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第２号様式の４</w:t>
      </w:r>
      <w:r>
        <w:rPr>
          <w:rFonts w:hint="eastAsia"/>
        </w:rPr>
        <w:t>（第３条の２関係）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3075305</wp:posOffset>
                </wp:positionH>
                <wp:positionV relativeFrom="paragraph">
                  <wp:posOffset>45720</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8.35pt;mso-wrap-distance-top:0pt;width:14.15pt;mso-wrap-distance-left:5.65pt;margin-left:242.15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5890260</wp:posOffset>
                </wp:positionH>
                <wp:positionV relativeFrom="paragraph">
                  <wp:posOffset>45720</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8.35pt;mso-wrap-distance-top:0pt;width:14.15pt;mso-wrap-distance-left:5.65pt;margin-left:463.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ascii="ＭＳ 明朝" w:hAnsi="ＭＳ 明朝" w:eastAsia="ＭＳ 明朝"/>
          <w:kern w:val="22"/>
          <w:sz w:val="22"/>
        </w:rPr>
        <w:t>譲渡による興行場営業者地位承継</w:t>
      </w:r>
      <w:r>
        <w:rPr>
          <w:rFonts w:hint="eastAsia"/>
        </w:rPr>
        <w:t>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興行場法第２条の２第１項の規定により譲渡による興行場営業者の地位の承継をしましたので、同条第２項の規定により</w:t>
      </w:r>
      <w:r>
        <w:rPr>
          <w:rFonts w:hint="eastAsia"/>
          <w:kern w:val="22"/>
          <w:sz w:val="22"/>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譲渡人の住所及び氏名（法人の場合は、主たる事務所の所在地、名称及び代表者の職・氏名）</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４　譲渡年月日</w:t>
      </w:r>
      <w:bookmarkStart w:id="0" w:name="_GoBack"/>
      <w:bookmarkEnd w:id="0"/>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注　興行場の営業の譲渡が行われたことを証する書類を添えてください。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929</TotalTime>
  <Pages>1</Pages>
  <Words>3</Words>
  <Characters>339</Characters>
  <Application>JUST Note</Application>
  <Lines>39</Lines>
  <Paragraphs>19</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421777</cp:lastModifiedBy>
  <cp:lastPrinted>2020-12-21T07:47:21Z</cp:lastPrinted>
  <dcterms:created xsi:type="dcterms:W3CDTF">2020-12-03T05:05:00Z</dcterms:created>
  <dcterms:modified xsi:type="dcterms:W3CDTF">2023-11-30T12:33:34Z</dcterms:modified>
  <cp:revision>25</cp:revision>
</cp:coreProperties>
</file>