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4CB" w:rsidRDefault="009E24CB" w:rsidP="00BD5948">
      <w:pPr>
        <w:pStyle w:val="a3"/>
        <w:wordWrap w:val="0"/>
        <w:spacing w:line="240" w:lineRule="atLeast"/>
      </w:pPr>
      <w:bookmarkStart w:id="0" w:name="_GoBack"/>
      <w:bookmarkEnd w:id="0"/>
      <w:r>
        <w:rPr>
          <w:rFonts w:hint="eastAsia"/>
        </w:rPr>
        <w:t>新　　　　　　旧　　　　　　対　　　　　　照　　　　　　表</w:t>
      </w:r>
    </w:p>
    <w:tbl>
      <w:tblPr>
        <w:tblW w:w="15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500"/>
        <w:gridCol w:w="7500"/>
      </w:tblGrid>
      <w:tr w:rsidR="009E24CB">
        <w:trPr>
          <w:jc w:val="center"/>
        </w:trPr>
        <w:tc>
          <w:tcPr>
            <w:tcW w:w="2500" w:type="pct"/>
            <w:tcBorders>
              <w:top w:val="single" w:sz="6" w:space="0" w:color="FFFFFF"/>
              <w:bottom w:val="single" w:sz="6" w:space="0" w:color="FFFFFF"/>
              <w:right w:val="single" w:sz="6" w:space="0" w:color="FFFFFF"/>
            </w:tcBorders>
            <w:vAlign w:val="center"/>
            <w:hideMark/>
          </w:tcPr>
          <w:p w:rsidR="009E24CB" w:rsidRDefault="009E24CB" w:rsidP="00BD5948">
            <w:pPr>
              <w:wordWrap w:val="0"/>
              <w:spacing w:line="240" w:lineRule="atLeast"/>
              <w:jc w:val="center"/>
            </w:pPr>
            <w:r>
              <w:rPr>
                <w:rFonts w:hint="eastAsia"/>
              </w:rPr>
              <w:t>新</w:t>
            </w:r>
          </w:p>
        </w:tc>
        <w:tc>
          <w:tcPr>
            <w:tcW w:w="2500" w:type="pct"/>
            <w:tcBorders>
              <w:top w:val="single" w:sz="6" w:space="0" w:color="FFFFFF"/>
              <w:left w:val="single" w:sz="6" w:space="0" w:color="FFFFFF"/>
              <w:bottom w:val="single" w:sz="6" w:space="0" w:color="FFFFFF"/>
            </w:tcBorders>
            <w:vAlign w:val="center"/>
            <w:hideMark/>
          </w:tcPr>
          <w:p w:rsidR="009E24CB" w:rsidRDefault="009E24CB" w:rsidP="00BD5948">
            <w:pPr>
              <w:wordWrap w:val="0"/>
              <w:spacing w:line="240" w:lineRule="atLeast"/>
              <w:jc w:val="center"/>
            </w:pPr>
            <w:r>
              <w:rPr>
                <w:rFonts w:hint="eastAsia"/>
              </w:rPr>
              <w:t>旧</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6"/>
              <w:wordWrap w:val="0"/>
              <w:spacing w:line="240" w:lineRule="atLeast"/>
              <w:ind w:left="661"/>
            </w:pPr>
            <w:r>
              <w:rPr>
                <w:rFonts w:hint="eastAsia"/>
              </w:rPr>
              <w:t>高知県訓練手当支給規則</w:t>
            </w:r>
            <w:r>
              <w:t>(</w:t>
            </w:r>
            <w:r>
              <w:rPr>
                <w:rFonts w:hint="eastAsia"/>
              </w:rPr>
              <w:t>抜粋</w:t>
            </w:r>
            <w:r>
              <w:t>)</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6"/>
              <w:wordWrap w:val="0"/>
              <w:spacing w:line="240" w:lineRule="atLeast"/>
              <w:ind w:left="661"/>
            </w:pPr>
            <w:r>
              <w:rPr>
                <w:rFonts w:hint="eastAsia"/>
              </w:rPr>
              <w:t>高知県訓練手当支給規則</w:t>
            </w:r>
            <w:r>
              <w:t>(</w:t>
            </w:r>
            <w:r>
              <w:rPr>
                <w:rFonts w:hint="eastAsia"/>
              </w:rPr>
              <w:t>抜粋</w:t>
            </w:r>
            <w:r>
              <w:t>)</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wordWrap w:val="0"/>
              <w:spacing w:line="240" w:lineRule="atLeast"/>
            </w:pPr>
          </w:p>
          <w:p w:rsidR="009E24CB" w:rsidRDefault="009E24CB" w:rsidP="00BD5948">
            <w:pPr>
              <w:pStyle w:val="a5"/>
              <w:wordWrap w:val="0"/>
              <w:spacing w:line="240" w:lineRule="atLeast"/>
              <w:ind w:left="110"/>
            </w:pPr>
            <w:r>
              <w:rPr>
                <w:rFonts w:hint="eastAsia"/>
              </w:rPr>
              <w:t>本則</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wordWrap w:val="0"/>
              <w:spacing w:line="240" w:lineRule="atLeast"/>
            </w:pPr>
          </w:p>
          <w:p w:rsidR="009E24CB" w:rsidRDefault="009E24CB" w:rsidP="00BD5948">
            <w:pPr>
              <w:pStyle w:val="a5"/>
              <w:wordWrap w:val="0"/>
              <w:spacing w:line="240" w:lineRule="atLeast"/>
              <w:ind w:left="110"/>
            </w:pPr>
            <w:r>
              <w:rPr>
                <w:rFonts w:hint="eastAsia"/>
              </w:rPr>
              <w:t>本則</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wordWrap w:val="0"/>
              <w:spacing w:line="240" w:lineRule="atLeast"/>
            </w:pPr>
          </w:p>
        </w:tc>
        <w:tc>
          <w:tcPr>
            <w:tcW w:w="0" w:type="auto"/>
            <w:tcBorders>
              <w:left w:val="single" w:sz="6" w:space="0" w:color="000000"/>
            </w:tcBorders>
            <w:tcMar>
              <w:top w:w="30" w:type="dxa"/>
              <w:left w:w="60" w:type="dxa"/>
              <w:bottom w:w="30" w:type="dxa"/>
              <w:right w:w="60" w:type="dxa"/>
            </w:tcMar>
            <w:hideMark/>
          </w:tcPr>
          <w:p w:rsidR="009E24CB" w:rsidRDefault="009E24CB" w:rsidP="00BD5948">
            <w:pPr>
              <w:wordWrap w:val="0"/>
              <w:spacing w:line="240" w:lineRule="atLeast"/>
            </w:pP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f"/>
              <w:wordWrap w:val="0"/>
              <w:spacing w:line="240" w:lineRule="atLeast"/>
              <w:ind w:left="330"/>
            </w:pPr>
            <w:r>
              <w:t>(</w:t>
            </w:r>
            <w:r>
              <w:rPr>
                <w:rFonts w:hint="eastAsia"/>
              </w:rPr>
              <w:t>支給対象者</w:t>
            </w:r>
            <w:r>
              <w:t>)</w:t>
            </w:r>
          </w:p>
          <w:p w:rsidR="009E24CB" w:rsidRDefault="009E24CB" w:rsidP="00BD5948">
            <w:pPr>
              <w:pStyle w:val="ad"/>
              <w:wordWrap w:val="0"/>
              <w:spacing w:line="240" w:lineRule="atLeast"/>
              <w:ind w:left="330" w:hanging="220"/>
            </w:pPr>
            <w:r>
              <w:rPr>
                <w:rFonts w:hint="eastAsia"/>
              </w:rPr>
              <w:t>第</w:t>
            </w:r>
            <w:r>
              <w:t>2</w:t>
            </w:r>
            <w:r>
              <w:rPr>
                <w:rFonts w:hint="eastAsia"/>
              </w:rPr>
              <w:t>条　訓練手当は、県内に所在する公共職業安定所の長の指示により公共職業能力開発施設の行う職業訓練若しくは職業訓練の実施等による特定求職者の就職の支援に関する法律</w:t>
            </w:r>
            <w:r>
              <w:t>(</w:t>
            </w:r>
            <w:r>
              <w:rPr>
                <w:rFonts w:hint="eastAsia"/>
              </w:rPr>
              <w:t>平成</w:t>
            </w:r>
            <w:r>
              <w:t>23</w:t>
            </w:r>
            <w:r>
              <w:rPr>
                <w:rFonts w:hint="eastAsia"/>
              </w:rPr>
              <w:t>年法律第</w:t>
            </w:r>
            <w:r>
              <w:t>47</w:t>
            </w:r>
            <w:r>
              <w:rPr>
                <w:rFonts w:hint="eastAsia"/>
              </w:rPr>
              <w:t>号</w:t>
            </w:r>
            <w:r>
              <w:t>)</w:t>
            </w:r>
            <w:r>
              <w:rPr>
                <w:rFonts w:hint="eastAsia"/>
              </w:rPr>
              <w:t>第</w:t>
            </w:r>
            <w:r>
              <w:t>4</w:t>
            </w:r>
            <w:r>
              <w:rPr>
                <w:rFonts w:hint="eastAsia"/>
              </w:rPr>
              <w:t>条第</w:t>
            </w:r>
            <w:r>
              <w:t>1</w:t>
            </w:r>
            <w:r>
              <w:rPr>
                <w:rFonts w:hint="eastAsia"/>
              </w:rPr>
              <w:t>項の認定に係る職業訓練</w:t>
            </w:r>
            <w:r>
              <w:t>(</w:t>
            </w:r>
            <w:r>
              <w:rPr>
                <w:rFonts w:hint="eastAsia"/>
              </w:rPr>
              <w:t>第</w:t>
            </w:r>
            <w:r>
              <w:t>9</w:t>
            </w:r>
            <w:r>
              <w:rPr>
                <w:rFonts w:hint="eastAsia"/>
              </w:rPr>
              <w:t>条第</w:t>
            </w:r>
            <w:r>
              <w:t>1</w:t>
            </w:r>
            <w:r>
              <w:rPr>
                <w:rFonts w:hint="eastAsia"/>
              </w:rPr>
              <w:t>項において「認定に係る職業訓練」という。</w:t>
            </w:r>
            <w:proofErr w:type="gramStart"/>
            <w:r>
              <w:t>)</w:t>
            </w:r>
            <w:r>
              <w:rPr>
                <w:rFonts w:hint="eastAsia"/>
              </w:rPr>
              <w:t>を受けている求職者であって次の各号のいずれかに該当するもの又は公共職業安定所長の指示により職場適応訓練を受けている求職者であって次の各号のいずれかに該当するものに対して支給する</w:t>
            </w:r>
            <w:proofErr w:type="gramEnd"/>
            <w:r>
              <w:rPr>
                <w:rFonts w:hint="eastAsia"/>
              </w:rPr>
              <w:t>。</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f"/>
              <w:wordWrap w:val="0"/>
              <w:spacing w:line="240" w:lineRule="atLeast"/>
              <w:ind w:left="330"/>
            </w:pPr>
            <w:r>
              <w:t>(</w:t>
            </w:r>
            <w:r>
              <w:rPr>
                <w:rFonts w:hint="eastAsia"/>
              </w:rPr>
              <w:t>支給対象者</w:t>
            </w:r>
            <w:r>
              <w:t>)</w:t>
            </w:r>
          </w:p>
          <w:p w:rsidR="009E24CB" w:rsidRDefault="009E24CB" w:rsidP="00BD5948">
            <w:pPr>
              <w:pStyle w:val="ad"/>
              <w:wordWrap w:val="0"/>
              <w:spacing w:line="240" w:lineRule="atLeast"/>
              <w:ind w:left="330" w:hanging="220"/>
            </w:pPr>
            <w:r>
              <w:rPr>
                <w:rFonts w:hint="eastAsia"/>
              </w:rPr>
              <w:t>第</w:t>
            </w:r>
            <w:r>
              <w:t>2</w:t>
            </w:r>
            <w:r>
              <w:rPr>
                <w:rFonts w:hint="eastAsia"/>
              </w:rPr>
              <w:t>条　訓練手当は、県内に所在する公共職業安定所の長の指示により公共職業能力開発施設の行う職業訓練若しくは職業訓練の実施等による特定求職者の就職の支援に関する法律</w:t>
            </w:r>
            <w:r>
              <w:t>(</w:t>
            </w:r>
            <w:r>
              <w:rPr>
                <w:rFonts w:hint="eastAsia"/>
              </w:rPr>
              <w:t>平成</w:t>
            </w:r>
            <w:r>
              <w:t>23</w:t>
            </w:r>
            <w:r>
              <w:rPr>
                <w:rFonts w:hint="eastAsia"/>
              </w:rPr>
              <w:t>年法律第</w:t>
            </w:r>
            <w:r>
              <w:t>47</w:t>
            </w:r>
            <w:r>
              <w:rPr>
                <w:rFonts w:hint="eastAsia"/>
              </w:rPr>
              <w:t>号</w:t>
            </w:r>
            <w:r>
              <w:t>)</w:t>
            </w:r>
            <w:r>
              <w:rPr>
                <w:rFonts w:hint="eastAsia"/>
              </w:rPr>
              <w:t>第</w:t>
            </w:r>
            <w:r>
              <w:t>4</w:t>
            </w:r>
            <w:r>
              <w:rPr>
                <w:rFonts w:hint="eastAsia"/>
              </w:rPr>
              <w:t>条第</w:t>
            </w:r>
            <w:r>
              <w:t>1</w:t>
            </w:r>
            <w:r>
              <w:rPr>
                <w:rFonts w:hint="eastAsia"/>
              </w:rPr>
              <w:t>項の認定に係る職業訓練</w:t>
            </w:r>
            <w:r>
              <w:t>(</w:t>
            </w:r>
            <w:r>
              <w:rPr>
                <w:rFonts w:hint="eastAsia"/>
              </w:rPr>
              <w:t>第</w:t>
            </w:r>
            <w:r>
              <w:t>9</w:t>
            </w:r>
            <w:r>
              <w:rPr>
                <w:rFonts w:hint="eastAsia"/>
              </w:rPr>
              <w:t>条第</w:t>
            </w:r>
            <w:r>
              <w:t>1</w:t>
            </w:r>
            <w:r>
              <w:rPr>
                <w:rFonts w:hint="eastAsia"/>
              </w:rPr>
              <w:t>項において「認定に係る職業訓練」という。</w:t>
            </w:r>
            <w:proofErr w:type="gramStart"/>
            <w:r>
              <w:t>)</w:t>
            </w:r>
            <w:r>
              <w:rPr>
                <w:rFonts w:hint="eastAsia"/>
              </w:rPr>
              <w:t>を受けている求職者であって次の各号のいずれかに該当するもの又は公共職業安定所長の指示により職場適応訓練を受けている求職者であって次の各号のいずれかに該当するものに対して支給する</w:t>
            </w:r>
            <w:proofErr w:type="gramEnd"/>
            <w:r>
              <w:rPr>
                <w:rFonts w:hint="eastAsia"/>
              </w:rPr>
              <w:t>。</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(1)</w:t>
            </w:r>
            <w:r>
              <w:rPr>
                <w:rFonts w:hint="eastAsia"/>
              </w:rPr>
              <w:t>～</w:t>
            </w:r>
            <w:r>
              <w:t>(3)</w:t>
            </w:r>
            <w:r>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(1)</w:t>
            </w:r>
            <w:r>
              <w:rPr>
                <w:rFonts w:hint="eastAsia"/>
              </w:rPr>
              <w:t>～</w:t>
            </w:r>
            <w:r>
              <w:t>(3)</w:t>
            </w:r>
            <w:r>
              <w:rPr>
                <w:rFonts w:hint="eastAsia"/>
              </w:rPr>
              <w:t xml:space="preserve">　略</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(4)</w:t>
            </w:r>
            <w:r>
              <w:rPr>
                <w:rFonts w:hint="eastAsia"/>
              </w:rPr>
              <w:t xml:space="preserve">　学校教育法</w:t>
            </w:r>
            <w:r>
              <w:t>(</w:t>
            </w:r>
            <w:r>
              <w:rPr>
                <w:rFonts w:hint="eastAsia"/>
              </w:rPr>
              <w:t>昭和</w:t>
            </w:r>
            <w:r>
              <w:t>22</w:t>
            </w:r>
            <w:r>
              <w:rPr>
                <w:rFonts w:hint="eastAsia"/>
              </w:rPr>
              <w:t>年法律第</w:t>
            </w:r>
            <w:r>
              <w:t>26</w:t>
            </w:r>
            <w:r>
              <w:rPr>
                <w:rFonts w:hint="eastAsia"/>
              </w:rPr>
              <w:t>号</w:t>
            </w:r>
            <w:r>
              <w:t>)</w:t>
            </w:r>
            <w:r>
              <w:rPr>
                <w:rFonts w:hint="eastAsia"/>
              </w:rPr>
              <w:t>第</w:t>
            </w:r>
            <w:r>
              <w:t>1</w:t>
            </w:r>
            <w:r>
              <w:rPr>
                <w:rFonts w:hint="eastAsia"/>
              </w:rPr>
              <w:t>条に規定する学校</w:t>
            </w:r>
            <w:r>
              <w:t>(</w:t>
            </w:r>
            <w:r>
              <w:rPr>
                <w:rFonts w:hint="eastAsia"/>
              </w:rPr>
              <w:t>幼稚園及び小学校を除く。</w:t>
            </w:r>
            <w:proofErr w:type="gramStart"/>
            <w:r>
              <w:t>)</w:t>
            </w:r>
            <w:r>
              <w:rPr>
                <w:rFonts w:hint="eastAsia"/>
              </w:rPr>
              <w:t>、</w:t>
            </w:r>
            <w:proofErr w:type="gramEnd"/>
            <w:r>
              <w:rPr>
                <w:rFonts w:hint="eastAsia"/>
              </w:rPr>
              <w:t>同法第</w:t>
            </w:r>
            <w:r>
              <w:t>124</w:t>
            </w:r>
            <w:r>
              <w:rPr>
                <w:rFonts w:hint="eastAsia"/>
              </w:rPr>
              <w:t>条に規定する専修学校、職業能力開発促進法</w:t>
            </w:r>
            <w:r>
              <w:t>(</w:t>
            </w:r>
            <w:r>
              <w:rPr>
                <w:rFonts w:hint="eastAsia"/>
              </w:rPr>
              <w:t>昭和</w:t>
            </w:r>
            <w:r>
              <w:t>44</w:t>
            </w:r>
            <w:r>
              <w:rPr>
                <w:rFonts w:hint="eastAsia"/>
              </w:rPr>
              <w:t>年法律第</w:t>
            </w:r>
            <w:r>
              <w:t>64</w:t>
            </w:r>
            <w:r>
              <w:rPr>
                <w:rFonts w:hint="eastAsia"/>
              </w:rPr>
              <w:t>号</w:t>
            </w:r>
            <w:r>
              <w:t>)</w:t>
            </w:r>
            <w:r>
              <w:rPr>
                <w:rStyle w:val="aff0"/>
                <w:rFonts w:cs="ＭＳ 明朝" w:hint="eastAsia"/>
              </w:rPr>
              <w:t>第</w:t>
            </w:r>
            <w:r>
              <w:rPr>
                <w:rStyle w:val="aff0"/>
                <w:rFonts w:cs="ＭＳ 明朝"/>
              </w:rPr>
              <w:t>15</w:t>
            </w:r>
            <w:r>
              <w:rPr>
                <w:rStyle w:val="aff0"/>
                <w:rFonts w:cs="ＭＳ 明朝" w:hint="eastAsia"/>
              </w:rPr>
              <w:t>条の</w:t>
            </w:r>
            <w:r>
              <w:rPr>
                <w:rStyle w:val="aff0"/>
                <w:rFonts w:cs="ＭＳ 明朝"/>
              </w:rPr>
              <w:t>7</w:t>
            </w:r>
            <w:r>
              <w:rPr>
                <w:rFonts w:hint="eastAsia"/>
              </w:rPr>
              <w:t>第</w:t>
            </w:r>
            <w:r>
              <w:t>1</w:t>
            </w:r>
            <w:r>
              <w:rPr>
                <w:rFonts w:hint="eastAsia"/>
              </w:rPr>
              <w:t>項各号に掲げる施設又は同法第</w:t>
            </w:r>
            <w:r>
              <w:t>27</w:t>
            </w:r>
            <w:r>
              <w:rPr>
                <w:rFonts w:hint="eastAsia"/>
              </w:rPr>
              <w:t>条第</w:t>
            </w:r>
            <w:r>
              <w:t>1</w:t>
            </w:r>
            <w:r>
              <w:rPr>
                <w:rFonts w:hint="eastAsia"/>
              </w:rPr>
              <w:t>項に規定する職業能力開発総合大学校</w:t>
            </w:r>
            <w:r>
              <w:t>(</w:t>
            </w:r>
            <w:r>
              <w:rPr>
                <w:rFonts w:hint="eastAsia"/>
              </w:rPr>
              <w:t>職業能力開発促進法及び雇用促進事業団法の一部を改正する法律</w:t>
            </w:r>
            <w:r>
              <w:t>(</w:t>
            </w:r>
            <w:r>
              <w:rPr>
                <w:rFonts w:hint="eastAsia"/>
              </w:rPr>
              <w:t>平成</w:t>
            </w:r>
            <w:r>
              <w:t>9</w:t>
            </w:r>
            <w:r>
              <w:rPr>
                <w:rFonts w:hint="eastAsia"/>
              </w:rPr>
              <w:t>年法律第</w:t>
            </w:r>
            <w:r>
              <w:t>45</w:t>
            </w:r>
            <w:r>
              <w:rPr>
                <w:rFonts w:hint="eastAsia"/>
              </w:rPr>
              <w:t>号</w:t>
            </w:r>
            <w:r>
              <w:t>)</w:t>
            </w:r>
            <w:r>
              <w:rPr>
                <w:rFonts w:hint="eastAsia"/>
              </w:rPr>
              <w:t>による改正前の職業能力開発促進法による職業能力開発大学校を含む。</w:t>
            </w:r>
            <w:proofErr w:type="gramStart"/>
            <w:r>
              <w:t>)</w:t>
            </w:r>
            <w:r>
              <w:rPr>
                <w:rFonts w:hint="eastAsia"/>
              </w:rPr>
              <w:t>を新たに卒業した者であって</w:t>
            </w:r>
            <w:proofErr w:type="gramEnd"/>
            <w:r>
              <w:rPr>
                <w:rFonts w:hint="eastAsia"/>
              </w:rPr>
              <w:t>、激甚な災害を受けた地域内に所在する事業所に雇用される旨が約され、その後当該災害により取り消され、又は撤回されたもののうち、当該災害により求職活動が困難となり、卒業後において安定した職業に就いていないもの</w:t>
            </w:r>
            <w:r>
              <w:t>(</w:t>
            </w:r>
            <w:r>
              <w:rPr>
                <w:rFonts w:hint="eastAsia"/>
              </w:rPr>
              <w:t>当該取消し又は撤回後において新たに雇用される旨が約されていない者に限る。</w:t>
            </w:r>
            <w:r>
              <w:t>)</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(4)</w:t>
            </w:r>
            <w:r>
              <w:rPr>
                <w:rFonts w:hint="eastAsia"/>
              </w:rPr>
              <w:t xml:space="preserve">　学校教育法</w:t>
            </w:r>
            <w:r>
              <w:t>(</w:t>
            </w:r>
            <w:r>
              <w:rPr>
                <w:rFonts w:hint="eastAsia"/>
              </w:rPr>
              <w:t>昭和</w:t>
            </w:r>
            <w:r>
              <w:t>22</w:t>
            </w:r>
            <w:r>
              <w:rPr>
                <w:rFonts w:hint="eastAsia"/>
              </w:rPr>
              <w:t>年法律第</w:t>
            </w:r>
            <w:r>
              <w:t>26</w:t>
            </w:r>
            <w:r>
              <w:rPr>
                <w:rFonts w:hint="eastAsia"/>
              </w:rPr>
              <w:t>号</w:t>
            </w:r>
            <w:r>
              <w:t>)</w:t>
            </w:r>
            <w:r>
              <w:rPr>
                <w:rFonts w:hint="eastAsia"/>
              </w:rPr>
              <w:t>第</w:t>
            </w:r>
            <w:r>
              <w:t>1</w:t>
            </w:r>
            <w:r>
              <w:rPr>
                <w:rFonts w:hint="eastAsia"/>
              </w:rPr>
              <w:t>条に規定する学校</w:t>
            </w:r>
            <w:r>
              <w:t>(</w:t>
            </w:r>
            <w:r>
              <w:rPr>
                <w:rFonts w:hint="eastAsia"/>
              </w:rPr>
              <w:t>幼稚園及び小学校を除く。</w:t>
            </w:r>
            <w:proofErr w:type="gramStart"/>
            <w:r>
              <w:t>)</w:t>
            </w:r>
            <w:r>
              <w:rPr>
                <w:rFonts w:hint="eastAsia"/>
              </w:rPr>
              <w:t>、</w:t>
            </w:r>
            <w:proofErr w:type="gramEnd"/>
            <w:r>
              <w:rPr>
                <w:rFonts w:hint="eastAsia"/>
              </w:rPr>
              <w:t>同法第</w:t>
            </w:r>
            <w:r>
              <w:t>124</w:t>
            </w:r>
            <w:r>
              <w:rPr>
                <w:rFonts w:hint="eastAsia"/>
              </w:rPr>
              <w:t>条に規定する専修学校、職業能力開発促進法</w:t>
            </w:r>
            <w:r>
              <w:t>(</w:t>
            </w:r>
            <w:r>
              <w:rPr>
                <w:rFonts w:hint="eastAsia"/>
              </w:rPr>
              <w:t>昭和</w:t>
            </w:r>
            <w:r>
              <w:t>44</w:t>
            </w:r>
            <w:r>
              <w:rPr>
                <w:rFonts w:hint="eastAsia"/>
              </w:rPr>
              <w:t>年法律第</w:t>
            </w:r>
            <w:r>
              <w:t>64</w:t>
            </w:r>
            <w:r>
              <w:rPr>
                <w:rFonts w:hint="eastAsia"/>
              </w:rPr>
              <w:t>号</w:t>
            </w:r>
            <w:r>
              <w:t>)</w:t>
            </w:r>
            <w:r>
              <w:rPr>
                <w:rStyle w:val="aff0"/>
                <w:rFonts w:cs="ＭＳ 明朝" w:hint="eastAsia"/>
              </w:rPr>
              <w:t>第</w:t>
            </w:r>
            <w:r>
              <w:rPr>
                <w:rStyle w:val="aff0"/>
                <w:rFonts w:cs="ＭＳ 明朝"/>
              </w:rPr>
              <w:t>15</w:t>
            </w:r>
            <w:r>
              <w:rPr>
                <w:rStyle w:val="aff0"/>
                <w:rFonts w:cs="ＭＳ 明朝" w:hint="eastAsia"/>
              </w:rPr>
              <w:t>条の</w:t>
            </w:r>
            <w:r>
              <w:rPr>
                <w:rStyle w:val="aff0"/>
                <w:rFonts w:cs="ＭＳ 明朝"/>
              </w:rPr>
              <w:t>6</w:t>
            </w:r>
            <w:r>
              <w:rPr>
                <w:rFonts w:hint="eastAsia"/>
              </w:rPr>
              <w:t>第</w:t>
            </w:r>
            <w:r>
              <w:t>1</w:t>
            </w:r>
            <w:r>
              <w:rPr>
                <w:rFonts w:hint="eastAsia"/>
              </w:rPr>
              <w:t>項各号に掲げる施設又は同法第</w:t>
            </w:r>
            <w:r>
              <w:t>27</w:t>
            </w:r>
            <w:r>
              <w:rPr>
                <w:rFonts w:hint="eastAsia"/>
              </w:rPr>
              <w:t>条第</w:t>
            </w:r>
            <w:r>
              <w:t>1</w:t>
            </w:r>
            <w:r>
              <w:rPr>
                <w:rFonts w:hint="eastAsia"/>
              </w:rPr>
              <w:t>項に規定する職業能力開発総合大学校</w:t>
            </w:r>
            <w:r>
              <w:t>(</w:t>
            </w:r>
            <w:r>
              <w:rPr>
                <w:rFonts w:hint="eastAsia"/>
              </w:rPr>
              <w:t>職業能力開発促進法及び雇用促進事業団法の一部を改正する法律</w:t>
            </w:r>
            <w:r>
              <w:t>(</w:t>
            </w:r>
            <w:r>
              <w:rPr>
                <w:rFonts w:hint="eastAsia"/>
              </w:rPr>
              <w:t>平成</w:t>
            </w:r>
            <w:r>
              <w:t>9</w:t>
            </w:r>
            <w:r>
              <w:rPr>
                <w:rFonts w:hint="eastAsia"/>
              </w:rPr>
              <w:t>年法律第</w:t>
            </w:r>
            <w:r>
              <w:t>45</w:t>
            </w:r>
            <w:r>
              <w:rPr>
                <w:rFonts w:hint="eastAsia"/>
              </w:rPr>
              <w:t>号</w:t>
            </w:r>
            <w:r>
              <w:t>)</w:t>
            </w:r>
            <w:r>
              <w:rPr>
                <w:rFonts w:hint="eastAsia"/>
              </w:rPr>
              <w:t>による改正前の職業能力開発促進法による職業能力開発大学校を含む。</w:t>
            </w:r>
            <w:proofErr w:type="gramStart"/>
            <w:r>
              <w:t>)</w:t>
            </w:r>
            <w:r>
              <w:rPr>
                <w:rFonts w:hint="eastAsia"/>
              </w:rPr>
              <w:t>を新たに卒業した者であって</w:t>
            </w:r>
            <w:proofErr w:type="gramEnd"/>
            <w:r>
              <w:rPr>
                <w:rFonts w:hint="eastAsia"/>
              </w:rPr>
              <w:t>、激甚な災害を受けた地域内に所在する事業所に雇用される旨が約され、その後当該災害により取り消され、又は撤回されたもののうち、当該災害により求職活動が困難となり、卒業後において安定した職業に就いていないもの</w:t>
            </w:r>
            <w:r>
              <w:t>(</w:t>
            </w:r>
            <w:r>
              <w:rPr>
                <w:rFonts w:hint="eastAsia"/>
              </w:rPr>
              <w:t>当該取消し又は撤回後において新たに雇用される旨が約されていない者に限る。</w:t>
            </w:r>
            <w:r>
              <w:t>)</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(5)</w:t>
            </w:r>
            <w:r>
              <w:rPr>
                <w:rFonts w:hint="eastAsia"/>
              </w:rPr>
              <w:t>～</w:t>
            </w:r>
            <w:r>
              <w:t>(16)</w:t>
            </w:r>
            <w:r>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e"/>
              <w:wordWrap w:val="0"/>
              <w:spacing w:line="240" w:lineRule="atLeast"/>
              <w:ind w:left="550" w:hanging="220"/>
            </w:pPr>
            <w:r>
              <w:t>(5)</w:t>
            </w:r>
            <w:r>
              <w:rPr>
                <w:rFonts w:hint="eastAsia"/>
              </w:rPr>
              <w:t>～</w:t>
            </w:r>
            <w:r>
              <w:t>(16)</w:t>
            </w:r>
            <w:r>
              <w:rPr>
                <w:rFonts w:hint="eastAsia"/>
              </w:rPr>
              <w:t xml:space="preserve">　略</w:t>
            </w:r>
          </w:p>
        </w:tc>
      </w:tr>
      <w:tr w:rsidR="009E24CB">
        <w:trPr>
          <w:jc w:val="center"/>
        </w:trPr>
        <w:tc>
          <w:tcPr>
            <w:tcW w:w="0" w:type="auto"/>
            <w:tcBorders>
              <w:right w:val="single" w:sz="6" w:space="0" w:color="000000"/>
            </w:tcBorders>
            <w:tcMar>
              <w:top w:w="30" w:type="dxa"/>
              <w:left w:w="60" w:type="dxa"/>
              <w:bottom w:w="30" w:type="dxa"/>
              <w:right w:w="60" w:type="dxa"/>
            </w:tcMar>
            <w:hideMark/>
          </w:tcPr>
          <w:p w:rsidR="009E24CB" w:rsidRDefault="009E24CB" w:rsidP="00BD5948">
            <w:pPr>
              <w:pStyle w:val="ad"/>
              <w:wordWrap w:val="0"/>
              <w:spacing w:line="240" w:lineRule="atLeast"/>
              <w:ind w:left="330" w:hanging="220"/>
            </w:pPr>
            <w:r>
              <w:t>2</w:t>
            </w:r>
            <w:r>
              <w:rPr>
                <w:rFonts w:hint="eastAsia"/>
              </w:rPr>
              <w:t>～</w:t>
            </w:r>
            <w:r>
              <w:t>5</w:t>
            </w:r>
            <w:r>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9E24CB" w:rsidRDefault="009E24CB" w:rsidP="00BD5948">
            <w:pPr>
              <w:pStyle w:val="ad"/>
              <w:wordWrap w:val="0"/>
              <w:spacing w:line="240" w:lineRule="atLeast"/>
              <w:ind w:left="330" w:hanging="220"/>
            </w:pPr>
            <w:r>
              <w:t>2</w:t>
            </w:r>
            <w:r>
              <w:rPr>
                <w:rFonts w:hint="eastAsia"/>
              </w:rPr>
              <w:t>～</w:t>
            </w:r>
            <w:r>
              <w:t>5</w:t>
            </w:r>
            <w:r>
              <w:rPr>
                <w:rFonts w:hint="eastAsia"/>
              </w:rPr>
              <w:t xml:space="preserve">　略</w:t>
            </w:r>
          </w:p>
        </w:tc>
      </w:tr>
      <w:tr w:rsidR="009E24CB">
        <w:trPr>
          <w:jc w:val="center"/>
        </w:trPr>
        <w:tc>
          <w:tcPr>
            <w:tcW w:w="0" w:type="auto"/>
            <w:tcBorders>
              <w:bottom w:val="single" w:sz="6" w:space="0" w:color="FFFFFF"/>
              <w:right w:val="single" w:sz="6" w:space="0" w:color="000000"/>
            </w:tcBorders>
            <w:tcMar>
              <w:top w:w="30" w:type="dxa"/>
              <w:left w:w="60" w:type="dxa"/>
              <w:bottom w:w="30" w:type="dxa"/>
              <w:right w:w="60" w:type="dxa"/>
            </w:tcMar>
            <w:hideMark/>
          </w:tcPr>
          <w:p w:rsidR="009E24CB" w:rsidRDefault="009E24CB" w:rsidP="00BD5948">
            <w:pPr>
              <w:wordWrap w:val="0"/>
              <w:spacing w:line="240" w:lineRule="atLeast"/>
            </w:pPr>
          </w:p>
        </w:tc>
        <w:tc>
          <w:tcPr>
            <w:tcW w:w="0" w:type="auto"/>
            <w:tcBorders>
              <w:left w:val="single" w:sz="6" w:space="0" w:color="000000"/>
              <w:bottom w:val="single" w:sz="6" w:space="0" w:color="FFFFFF"/>
            </w:tcBorders>
            <w:tcMar>
              <w:top w:w="30" w:type="dxa"/>
              <w:left w:w="60" w:type="dxa"/>
              <w:bottom w:w="30" w:type="dxa"/>
              <w:right w:w="60" w:type="dxa"/>
            </w:tcMar>
            <w:hideMark/>
          </w:tcPr>
          <w:p w:rsidR="009E24CB" w:rsidRDefault="009E24CB" w:rsidP="00BD5948">
            <w:pPr>
              <w:wordWrap w:val="0"/>
              <w:spacing w:line="240" w:lineRule="atLeast"/>
            </w:pPr>
          </w:p>
        </w:tc>
      </w:tr>
    </w:tbl>
    <w:p w:rsidR="009E24CB" w:rsidRDefault="009E24CB" w:rsidP="00BD5948"/>
    <w:sectPr w:rsidR="009E24CB" w:rsidSect="00BD5948">
      <w:pgSz w:w="16838" w:h="11906" w:orient="landscape"/>
      <w:pgMar w:top="1417" w:right="1701" w:bottom="1417" w:left="1701" w:header="851" w:footer="992" w:gutter="0"/>
      <w:cols w:space="425"/>
      <w:docGrid w:type="linesAndChars" w:linePitch="362" w:charSpace="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4CB" w:rsidRDefault="009E24CB" w:rsidP="007260E9">
      <w:r>
        <w:separator/>
      </w:r>
    </w:p>
  </w:endnote>
  <w:endnote w:type="continuationSeparator" w:id="0">
    <w:p w:rsidR="009E24CB" w:rsidRDefault="009E24CB" w:rsidP="007260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4CB" w:rsidRDefault="009E24CB" w:rsidP="007260E9">
      <w:r>
        <w:separator/>
      </w:r>
    </w:p>
  </w:footnote>
  <w:footnote w:type="continuationSeparator" w:id="0">
    <w:p w:rsidR="009E24CB" w:rsidRDefault="009E24CB" w:rsidP="00726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rawingGridVerticalSpacing w:val="18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
  <w:rsids>
    <w:rsidRoot w:val="007260E9"/>
    <w:rsid w:val="000462A5"/>
    <w:rsid w:val="001D2D8F"/>
    <w:rsid w:val="007260E9"/>
    <w:rsid w:val="009E24CB"/>
    <w:rsid w:val="00BD594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2A5"/>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rsid w:val="000462A5"/>
    <w:pPr>
      <w:jc w:val="center"/>
    </w:pPr>
  </w:style>
  <w:style w:type="paragraph" w:customStyle="1" w:styleId="a4">
    <w:name w:val="題名ブロックスタイル"/>
    <w:basedOn w:val="a"/>
    <w:rsid w:val="000462A5"/>
    <w:pPr>
      <w:ind w:leftChars="350" w:left="350"/>
    </w:pPr>
  </w:style>
  <w:style w:type="paragraph" w:customStyle="1" w:styleId="a5">
    <w:name w:val="本則表示文字ブロックスタイル"/>
    <w:basedOn w:val="a"/>
    <w:rsid w:val="000462A5"/>
    <w:pPr>
      <w:ind w:leftChars="50" w:left="50"/>
    </w:pPr>
  </w:style>
  <w:style w:type="paragraph" w:customStyle="1" w:styleId="a6">
    <w:name w:val="題名表示文字ブロックスタイル"/>
    <w:basedOn w:val="a"/>
    <w:rsid w:val="000462A5"/>
    <w:pPr>
      <w:ind w:leftChars="300" w:left="300"/>
    </w:pPr>
  </w:style>
  <w:style w:type="paragraph" w:customStyle="1" w:styleId="a7">
    <w:name w:val="編ブロックスタイル"/>
    <w:basedOn w:val="a"/>
    <w:rsid w:val="000462A5"/>
    <w:pPr>
      <w:ind w:leftChars="200" w:left="200" w:hangingChars="100" w:hanging="100"/>
    </w:pPr>
  </w:style>
  <w:style w:type="paragraph" w:customStyle="1" w:styleId="a8">
    <w:name w:val="章ブロックスタイル"/>
    <w:basedOn w:val="a"/>
    <w:rsid w:val="000462A5"/>
    <w:pPr>
      <w:ind w:leftChars="350" w:left="350" w:hangingChars="100" w:hanging="100"/>
    </w:pPr>
  </w:style>
  <w:style w:type="paragraph" w:customStyle="1" w:styleId="a9">
    <w:name w:val="節ブロックスタイル"/>
    <w:basedOn w:val="a"/>
    <w:rsid w:val="000462A5"/>
    <w:pPr>
      <w:ind w:leftChars="450" w:left="450" w:hangingChars="100" w:hanging="100"/>
    </w:pPr>
  </w:style>
  <w:style w:type="paragraph" w:customStyle="1" w:styleId="aa">
    <w:name w:val="款ブロックスタイル"/>
    <w:basedOn w:val="a"/>
    <w:rsid w:val="000462A5"/>
    <w:pPr>
      <w:ind w:leftChars="550" w:left="550" w:hangingChars="100" w:hanging="100"/>
    </w:pPr>
  </w:style>
  <w:style w:type="paragraph" w:customStyle="1" w:styleId="ab">
    <w:name w:val="目ブロックスタイル"/>
    <w:basedOn w:val="a"/>
    <w:rsid w:val="000462A5"/>
    <w:pPr>
      <w:ind w:leftChars="650" w:left="650" w:hangingChars="100" w:hanging="100"/>
    </w:pPr>
  </w:style>
  <w:style w:type="paragraph" w:customStyle="1" w:styleId="ac">
    <w:name w:val="項ブロックスタイル_項建て単項"/>
    <w:basedOn w:val="a"/>
    <w:rsid w:val="000462A5"/>
    <w:pPr>
      <w:ind w:leftChars="50" w:left="50" w:firstLineChars="100" w:firstLine="100"/>
    </w:pPr>
  </w:style>
  <w:style w:type="paragraph" w:customStyle="1" w:styleId="ad">
    <w:name w:val="項ブロックスタイル_項建て単項以外"/>
    <w:basedOn w:val="a"/>
    <w:rsid w:val="000462A5"/>
    <w:pPr>
      <w:ind w:leftChars="50" w:left="50" w:hangingChars="100" w:hanging="100"/>
    </w:pPr>
  </w:style>
  <w:style w:type="paragraph" w:customStyle="1" w:styleId="ae">
    <w:name w:val="号ブロックスタイル"/>
    <w:basedOn w:val="a"/>
    <w:rsid w:val="000462A5"/>
    <w:pPr>
      <w:ind w:leftChars="150" w:left="150" w:hangingChars="100" w:hanging="100"/>
    </w:pPr>
  </w:style>
  <w:style w:type="paragraph" w:customStyle="1" w:styleId="1">
    <w:name w:val="細分ブロックスタイル_1段目"/>
    <w:basedOn w:val="a"/>
    <w:rsid w:val="000462A5"/>
    <w:pPr>
      <w:ind w:leftChars="250" w:left="250" w:hangingChars="100" w:hanging="100"/>
    </w:pPr>
  </w:style>
  <w:style w:type="paragraph" w:customStyle="1" w:styleId="2">
    <w:name w:val="細分ブロックスタイル_2段目"/>
    <w:basedOn w:val="a"/>
    <w:rsid w:val="000462A5"/>
    <w:pPr>
      <w:ind w:leftChars="350" w:left="350" w:hangingChars="100" w:hanging="100"/>
    </w:pPr>
  </w:style>
  <w:style w:type="paragraph" w:customStyle="1" w:styleId="3">
    <w:name w:val="細分ブロックスタイル_3段目"/>
    <w:basedOn w:val="a"/>
    <w:rsid w:val="000462A5"/>
    <w:pPr>
      <w:ind w:leftChars="450" w:left="450" w:hangingChars="100" w:hanging="100"/>
    </w:pPr>
  </w:style>
  <w:style w:type="paragraph" w:customStyle="1" w:styleId="4">
    <w:name w:val="細分ブロックスタイル_4段目"/>
    <w:basedOn w:val="a"/>
    <w:rsid w:val="000462A5"/>
    <w:pPr>
      <w:ind w:leftChars="550" w:left="550" w:hangingChars="100" w:hanging="100"/>
    </w:pPr>
  </w:style>
  <w:style w:type="paragraph" w:customStyle="1" w:styleId="5">
    <w:name w:val="細分ブロックスタイル_5段目"/>
    <w:basedOn w:val="a"/>
    <w:rsid w:val="000462A5"/>
    <w:pPr>
      <w:ind w:leftChars="650" w:left="650" w:hangingChars="100" w:hanging="100"/>
    </w:pPr>
  </w:style>
  <w:style w:type="paragraph" w:customStyle="1" w:styleId="af">
    <w:name w:val="見出しブロックスタイル"/>
    <w:basedOn w:val="a"/>
    <w:rsid w:val="000462A5"/>
    <w:pPr>
      <w:ind w:leftChars="150" w:left="150"/>
    </w:pPr>
  </w:style>
  <w:style w:type="paragraph" w:customStyle="1" w:styleId="indent0">
    <w:name w:val="段落ブロックスタイル_項_indent0"/>
    <w:basedOn w:val="a"/>
    <w:rsid w:val="000462A5"/>
    <w:pPr>
      <w:ind w:leftChars="50" w:left="50" w:firstLineChars="100" w:firstLine="100"/>
    </w:pPr>
  </w:style>
  <w:style w:type="paragraph" w:customStyle="1" w:styleId="indent00">
    <w:name w:val="段落ブロックスタイル_号_indent0"/>
    <w:basedOn w:val="a"/>
    <w:rsid w:val="000462A5"/>
    <w:pPr>
      <w:ind w:leftChars="150" w:left="150" w:firstLineChars="100" w:firstLine="100"/>
    </w:pPr>
  </w:style>
  <w:style w:type="paragraph" w:customStyle="1" w:styleId="1indent0">
    <w:name w:val="段落ブロックスタイル_細分1段目_indent0"/>
    <w:basedOn w:val="a"/>
    <w:rsid w:val="000462A5"/>
    <w:pPr>
      <w:ind w:leftChars="250" w:left="250" w:firstLineChars="100" w:firstLine="100"/>
    </w:pPr>
  </w:style>
  <w:style w:type="paragraph" w:customStyle="1" w:styleId="2indent0">
    <w:name w:val="段落ブロックスタイル_細分2段目_indent0"/>
    <w:basedOn w:val="a"/>
    <w:rsid w:val="000462A5"/>
    <w:pPr>
      <w:ind w:leftChars="350" w:left="350" w:firstLineChars="100" w:firstLine="100"/>
    </w:pPr>
  </w:style>
  <w:style w:type="paragraph" w:customStyle="1" w:styleId="3indent0">
    <w:name w:val="段落ブロックスタイル_細分3段目_indent0"/>
    <w:basedOn w:val="a"/>
    <w:rsid w:val="000462A5"/>
    <w:pPr>
      <w:ind w:leftChars="450" w:left="450" w:firstLineChars="100" w:firstLine="100"/>
    </w:pPr>
  </w:style>
  <w:style w:type="paragraph" w:customStyle="1" w:styleId="4indent0">
    <w:name w:val="段落ブロックスタイル_細分4段目_indent0"/>
    <w:basedOn w:val="a"/>
    <w:rsid w:val="000462A5"/>
    <w:pPr>
      <w:ind w:leftChars="550" w:left="550" w:firstLineChars="100" w:firstLine="100"/>
    </w:pPr>
  </w:style>
  <w:style w:type="paragraph" w:customStyle="1" w:styleId="5indent0">
    <w:name w:val="段落ブロックスタイル_細分5段目_indent0"/>
    <w:basedOn w:val="a"/>
    <w:rsid w:val="000462A5"/>
    <w:pPr>
      <w:ind w:leftChars="650" w:left="650" w:firstLineChars="100" w:firstLine="100"/>
    </w:pPr>
  </w:style>
  <w:style w:type="paragraph" w:customStyle="1" w:styleId="indent01">
    <w:name w:val="段落ブロックスタイル_備考_indent0"/>
    <w:basedOn w:val="a"/>
    <w:rsid w:val="000462A5"/>
    <w:pPr>
      <w:ind w:leftChars="150" w:left="150" w:firstLineChars="100" w:firstLine="100"/>
    </w:pPr>
  </w:style>
  <w:style w:type="paragraph" w:customStyle="1" w:styleId="indent1">
    <w:name w:val="段落ブロックスタイル_項_indent1"/>
    <w:basedOn w:val="a"/>
    <w:rsid w:val="000462A5"/>
    <w:pPr>
      <w:ind w:leftChars="150" w:left="150" w:firstLineChars="100" w:firstLine="100"/>
    </w:pPr>
  </w:style>
  <w:style w:type="paragraph" w:customStyle="1" w:styleId="indent10">
    <w:name w:val="段落ブロックスタイル_号_indent1"/>
    <w:basedOn w:val="a"/>
    <w:rsid w:val="000462A5"/>
    <w:pPr>
      <w:ind w:leftChars="250" w:left="250" w:firstLineChars="100" w:firstLine="100"/>
    </w:pPr>
  </w:style>
  <w:style w:type="paragraph" w:customStyle="1" w:styleId="1indent1">
    <w:name w:val="段落ブロックスタイル_細分1段目_indent1"/>
    <w:basedOn w:val="a"/>
    <w:rsid w:val="000462A5"/>
    <w:pPr>
      <w:ind w:leftChars="350" w:left="350" w:firstLineChars="100" w:firstLine="100"/>
    </w:pPr>
  </w:style>
  <w:style w:type="paragraph" w:customStyle="1" w:styleId="2indent1">
    <w:name w:val="段落ブロックスタイル_細分2段目_indent1"/>
    <w:basedOn w:val="a"/>
    <w:rsid w:val="000462A5"/>
    <w:pPr>
      <w:ind w:leftChars="450" w:left="450" w:firstLineChars="100" w:firstLine="100"/>
    </w:pPr>
  </w:style>
  <w:style w:type="paragraph" w:customStyle="1" w:styleId="3indent1">
    <w:name w:val="段落ブロックスタイル_細分3段目_indent1"/>
    <w:basedOn w:val="a"/>
    <w:rsid w:val="000462A5"/>
    <w:pPr>
      <w:ind w:leftChars="550" w:left="550" w:firstLineChars="100" w:firstLine="100"/>
    </w:pPr>
  </w:style>
  <w:style w:type="paragraph" w:customStyle="1" w:styleId="4indent1">
    <w:name w:val="段落ブロックスタイル_細分4段目_indent1"/>
    <w:basedOn w:val="a"/>
    <w:rsid w:val="000462A5"/>
    <w:pPr>
      <w:ind w:leftChars="650" w:left="650" w:firstLineChars="100" w:firstLine="100"/>
    </w:pPr>
  </w:style>
  <w:style w:type="paragraph" w:customStyle="1" w:styleId="5indent1">
    <w:name w:val="段落ブロックスタイル_細分5段目_indent1"/>
    <w:basedOn w:val="a"/>
    <w:rsid w:val="000462A5"/>
    <w:pPr>
      <w:ind w:leftChars="750" w:left="750" w:firstLineChars="100" w:firstLine="100"/>
    </w:pPr>
  </w:style>
  <w:style w:type="paragraph" w:customStyle="1" w:styleId="indent11">
    <w:name w:val="段落ブロックスタイル_備考_indent1"/>
    <w:basedOn w:val="a"/>
    <w:rsid w:val="000462A5"/>
    <w:pPr>
      <w:ind w:leftChars="250" w:left="250" w:firstLineChars="100" w:firstLine="100"/>
    </w:pPr>
  </w:style>
  <w:style w:type="paragraph" w:customStyle="1" w:styleId="indent2">
    <w:name w:val="段落ブロックスタイル_項_indent2"/>
    <w:basedOn w:val="a"/>
    <w:rsid w:val="000462A5"/>
    <w:pPr>
      <w:ind w:leftChars="250" w:left="250" w:firstLineChars="100" w:firstLine="100"/>
    </w:pPr>
  </w:style>
  <w:style w:type="paragraph" w:customStyle="1" w:styleId="indent20">
    <w:name w:val="段落ブロックスタイル_号_indent2"/>
    <w:basedOn w:val="a"/>
    <w:rsid w:val="000462A5"/>
    <w:pPr>
      <w:ind w:leftChars="350" w:left="350" w:firstLineChars="100" w:firstLine="100"/>
    </w:pPr>
  </w:style>
  <w:style w:type="paragraph" w:customStyle="1" w:styleId="1indent2">
    <w:name w:val="段落ブロックスタイル_細分1段目_indent2"/>
    <w:basedOn w:val="a"/>
    <w:rsid w:val="000462A5"/>
    <w:pPr>
      <w:ind w:leftChars="450" w:left="450" w:firstLineChars="100" w:firstLine="100"/>
    </w:pPr>
  </w:style>
  <w:style w:type="paragraph" w:customStyle="1" w:styleId="2indent2">
    <w:name w:val="段落ブロックスタイル_細分2段目_indent2"/>
    <w:basedOn w:val="a"/>
    <w:rsid w:val="000462A5"/>
    <w:pPr>
      <w:ind w:leftChars="550" w:left="550" w:firstLineChars="100" w:firstLine="100"/>
    </w:pPr>
  </w:style>
  <w:style w:type="paragraph" w:customStyle="1" w:styleId="3indent2">
    <w:name w:val="段落ブロックスタイル_細分3段目_indent2"/>
    <w:basedOn w:val="a"/>
    <w:rsid w:val="000462A5"/>
    <w:pPr>
      <w:ind w:leftChars="650" w:left="650" w:firstLineChars="100" w:firstLine="100"/>
    </w:pPr>
  </w:style>
  <w:style w:type="paragraph" w:customStyle="1" w:styleId="4indent2">
    <w:name w:val="段落ブロックスタイル_細分4段目_indent2"/>
    <w:basedOn w:val="a"/>
    <w:rsid w:val="000462A5"/>
    <w:pPr>
      <w:ind w:leftChars="750" w:left="750" w:firstLineChars="100" w:firstLine="100"/>
    </w:pPr>
  </w:style>
  <w:style w:type="paragraph" w:customStyle="1" w:styleId="5indent2">
    <w:name w:val="段落ブロックスタイル_細分5段目_indent2"/>
    <w:basedOn w:val="a"/>
    <w:rsid w:val="000462A5"/>
    <w:pPr>
      <w:ind w:leftChars="850" w:left="850" w:firstLineChars="100" w:firstLine="100"/>
    </w:pPr>
  </w:style>
  <w:style w:type="paragraph" w:customStyle="1" w:styleId="indent21">
    <w:name w:val="段落ブロックスタイル_備考_indent2"/>
    <w:basedOn w:val="a"/>
    <w:rsid w:val="000462A5"/>
    <w:pPr>
      <w:ind w:leftChars="350" w:left="350" w:firstLineChars="100" w:firstLine="100"/>
    </w:pPr>
  </w:style>
  <w:style w:type="paragraph" w:customStyle="1" w:styleId="af0">
    <w:name w:val="別系内容ブロックスタイル"/>
    <w:basedOn w:val="a"/>
    <w:rsid w:val="000462A5"/>
    <w:pPr>
      <w:ind w:leftChars="50" w:left="50"/>
    </w:pPr>
  </w:style>
  <w:style w:type="paragraph" w:customStyle="1" w:styleId="af1">
    <w:name w:val="枠ブロックスタイル"/>
    <w:basedOn w:val="a"/>
    <w:rsid w:val="000462A5"/>
    <w:pPr>
      <w:ind w:leftChars="100" w:left="100"/>
    </w:pPr>
  </w:style>
  <w:style w:type="paragraph" w:customStyle="1" w:styleId="af2">
    <w:name w:val="表様式図ブロックスタイル"/>
    <w:basedOn w:val="a"/>
    <w:rsid w:val="000462A5"/>
    <w:pPr>
      <w:ind w:leftChars="250" w:left="250"/>
    </w:pPr>
  </w:style>
  <w:style w:type="paragraph" w:customStyle="1" w:styleId="af3">
    <w:name w:val="表様式図_略表示ブロックスタイル"/>
    <w:basedOn w:val="a"/>
    <w:rsid w:val="000462A5"/>
    <w:pPr>
      <w:jc w:val="center"/>
    </w:pPr>
  </w:style>
  <w:style w:type="paragraph" w:customStyle="1" w:styleId="af4">
    <w:name w:val="表内容ブロックスタイル"/>
    <w:basedOn w:val="a"/>
    <w:rsid w:val="000462A5"/>
    <w:pPr>
      <w:ind w:left="360"/>
    </w:pPr>
  </w:style>
  <w:style w:type="paragraph" w:customStyle="1" w:styleId="af5">
    <w:name w:val="様式内容ブロックスタイル"/>
    <w:basedOn w:val="a"/>
    <w:rsid w:val="000462A5"/>
    <w:pPr>
      <w:ind w:leftChars="150" w:left="150"/>
    </w:pPr>
  </w:style>
  <w:style w:type="paragraph" w:customStyle="1" w:styleId="af6">
    <w:name w:val="図内容ブロックスタイル"/>
    <w:basedOn w:val="a"/>
    <w:rsid w:val="000462A5"/>
    <w:pPr>
      <w:ind w:leftChars="150" w:left="150"/>
    </w:pPr>
  </w:style>
  <w:style w:type="paragraph" w:customStyle="1" w:styleId="af7">
    <w:name w:val="備考ブロックスタイル"/>
    <w:basedOn w:val="a"/>
    <w:rsid w:val="000462A5"/>
    <w:pPr>
      <w:ind w:leftChars="150" w:left="150" w:hangingChars="100" w:hanging="100"/>
    </w:pPr>
  </w:style>
  <w:style w:type="paragraph" w:customStyle="1" w:styleId="af8">
    <w:name w:val="制定改正附則ブロックスタイル"/>
    <w:basedOn w:val="a"/>
    <w:rsid w:val="000462A5"/>
    <w:pPr>
      <w:ind w:leftChars="300" w:left="300"/>
    </w:pPr>
  </w:style>
  <w:style w:type="paragraph" w:customStyle="1" w:styleId="af9">
    <w:name w:val="目次_目次表示文字ブロックスタイル"/>
    <w:basedOn w:val="a"/>
    <w:rsid w:val="000462A5"/>
    <w:pPr>
      <w:ind w:leftChars="50" w:left="50"/>
    </w:pPr>
  </w:style>
  <w:style w:type="paragraph" w:customStyle="1" w:styleId="afa">
    <w:name w:val="目次_附則表示文字ブロックスタイル"/>
    <w:basedOn w:val="a"/>
    <w:rsid w:val="000462A5"/>
    <w:pPr>
      <w:ind w:leftChars="150" w:left="150"/>
    </w:pPr>
  </w:style>
  <w:style w:type="paragraph" w:customStyle="1" w:styleId="afb">
    <w:name w:val="目次_編ブロックスタイル"/>
    <w:basedOn w:val="a"/>
    <w:rsid w:val="000462A5"/>
    <w:pPr>
      <w:ind w:leftChars="50" w:left="50" w:hangingChars="100" w:hanging="100"/>
    </w:pPr>
  </w:style>
  <w:style w:type="paragraph" w:customStyle="1" w:styleId="afc">
    <w:name w:val="目次_章ブロックスタイル"/>
    <w:basedOn w:val="a"/>
    <w:rsid w:val="000462A5"/>
    <w:pPr>
      <w:ind w:leftChars="150" w:left="150" w:hangingChars="100" w:hanging="100"/>
    </w:pPr>
  </w:style>
  <w:style w:type="paragraph" w:customStyle="1" w:styleId="afd">
    <w:name w:val="目次_節ブロックスタイル"/>
    <w:basedOn w:val="a"/>
    <w:rsid w:val="000462A5"/>
    <w:pPr>
      <w:ind w:leftChars="250" w:left="250" w:hangingChars="100" w:hanging="100"/>
    </w:pPr>
  </w:style>
  <w:style w:type="paragraph" w:customStyle="1" w:styleId="afe">
    <w:name w:val="目次_款ブロックスタイル"/>
    <w:basedOn w:val="a"/>
    <w:rsid w:val="000462A5"/>
    <w:pPr>
      <w:ind w:leftChars="350" w:left="350" w:hangingChars="100" w:hanging="100"/>
    </w:pPr>
  </w:style>
  <w:style w:type="paragraph" w:customStyle="1" w:styleId="aff">
    <w:name w:val="目次_目ブロックスタイル"/>
    <w:basedOn w:val="a"/>
    <w:rsid w:val="000462A5"/>
    <w:pPr>
      <w:ind w:leftChars="450" w:left="450" w:hangingChars="100" w:hanging="100"/>
    </w:pPr>
  </w:style>
  <w:style w:type="character" w:customStyle="1" w:styleId="aff0">
    <w:name w:val="下線表示スタイル"/>
    <w:basedOn w:val="a0"/>
    <w:rsid w:val="000462A5"/>
    <w:rPr>
      <w:rFonts w:cs="Times New Roman"/>
      <w:u w:val="single"/>
    </w:rPr>
  </w:style>
  <w:style w:type="character" w:customStyle="1" w:styleId="aff1">
    <w:name w:val="下線表示スタイル_空白"/>
    <w:basedOn w:val="a0"/>
    <w:rsid w:val="000462A5"/>
    <w:rPr>
      <w:rFonts w:cs="Times New Roman"/>
      <w:color w:val="FFFFFF"/>
      <w:u w:val="single" w:color="000000"/>
    </w:rPr>
  </w:style>
  <w:style w:type="paragraph" w:styleId="aff2">
    <w:name w:val="header"/>
    <w:basedOn w:val="a"/>
    <w:link w:val="aff3"/>
    <w:uiPriority w:val="99"/>
    <w:unhideWhenUsed/>
    <w:rsid w:val="007260E9"/>
    <w:pPr>
      <w:tabs>
        <w:tab w:val="center" w:pos="4252"/>
        <w:tab w:val="right" w:pos="8504"/>
      </w:tabs>
      <w:snapToGrid w:val="0"/>
    </w:pPr>
  </w:style>
  <w:style w:type="character" w:customStyle="1" w:styleId="aff3">
    <w:name w:val="ヘッダー (文字)"/>
    <w:basedOn w:val="a0"/>
    <w:link w:val="aff2"/>
    <w:uiPriority w:val="99"/>
    <w:locked/>
    <w:rsid w:val="007260E9"/>
    <w:rPr>
      <w:rFonts w:ascii="ＭＳ 明朝" w:eastAsia="ＭＳ 明朝" w:hAnsi="ＭＳ 明朝" w:cs="ＭＳ 明朝"/>
      <w:sz w:val="22"/>
      <w:szCs w:val="22"/>
    </w:rPr>
  </w:style>
  <w:style w:type="paragraph" w:styleId="aff4">
    <w:name w:val="footer"/>
    <w:basedOn w:val="a"/>
    <w:link w:val="aff5"/>
    <w:uiPriority w:val="99"/>
    <w:unhideWhenUsed/>
    <w:rsid w:val="007260E9"/>
    <w:pPr>
      <w:tabs>
        <w:tab w:val="center" w:pos="4252"/>
        <w:tab w:val="right" w:pos="8504"/>
      </w:tabs>
      <w:snapToGrid w:val="0"/>
    </w:pPr>
  </w:style>
  <w:style w:type="character" w:customStyle="1" w:styleId="aff5">
    <w:name w:val="フッター (文字)"/>
    <w:basedOn w:val="a0"/>
    <w:link w:val="aff4"/>
    <w:uiPriority w:val="99"/>
    <w:locked/>
    <w:rsid w:val="007260E9"/>
    <w:rPr>
      <w:rFonts w:ascii="ＭＳ 明朝" w:eastAsia="ＭＳ 明朝" w:hAnsi="ＭＳ 明朝" w:cs="ＭＳ 明朝"/>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1217</Words>
  <Characters>114</Characters>
  <Application>Microsoft Office Word</Application>
  <DocSecurity>4</DocSecurity>
  <Lines>1</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ioas_user</cp:lastModifiedBy>
  <cp:revision>2</cp:revision>
  <dcterms:created xsi:type="dcterms:W3CDTF">2015-10-06T10:09:00Z</dcterms:created>
  <dcterms:modified xsi:type="dcterms:W3CDTF">2015-10-06T10:09:00Z</dcterms:modified>
</cp:coreProperties>
</file>