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pacing w:val="10"/>
        </w:rPr>
      </w:pPr>
      <w:r>
        <w:rPr>
          <w:rFonts w:hint="eastAsia"/>
          <w:b w:val="1"/>
          <w:spacing w:val="10"/>
          <w:sz w:val="40"/>
        </w:rPr>
        <w:t>高知県岩石採取計画認可申請書作成要領</w:t>
      </w:r>
    </w:p>
    <w:p>
      <w:pPr>
        <w:pStyle w:val="0"/>
        <w:rPr>
          <w:rFonts w:hint="default"/>
          <w:spacing w:val="10"/>
        </w:rPr>
      </w:pPr>
    </w:p>
    <w:p>
      <w:pPr>
        <w:pStyle w:val="0"/>
        <w:rPr>
          <w:rFonts w:hint="default" w:asciiTheme="majorEastAsia" w:hAnsiTheme="majorEastAsia" w:eastAsiaTheme="majorEastAsia"/>
          <w:spacing w:val="10"/>
        </w:rPr>
      </w:pPr>
      <w:r>
        <w:rPr>
          <w:rFonts w:hint="eastAsia" w:asciiTheme="majorEastAsia" w:hAnsiTheme="majorEastAsia" w:eastAsiaTheme="majorEastAsia"/>
        </w:rPr>
        <w:t>　高知県岩石採取計画認可事務取扱要綱第５条に規定する認可申請は、原則としてこの要領により作成するものとする。</w:t>
      </w:r>
    </w:p>
    <w:p>
      <w:pPr>
        <w:pStyle w:val="0"/>
        <w:rPr>
          <w:rFonts w:hint="default" w:asciiTheme="majorEastAsia" w:hAnsiTheme="majorEastAsia" w:eastAsiaTheme="majorEastAsia"/>
          <w:spacing w:val="10"/>
        </w:rPr>
      </w:pPr>
    </w:p>
    <w:p>
      <w:pPr>
        <w:pStyle w:val="0"/>
        <w:rPr>
          <w:rFonts w:hint="default" w:asciiTheme="majorEastAsia" w:hAnsiTheme="majorEastAsia" w:eastAsiaTheme="majorEastAsia"/>
          <w:spacing w:val="10"/>
        </w:rPr>
      </w:pPr>
      <w:r>
        <w:rPr>
          <w:rFonts w:hint="eastAsia" w:asciiTheme="majorEastAsia" w:hAnsiTheme="majorEastAsia" w:eastAsiaTheme="majorEastAsia"/>
        </w:rPr>
        <w:t>１　採取計画認可申請書（申請書の様式は様式第</w:t>
      </w:r>
      <w:r>
        <w:rPr>
          <w:rFonts w:hint="eastAsia" w:asciiTheme="majorEastAsia" w:hAnsiTheme="majorEastAsia" w:eastAsiaTheme="majorEastAsia"/>
        </w:rPr>
        <w:t>15</w:t>
      </w:r>
      <w:r>
        <w:rPr>
          <w:rFonts w:hint="eastAsia" w:asciiTheme="majorEastAsia" w:hAnsiTheme="majorEastAsia" w:eastAsiaTheme="majorEastAsia"/>
        </w:rPr>
        <w:t>によること。）</w:t>
      </w:r>
    </w:p>
    <w:p>
      <w:pPr>
        <w:pStyle w:val="0"/>
        <w:rPr>
          <w:rFonts w:hint="default" w:asciiTheme="majorEastAsia" w:hAnsiTheme="majorEastAsia" w:eastAsiaTheme="majorEastAsia"/>
          <w:spacing w:val="10"/>
        </w:rPr>
      </w:pPr>
      <w:r>
        <w:rPr>
          <w:rFonts w:hint="eastAsia" w:asciiTheme="majorEastAsia" w:hAnsiTheme="majorEastAsia" w:eastAsiaTheme="majorEastAsia"/>
        </w:rPr>
        <w:t>　（１）×印の欄は、記入しないこと。</w:t>
      </w:r>
    </w:p>
    <w:p>
      <w:pPr>
        <w:pStyle w:val="0"/>
        <w:rPr>
          <w:rFonts w:hint="default" w:asciiTheme="majorEastAsia" w:hAnsiTheme="majorEastAsia" w:eastAsiaTheme="majorEastAsia"/>
          <w:spacing w:val="10"/>
        </w:rPr>
      </w:pPr>
      <w:r>
        <w:rPr>
          <w:rFonts w:hint="eastAsia" w:asciiTheme="majorEastAsia" w:hAnsiTheme="majorEastAsia" w:eastAsiaTheme="majorEastAsia"/>
        </w:rPr>
        <w:t>　（２）「収入証紙貼付欄」</w:t>
      </w:r>
    </w:p>
    <w:p>
      <w:pPr>
        <w:pStyle w:val="0"/>
        <w:rPr>
          <w:rFonts w:hint="default" w:asciiTheme="majorEastAsia" w:hAnsiTheme="majorEastAsia" w:eastAsiaTheme="majorEastAsia"/>
          <w:spacing w:val="10"/>
        </w:rPr>
      </w:pPr>
      <w:r>
        <w:rPr>
          <w:rFonts w:hint="eastAsia" w:asciiTheme="majorEastAsia" w:hAnsiTheme="majorEastAsia" w:eastAsiaTheme="majorEastAsia"/>
        </w:rPr>
        <w:t>　　　　正本１通だけに、</w:t>
      </w:r>
      <w:r>
        <w:rPr>
          <w:rFonts w:hint="eastAsia" w:asciiTheme="majorEastAsia" w:hAnsiTheme="majorEastAsia" w:eastAsiaTheme="majorEastAsia"/>
        </w:rPr>
        <w:t>52,000</w:t>
      </w:r>
      <w:r>
        <w:rPr>
          <w:rFonts w:hint="eastAsia" w:asciiTheme="majorEastAsia" w:hAnsiTheme="majorEastAsia" w:eastAsiaTheme="majorEastAsia"/>
        </w:rPr>
        <w:t>円分の「高知県収入証紙」を貼付し、消印はしないこと。</w:t>
      </w:r>
    </w:p>
    <w:p>
      <w:pPr>
        <w:pStyle w:val="0"/>
        <w:rPr>
          <w:rFonts w:hint="default" w:asciiTheme="majorEastAsia" w:hAnsiTheme="majorEastAsia" w:eastAsiaTheme="majorEastAsia"/>
          <w:spacing w:val="10"/>
        </w:rPr>
      </w:pPr>
      <w:r>
        <w:rPr>
          <w:rFonts w:hint="eastAsia" w:asciiTheme="majorEastAsia" w:hAnsiTheme="majorEastAsia" w:eastAsiaTheme="majorEastAsia"/>
        </w:rPr>
        <w:t>　（３）申請年月日は、申請書を提出した日とする。</w:t>
      </w:r>
    </w:p>
    <w:p>
      <w:pPr>
        <w:pStyle w:val="0"/>
        <w:rPr>
          <w:rFonts w:hint="default" w:asciiTheme="majorEastAsia" w:hAnsiTheme="majorEastAsia" w:eastAsiaTheme="majorEastAsia"/>
          <w:spacing w:val="10"/>
        </w:rPr>
      </w:pPr>
      <w:r>
        <w:rPr>
          <w:rFonts w:hint="eastAsia" w:asciiTheme="majorEastAsia" w:hAnsiTheme="majorEastAsia" w:eastAsiaTheme="majorEastAsia"/>
        </w:rPr>
        <w:t>　　　　新規、継続のいずれかに○印をつけること。</w:t>
      </w:r>
    </w:p>
    <w:p>
      <w:pPr>
        <w:pStyle w:val="0"/>
        <w:rPr>
          <w:rFonts w:hint="default" w:asciiTheme="majorEastAsia" w:hAnsiTheme="majorEastAsia" w:eastAsiaTheme="majorEastAsia"/>
          <w:spacing w:val="10"/>
        </w:rPr>
      </w:pPr>
      <w:r>
        <w:rPr>
          <w:rFonts w:hint="eastAsia" w:asciiTheme="majorEastAsia" w:hAnsiTheme="majorEastAsia" w:eastAsiaTheme="majorEastAsia"/>
        </w:rPr>
        <w:t>　（４）「住所、氏名」等</w:t>
      </w:r>
    </w:p>
    <w:p>
      <w:pPr>
        <w:pStyle w:val="0"/>
        <w:rPr>
          <w:rFonts w:hint="default" w:asciiTheme="majorEastAsia" w:hAnsiTheme="majorEastAsia" w:eastAsiaTheme="majorEastAsia"/>
          <w:spacing w:val="10"/>
        </w:rPr>
      </w:pPr>
      <w:r>
        <w:rPr>
          <w:rFonts w:hint="eastAsia" w:asciiTheme="majorEastAsia" w:hAnsiTheme="majorEastAsia" w:eastAsiaTheme="majorEastAsia"/>
        </w:rPr>
        <w:t>　　　　採石法により登録されている住所、氏名を記入する。</w:t>
      </w:r>
    </w:p>
    <w:p>
      <w:pPr>
        <w:pStyle w:val="0"/>
        <w:rPr>
          <w:rFonts w:hint="default" w:asciiTheme="majorEastAsia" w:hAnsiTheme="majorEastAsia" w:eastAsiaTheme="majorEastAsia"/>
          <w:spacing w:val="10"/>
        </w:rPr>
      </w:pPr>
      <w:r>
        <w:rPr>
          <w:rFonts w:hint="eastAsia" w:asciiTheme="majorEastAsia" w:hAnsiTheme="majorEastAsia" w:eastAsiaTheme="majorEastAsia"/>
        </w:rPr>
        <w:t>　　　　※　</w:t>
      </w:r>
      <w:r>
        <w:rPr>
          <w:rFonts w:hint="eastAsia" w:asciiTheme="majorEastAsia" w:hAnsiTheme="majorEastAsia" w:eastAsiaTheme="majorEastAsia"/>
          <w:u w:val="single" w:color="000000"/>
        </w:rPr>
        <w:t>登録事項に変更があった場合は、認可申請に関係なく直ちに法第</w:t>
      </w:r>
      <w:r>
        <w:rPr>
          <w:rFonts w:hint="eastAsia" w:asciiTheme="majorEastAsia" w:hAnsiTheme="majorEastAsia" w:eastAsiaTheme="majorEastAsia"/>
          <w:u w:val="single" w:color="000000"/>
        </w:rPr>
        <w:t>32</w:t>
      </w:r>
      <w:r>
        <w:rPr>
          <w:rFonts w:hint="eastAsia" w:asciiTheme="majorEastAsia" w:hAnsiTheme="majorEastAsia" w:eastAsiaTheme="majorEastAsia"/>
          <w:u w:val="single" w:color="000000"/>
        </w:rPr>
        <w:t>条の７の規定による</w:t>
      </w:r>
      <w:r>
        <w:rPr>
          <w:rFonts w:hint="eastAsia" w:asciiTheme="majorEastAsia" w:hAnsiTheme="majorEastAsia" w:eastAsiaTheme="majorEastAsia"/>
        </w:rPr>
        <w:t>　　　　　　</w:t>
      </w:r>
      <w:r>
        <w:rPr>
          <w:rFonts w:hint="eastAsia" w:asciiTheme="majorEastAsia" w:hAnsiTheme="majorEastAsia" w:eastAsiaTheme="majorEastAsia"/>
          <w:u w:val="single" w:color="000000"/>
        </w:rPr>
        <w:t>変更の届出をすること。</w:t>
      </w:r>
    </w:p>
    <w:p>
      <w:pPr>
        <w:pStyle w:val="0"/>
        <w:rPr>
          <w:rFonts w:hint="default" w:asciiTheme="majorEastAsia" w:hAnsiTheme="majorEastAsia" w:eastAsiaTheme="majorEastAsia"/>
          <w:spacing w:val="10"/>
        </w:rPr>
      </w:pPr>
      <w:r>
        <w:rPr>
          <w:rFonts w:hint="eastAsia" w:asciiTheme="majorEastAsia" w:hAnsiTheme="majorEastAsia" w:eastAsiaTheme="majorEastAsia"/>
        </w:rPr>
        <w:t>　（５）「登録年月日、登録番号」</w:t>
      </w:r>
    </w:p>
    <w:p>
      <w:pPr>
        <w:pStyle w:val="0"/>
        <w:rPr>
          <w:rFonts w:hint="default" w:asciiTheme="majorEastAsia" w:hAnsiTheme="majorEastAsia" w:eastAsiaTheme="majorEastAsia"/>
          <w:spacing w:val="10"/>
        </w:rPr>
      </w:pPr>
      <w:r>
        <w:rPr>
          <w:rFonts w:hint="eastAsia" w:asciiTheme="majorEastAsia" w:hAnsiTheme="majorEastAsia" w:eastAsiaTheme="majorEastAsia"/>
        </w:rPr>
        <w:t>　　　　ア「登録年月日」は、高知県採石業者登録の登録日を記入すること。</w:t>
      </w:r>
    </w:p>
    <w:p>
      <w:pPr>
        <w:pStyle w:val="0"/>
        <w:rPr>
          <w:rFonts w:hint="default" w:asciiTheme="majorEastAsia" w:hAnsiTheme="majorEastAsia" w:eastAsiaTheme="majorEastAsia"/>
          <w:spacing w:val="10"/>
        </w:rPr>
      </w:pPr>
      <w:r>
        <w:rPr>
          <w:rFonts w:hint="eastAsia" w:asciiTheme="majorEastAsia" w:hAnsiTheme="majorEastAsia" w:eastAsiaTheme="majorEastAsia"/>
        </w:rPr>
        <w:t>　　　　イ「登録番号」は、登録証に記載してある番号を記入すること。</w:t>
      </w:r>
    </w:p>
    <w:p>
      <w:pPr>
        <w:pStyle w:val="0"/>
        <w:rPr>
          <w:rFonts w:hint="default" w:asciiTheme="majorEastAsia" w:hAnsiTheme="majorEastAsia" w:eastAsiaTheme="majorEastAsia"/>
          <w:spacing w:val="10"/>
        </w:rPr>
      </w:pPr>
      <w:r>
        <w:rPr>
          <w:rFonts w:hint="eastAsia" w:asciiTheme="majorEastAsia" w:hAnsiTheme="majorEastAsia" w:eastAsiaTheme="majorEastAsia"/>
        </w:rPr>
        <w:t>２　添付図面等</w:t>
      </w:r>
    </w:p>
    <w:p>
      <w:pPr>
        <w:pStyle w:val="0"/>
        <w:ind w:left="218" w:hanging="218" w:hangingChars="100"/>
        <w:rPr>
          <w:rFonts w:hint="default" w:asciiTheme="majorEastAsia" w:hAnsiTheme="majorEastAsia" w:eastAsiaTheme="majorEastAsia"/>
          <w:spacing w:val="10"/>
        </w:rPr>
      </w:pPr>
      <w:r>
        <w:rPr>
          <w:rFonts w:hint="eastAsia" w:asciiTheme="majorEastAsia" w:hAnsiTheme="majorEastAsia" w:eastAsiaTheme="majorEastAsia"/>
        </w:rPr>
        <w:t>　　添付図面等（添付図面等一覧表に表示）は、Ａ版とし、認可申請書の後に添付図面等一覧表に表示した順序に従って（番号を付して見出しをつける）とじ、添付図面等は、図面に番号を付し、Ａ４版の布袋又は紙袋に入れてとじること。</w:t>
      </w:r>
    </w:p>
    <w:p>
      <w:pPr>
        <w:pStyle w:val="0"/>
        <w:rPr>
          <w:rFonts w:hint="default" w:asciiTheme="majorEastAsia" w:hAnsiTheme="majorEastAsia" w:eastAsiaTheme="majorEastAsia"/>
          <w:spacing w:val="10"/>
        </w:rPr>
      </w:pPr>
    </w:p>
    <w:tbl>
      <w:tblPr>
        <w:tblStyle w:val="11"/>
        <w:tblW w:w="0" w:type="auto"/>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19"/>
      </w:tblGrid>
      <w:tr>
        <w:trPr>
          <w:trHeight w:val="206" w:hRule="atLeast"/>
        </w:trPr>
        <w:tc>
          <w:tcPr>
            <w:tcW w:w="22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asciiTheme="majorEastAsia" w:hAnsiTheme="majorEastAsia" w:eastAsiaTheme="majorEastAsia"/>
                <w:color w:val="auto"/>
                <w:sz w:val="24"/>
              </w:rPr>
            </w:pPr>
            <w:r>
              <w:rPr>
                <w:rFonts w:hint="eastAsia" w:asciiTheme="majorEastAsia" w:hAnsiTheme="majorEastAsia" w:eastAsiaTheme="majorEastAsia"/>
              </w:rPr>
              <w:t>採取計画認可申請書</w:t>
            </w:r>
          </w:p>
        </w:tc>
      </w:tr>
    </w:tbl>
    <w:p>
      <w:pPr>
        <w:pStyle w:val="0"/>
        <w:rPr>
          <w:rFonts w:hint="default" w:asciiTheme="majorEastAsia" w:hAnsiTheme="majorEastAsia" w:eastAsiaTheme="majorEastAsia"/>
          <w:spacing w:val="10"/>
        </w:rPr>
      </w:pPr>
      <w:r>
        <w:rPr>
          <w:rFonts w:hint="eastAsia" w:asciiTheme="majorEastAsia" w:hAnsiTheme="majorEastAsia" w:eastAsiaTheme="majorEastAsia"/>
          <w:b w:val="1"/>
        </w:rPr>
        <w:t>１　岩石採取場の区域</w:t>
      </w:r>
    </w:p>
    <w:p>
      <w:pPr>
        <w:pStyle w:val="0"/>
        <w:rPr>
          <w:rFonts w:hint="default" w:asciiTheme="majorEastAsia" w:hAnsiTheme="majorEastAsia" w:eastAsiaTheme="majorEastAsia"/>
          <w:spacing w:val="10"/>
        </w:rPr>
      </w:pPr>
      <w:r>
        <w:rPr>
          <w:rFonts w:hint="eastAsia" w:asciiTheme="majorEastAsia" w:hAnsiTheme="majorEastAsia" w:eastAsiaTheme="majorEastAsia"/>
          <w:b w:val="1"/>
        </w:rPr>
        <w:t>（１）岩石採取の場所</w:t>
      </w:r>
    </w:p>
    <w:p>
      <w:pPr>
        <w:pStyle w:val="0"/>
        <w:rPr>
          <w:rFonts w:hint="default" w:asciiTheme="majorEastAsia" w:hAnsiTheme="majorEastAsia" w:eastAsiaTheme="majorEastAsia"/>
          <w:spacing w:val="10"/>
        </w:rPr>
      </w:pPr>
      <w:r>
        <w:rPr>
          <w:rFonts w:hint="eastAsia" w:asciiTheme="majorEastAsia" w:hAnsiTheme="majorEastAsia" w:eastAsiaTheme="majorEastAsia"/>
        </w:rPr>
        <w:t>　　　　代表的な地番を記載し、その他の地番が全部で何筆か記載のこと。</w:t>
      </w:r>
    </w:p>
    <w:p>
      <w:pPr>
        <w:pStyle w:val="0"/>
        <w:rPr>
          <w:rFonts w:hint="default" w:asciiTheme="majorEastAsia" w:hAnsiTheme="majorEastAsia" w:eastAsiaTheme="majorEastAsia"/>
          <w:spacing w:val="10"/>
        </w:rPr>
      </w:pPr>
      <w:r>
        <w:rPr>
          <w:rFonts w:hint="eastAsia" w:asciiTheme="majorEastAsia" w:hAnsiTheme="majorEastAsia" w:eastAsiaTheme="majorEastAsia"/>
          <w:b w:val="1"/>
        </w:rPr>
        <w:t>（２）採取場の面積</w:t>
      </w:r>
      <w:r>
        <w:rPr>
          <w:rFonts w:hint="eastAsia" w:asciiTheme="majorEastAsia" w:hAnsiTheme="majorEastAsia" w:eastAsiaTheme="majorEastAsia"/>
        </w:rPr>
        <w:t>（単位は、㎡とし㎡未満は切り捨てること。）</w:t>
      </w:r>
    </w:p>
    <w:p>
      <w:pPr>
        <w:pStyle w:val="0"/>
        <w:rPr>
          <w:rFonts w:hint="default" w:asciiTheme="majorEastAsia" w:hAnsiTheme="majorEastAsia" w:eastAsiaTheme="majorEastAsia"/>
          <w:spacing w:val="10"/>
        </w:rPr>
      </w:pPr>
      <w:r>
        <w:rPr>
          <w:rFonts w:hint="eastAsia" w:asciiTheme="majorEastAsia" w:hAnsiTheme="majorEastAsia" w:eastAsiaTheme="majorEastAsia"/>
        </w:rPr>
        <w:t>　　　　採取場の面積・・・岩石採取に係るすべての面積を記載。（下記内訳の合算）</w:t>
      </w:r>
    </w:p>
    <w:p>
      <w:pPr>
        <w:pStyle w:val="0"/>
        <w:rPr>
          <w:rFonts w:hint="default" w:asciiTheme="majorEastAsia" w:hAnsiTheme="majorEastAsia" w:eastAsiaTheme="majorEastAsia"/>
          <w:spacing w:val="10"/>
        </w:rPr>
      </w:pPr>
      <w:r>
        <w:rPr>
          <w:rFonts w:hint="default" w:asciiTheme="majorEastAsia" w:hAnsiTheme="majorEastAsia" w:eastAsiaTheme="majorEastAsia"/>
        </w:rPr>
        <w:t xml:space="preserve">    </w:t>
      </w:r>
      <w:r>
        <w:rPr>
          <w:rFonts w:hint="eastAsia" w:asciiTheme="majorEastAsia" w:hAnsiTheme="majorEastAsia" w:eastAsiaTheme="majorEastAsia"/>
        </w:rPr>
        <w:t>　　採取（採掘）面積・・・採取する面積（下記内訳の「採掘区域」の面積）</w:t>
      </w:r>
    </w:p>
    <w:p>
      <w:pPr>
        <w:pStyle w:val="0"/>
        <w:rPr>
          <w:rFonts w:hint="default" w:asciiTheme="majorEastAsia" w:hAnsiTheme="majorEastAsia" w:eastAsiaTheme="majorEastAsia"/>
          <w:spacing w:val="10"/>
        </w:rPr>
      </w:pPr>
      <w:r>
        <w:rPr>
          <w:rFonts w:hint="eastAsia" w:asciiTheme="majorEastAsia" w:hAnsiTheme="majorEastAsia" w:eastAsiaTheme="majorEastAsia"/>
        </w:rPr>
        <w:t>　</w:t>
      </w:r>
      <w:r>
        <w:rPr>
          <w:rFonts w:hint="default" w:asciiTheme="majorEastAsia" w:hAnsiTheme="majorEastAsia" w:eastAsiaTheme="majorEastAsia"/>
        </w:rPr>
        <w:t xml:space="preserve">  </w:t>
      </w:r>
      <w:r>
        <w:rPr>
          <w:rFonts w:hint="eastAsia" w:asciiTheme="majorEastAsia" w:hAnsiTheme="majorEastAsia" w:eastAsiaTheme="majorEastAsia"/>
        </w:rPr>
        <w:t>　　内訳・・・採取場内を保全区域、採掘区域、破砕・選別工場、調整池・沈殿池、事務所、たい　　　　　　　　　積場の区域に分けてそれぞれ記載のこと。</w:t>
      </w:r>
    </w:p>
    <w:p>
      <w:pPr>
        <w:pStyle w:val="0"/>
        <w:rPr>
          <w:rFonts w:hint="default" w:asciiTheme="majorEastAsia" w:hAnsiTheme="majorEastAsia" w:eastAsiaTheme="majorEastAsia"/>
          <w:spacing w:val="10"/>
        </w:rPr>
      </w:pPr>
      <w:r>
        <w:rPr>
          <w:rFonts w:hint="eastAsia" w:asciiTheme="majorEastAsia" w:hAnsiTheme="majorEastAsia" w:eastAsiaTheme="majorEastAsia"/>
        </w:rPr>
        <w:t>　　　　　　</w:t>
      </w:r>
      <w:r>
        <w:rPr>
          <w:rFonts w:hint="default" w:asciiTheme="majorEastAsia" w:hAnsiTheme="majorEastAsia" w:eastAsiaTheme="majorEastAsia"/>
        </w:rPr>
        <w:t xml:space="preserve"> </w:t>
      </w:r>
      <w:r>
        <w:rPr>
          <w:rFonts w:hint="eastAsia" w:asciiTheme="majorEastAsia" w:hAnsiTheme="majorEastAsia" w:eastAsiaTheme="majorEastAsia"/>
        </w:rPr>
        <w:t>　</w:t>
      </w:r>
      <w:r>
        <w:rPr>
          <w:rFonts w:hint="default" w:asciiTheme="majorEastAsia" w:hAnsiTheme="majorEastAsia" w:eastAsiaTheme="majorEastAsia"/>
        </w:rPr>
        <w:t xml:space="preserve"> </w:t>
      </w:r>
      <w:r>
        <w:rPr>
          <w:rFonts w:hint="eastAsia" w:asciiTheme="majorEastAsia" w:hAnsiTheme="majorEastAsia" w:eastAsiaTheme="majorEastAsia"/>
        </w:rPr>
        <w:t>（重複する地番については、それぞれ該当する面積等を分けて記載のこと。）</w:t>
      </w:r>
    </w:p>
    <w:p>
      <w:pPr>
        <w:pStyle w:val="0"/>
        <w:rPr>
          <w:rFonts w:hint="default" w:asciiTheme="majorEastAsia" w:hAnsiTheme="majorEastAsia" w:eastAsiaTheme="majorEastAsia"/>
          <w:spacing w:val="10"/>
        </w:rPr>
      </w:pPr>
      <w:r>
        <w:rPr>
          <w:rFonts w:hint="eastAsia" w:asciiTheme="majorEastAsia" w:hAnsiTheme="majorEastAsia" w:eastAsiaTheme="majorEastAsia"/>
        </w:rPr>
        <w:t>　　　ア　大字名、小字名については「土地登記簿謄本」のとおりに記載すること。</w:t>
      </w:r>
    </w:p>
    <w:p>
      <w:pPr>
        <w:pStyle w:val="0"/>
        <w:rPr>
          <w:rFonts w:hint="default" w:asciiTheme="majorEastAsia" w:hAnsiTheme="majorEastAsia" w:eastAsiaTheme="majorEastAsia"/>
          <w:spacing w:val="10"/>
        </w:rPr>
      </w:pPr>
      <w:r>
        <w:rPr>
          <w:rFonts w:hint="eastAsia" w:asciiTheme="majorEastAsia" w:hAnsiTheme="majorEastAsia" w:eastAsiaTheme="majorEastAsia"/>
        </w:rPr>
        <w:t>　　　イ　保全区域、採掘区域、破砕・選別工場、調整地・沈澱池、事務所、廃土石置場等に区分して　　　　　記載のこと。</w:t>
      </w:r>
    </w:p>
    <w:p>
      <w:pPr>
        <w:pStyle w:val="0"/>
        <w:rPr>
          <w:rFonts w:hint="default" w:asciiTheme="majorEastAsia" w:hAnsiTheme="majorEastAsia" w:eastAsiaTheme="majorEastAsia"/>
          <w:spacing w:val="10"/>
        </w:rPr>
      </w:pPr>
      <w:r>
        <w:rPr>
          <w:rFonts w:hint="eastAsia" w:asciiTheme="majorEastAsia" w:hAnsiTheme="majorEastAsia" w:eastAsiaTheme="majorEastAsia"/>
        </w:rPr>
        <w:t>　　　ウ　権利の種類は、所有権、採石権、借地等を記載のこと。</w:t>
      </w:r>
    </w:p>
    <w:p>
      <w:pPr>
        <w:pStyle w:val="0"/>
        <w:rPr>
          <w:rFonts w:hint="default" w:asciiTheme="majorEastAsia" w:hAnsiTheme="majorEastAsia" w:eastAsiaTheme="majorEastAsia"/>
        </w:rPr>
      </w:pPr>
      <w:r>
        <w:rPr>
          <w:rFonts w:hint="eastAsia" w:asciiTheme="majorEastAsia" w:hAnsiTheme="majorEastAsia" w:eastAsiaTheme="majorEastAsia"/>
        </w:rPr>
        <w:t>　　　エ　総面積は、岩石採取の事業に係る総面積として、「土地の用途」における内訳と合致するこ</w:t>
      </w:r>
    </w:p>
    <w:p>
      <w:pPr>
        <w:pStyle w:val="0"/>
        <w:ind w:firstLine="218" w:firstLineChars="100"/>
        <w:rPr>
          <w:rFonts w:hint="default" w:asciiTheme="majorEastAsia" w:hAnsiTheme="majorEastAsia" w:eastAsiaTheme="majorEastAsia"/>
          <w:spacing w:val="10"/>
        </w:rPr>
      </w:pPr>
      <w:r>
        <w:rPr>
          <w:rFonts w:hint="eastAsia" w:asciiTheme="majorEastAsia" w:hAnsiTheme="majorEastAsia" w:eastAsiaTheme="majorEastAsia"/>
        </w:rPr>
        <w:t>　　　と。</w:t>
      </w:r>
    </w:p>
    <w:p>
      <w:pPr>
        <w:pStyle w:val="0"/>
        <w:ind w:left="872" w:hanging="872" w:hangingChars="400"/>
        <w:rPr>
          <w:rFonts w:hint="default" w:asciiTheme="majorEastAsia" w:hAnsiTheme="majorEastAsia" w:eastAsiaTheme="majorEastAsia"/>
        </w:rPr>
      </w:pPr>
      <w:r>
        <w:rPr>
          <w:rFonts w:hint="eastAsia" w:asciiTheme="majorEastAsia" w:hAnsiTheme="majorEastAsia" w:eastAsiaTheme="majorEastAsia"/>
        </w:rPr>
        <w:t>　　　オ　砕石プラント、たい積場（製品、廃士廃石）、搬出道路（私道）、現場事務所、災害防止施設（沈殿池等）等岩石の採取に付随する主要施設で掘採箇所に近接している場合は、それらを</w:t>
      </w:r>
    </w:p>
    <w:p>
      <w:pPr>
        <w:pStyle w:val="0"/>
        <w:ind w:left="872" w:leftChars="400"/>
        <w:rPr>
          <w:rFonts w:hint="default" w:asciiTheme="majorEastAsia" w:hAnsiTheme="majorEastAsia" w:eastAsiaTheme="majorEastAsia"/>
        </w:rPr>
      </w:pPr>
      <w:r>
        <w:rPr>
          <w:rFonts w:hint="eastAsia" w:asciiTheme="majorEastAsia" w:hAnsiTheme="majorEastAsia" w:eastAsiaTheme="majorEastAsia"/>
        </w:rPr>
        <w:t>一体の岩石採取場の区域とすること。なお、たい積場等の場所が離れている場合もそれぞれの</w:t>
      </w:r>
    </w:p>
    <w:p>
      <w:pPr>
        <w:pStyle w:val="0"/>
        <w:ind w:left="872" w:leftChars="400"/>
        <w:rPr>
          <w:rFonts w:hint="default" w:asciiTheme="majorEastAsia" w:hAnsiTheme="majorEastAsia" w:eastAsiaTheme="majorEastAsia"/>
          <w:color w:val="auto"/>
          <w:spacing w:val="10"/>
        </w:rPr>
      </w:pPr>
      <w:r>
        <w:rPr>
          <w:rFonts w:hint="eastAsia" w:asciiTheme="majorEastAsia" w:hAnsiTheme="majorEastAsia" w:eastAsiaTheme="majorEastAsia"/>
          <w:color w:val="auto"/>
        </w:rPr>
        <w:t>所在地を記載すること。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搬出道路（私道）については採取場内に入れることが望ましいが、入れない場合は後述の添　　　　　付図面「掘採に係る実測平面図」に地番とともに所有者（管理者）名を記入し、「私道通行　　　　同意書」を添付すること。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カ　「採取場の面積」の「総面積」は、採取場境界線で囲まれるすべての区域の実測面積を記載　　　　　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場外堆積場の面積については、採取場の面積には含まないこと。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キ　「採取場の面積」の「採掘面積」は、認可を受ける（受けている）採掘区域内の実測面積を　　　　　記載すること。</w:t>
      </w:r>
      <w:r>
        <w:rPr>
          <w:rFonts w:hint="default" w:asciiTheme="majorEastAsia" w:hAnsiTheme="majorEastAsia" w:eastAsiaTheme="majorEastAsia"/>
          <w:color w:val="auto"/>
        </w:rPr>
        <w:tab/>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ク　「採取場の面積」の「認可申請期間中における採掘面積」は、上記採取場内で申請する期間　　　　　内に掘採する区域（表土だけを掘採する部分も含む。）の実測面積を記載すること。</w:t>
      </w:r>
    </w:p>
    <w:tbl>
      <w:tblPr>
        <w:tblStyle w:val="11"/>
        <w:tblW w:w="0" w:type="auto"/>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983"/>
      </w:tblGrid>
      <w:tr>
        <w:trPr>
          <w:trHeight w:val="3624" w:hRule="atLeast"/>
        </w:trPr>
        <w:tc>
          <w:tcPr>
            <w:tcW w:w="99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asciiTheme="majorEastAsia" w:hAnsiTheme="majorEastAsia" w:eastAsiaTheme="majorEastAsia"/>
                <w:color w:val="auto"/>
                <w:spacing w:val="10"/>
              </w:rPr>
            </w:pPr>
          </w:p>
          <w:p>
            <w:pPr>
              <w:pStyle w:val="0"/>
              <w:kinsoku w:val="0"/>
              <w:autoSpaceDE w:val="0"/>
              <w:autoSpaceDN w:val="0"/>
              <w:spacing w:line="300" w:lineRule="atLeast"/>
              <w:rPr>
                <w:rFonts w:hint="default" w:asciiTheme="majorEastAsia" w:hAnsiTheme="majorEastAsia" w:eastAsiaTheme="majorEastAsia"/>
                <w:color w:val="auto"/>
                <w:spacing w:val="10"/>
              </w:rPr>
            </w:pPr>
            <w:r>
              <w:rPr>
                <w:rFonts w:hint="eastAsia" w:asciiTheme="majorEastAsia" w:hAnsiTheme="majorEastAsia" w:eastAsiaTheme="majorEastAsia"/>
                <w:color w:val="auto"/>
              </w:rPr>
              <w:t>　　＜</w:t>
            </w:r>
            <w:r>
              <w:rPr>
                <w:rFonts w:hint="eastAsia" w:asciiTheme="majorEastAsia" w:hAnsiTheme="majorEastAsia" w:eastAsiaTheme="majorEastAsia"/>
                <w:b w:val="1"/>
                <w:color w:val="auto"/>
              </w:rPr>
              <w:t>添付図面等＞</w:t>
            </w:r>
          </w:p>
          <w:p>
            <w:pPr>
              <w:pStyle w:val="0"/>
              <w:kinsoku w:val="0"/>
              <w:autoSpaceDE w:val="0"/>
              <w:autoSpaceDN w:val="0"/>
              <w:spacing w:line="300" w:lineRule="atLeast"/>
              <w:rPr>
                <w:rFonts w:hint="default" w:asciiTheme="majorEastAsia" w:hAnsiTheme="majorEastAsia" w:eastAsiaTheme="majorEastAsia"/>
                <w:color w:val="auto"/>
                <w:spacing w:val="10"/>
              </w:rPr>
            </w:pPr>
            <w:r>
              <w:rPr>
                <w:rFonts w:hint="eastAsia" w:asciiTheme="majorEastAsia" w:hAnsiTheme="majorEastAsia" w:eastAsiaTheme="majorEastAsia"/>
                <w:color w:val="auto"/>
              </w:rPr>
              <w:t>　１　土地の権利を有する書面として</w:t>
            </w:r>
          </w:p>
          <w:p>
            <w:pPr>
              <w:pStyle w:val="0"/>
              <w:kinsoku w:val="0"/>
              <w:autoSpaceDE w:val="0"/>
              <w:autoSpaceDN w:val="0"/>
              <w:spacing w:line="300" w:lineRule="atLeast"/>
              <w:rPr>
                <w:rFonts w:hint="default" w:asciiTheme="majorEastAsia" w:hAnsiTheme="majorEastAsia" w:eastAsiaTheme="majorEastAsia"/>
                <w:color w:val="auto"/>
                <w:spacing w:val="10"/>
              </w:rPr>
            </w:pPr>
            <w:r>
              <w:rPr>
                <w:rFonts w:hint="eastAsia" w:asciiTheme="majorEastAsia" w:hAnsiTheme="majorEastAsia" w:eastAsiaTheme="majorEastAsia"/>
                <w:color w:val="auto"/>
              </w:rPr>
              <w:t>　　　自己所有地の場合は、土地の登記簿謄本、その他権限を有することを証する書面</w:t>
            </w:r>
          </w:p>
          <w:p>
            <w:pPr>
              <w:pStyle w:val="0"/>
              <w:kinsoku w:val="0"/>
              <w:autoSpaceDE w:val="0"/>
              <w:autoSpaceDN w:val="0"/>
              <w:spacing w:line="300" w:lineRule="atLeast"/>
              <w:rPr>
                <w:rFonts w:hint="default" w:asciiTheme="majorEastAsia" w:hAnsiTheme="majorEastAsia" w:eastAsiaTheme="majorEastAsia"/>
                <w:color w:val="auto"/>
                <w:spacing w:val="10"/>
              </w:rPr>
            </w:pPr>
            <w:r>
              <w:rPr>
                <w:rFonts w:hint="eastAsia" w:asciiTheme="majorEastAsia" w:hAnsiTheme="majorEastAsia" w:eastAsiaTheme="majorEastAsia"/>
                <w:color w:val="auto"/>
              </w:rPr>
              <w:t>　　　他人所有地の場合は、土地の登記簿謄本、誓約書（同意書）等</w:t>
            </w:r>
          </w:p>
          <w:p>
            <w:pPr>
              <w:pStyle w:val="0"/>
              <w:kinsoku w:val="0"/>
              <w:autoSpaceDE w:val="0"/>
              <w:autoSpaceDN w:val="0"/>
              <w:spacing w:line="300" w:lineRule="atLeast"/>
              <w:rPr>
                <w:rFonts w:hint="default" w:asciiTheme="majorEastAsia" w:hAnsiTheme="majorEastAsia" w:eastAsiaTheme="majorEastAsia"/>
                <w:color w:val="auto"/>
                <w:spacing w:val="10"/>
              </w:rPr>
            </w:pPr>
            <w:r>
              <w:rPr>
                <w:rFonts w:hint="eastAsia" w:asciiTheme="majorEastAsia" w:hAnsiTheme="majorEastAsia" w:eastAsiaTheme="majorEastAsia"/>
                <w:color w:val="auto"/>
              </w:rPr>
              <w:t>　２　利害のある周辺住民等との協定書、覚書等</w:t>
            </w:r>
          </w:p>
          <w:p>
            <w:pPr>
              <w:pStyle w:val="0"/>
              <w:kinsoku w:val="0"/>
              <w:autoSpaceDE w:val="0"/>
              <w:autoSpaceDN w:val="0"/>
              <w:spacing w:line="300" w:lineRule="atLeast"/>
              <w:rPr>
                <w:rFonts w:hint="default" w:asciiTheme="majorEastAsia" w:hAnsiTheme="majorEastAsia" w:eastAsiaTheme="majorEastAsia"/>
                <w:color w:val="auto"/>
                <w:spacing w:val="10"/>
              </w:rPr>
            </w:pPr>
            <w:r>
              <w:rPr>
                <w:rFonts w:hint="eastAsia" w:asciiTheme="majorEastAsia" w:hAnsiTheme="majorEastAsia" w:eastAsiaTheme="majorEastAsia"/>
                <w:color w:val="auto"/>
              </w:rPr>
              <w:t>　３　岩石採取場の位置図（１／</w:t>
            </w:r>
            <w:r>
              <w:rPr>
                <w:rFonts w:hint="eastAsia" w:asciiTheme="majorEastAsia" w:hAnsiTheme="majorEastAsia" w:eastAsiaTheme="majorEastAsia"/>
                <w:color w:val="auto"/>
              </w:rPr>
              <w:t>25,000</w:t>
            </w:r>
            <w:r>
              <w:rPr>
                <w:rFonts w:hint="eastAsia" w:asciiTheme="majorEastAsia" w:hAnsiTheme="majorEastAsia" w:eastAsiaTheme="majorEastAsia"/>
                <w:color w:val="auto"/>
              </w:rPr>
              <w:t>若しくは１／</w:t>
            </w:r>
            <w:r>
              <w:rPr>
                <w:rFonts w:hint="eastAsia" w:asciiTheme="majorEastAsia" w:hAnsiTheme="majorEastAsia" w:eastAsiaTheme="majorEastAsia"/>
                <w:color w:val="auto"/>
              </w:rPr>
              <w:t>50,000</w:t>
            </w:r>
            <w:r>
              <w:rPr>
                <w:rFonts w:hint="eastAsia" w:asciiTheme="majorEastAsia" w:hAnsiTheme="majorEastAsia" w:eastAsiaTheme="majorEastAsia"/>
                <w:color w:val="auto"/>
              </w:rPr>
              <w:t>）</w:t>
            </w:r>
          </w:p>
          <w:p>
            <w:pPr>
              <w:pStyle w:val="0"/>
              <w:kinsoku w:val="0"/>
              <w:autoSpaceDE w:val="0"/>
              <w:autoSpaceDN w:val="0"/>
              <w:spacing w:line="300" w:lineRule="atLeast"/>
              <w:rPr>
                <w:rFonts w:hint="default" w:asciiTheme="majorEastAsia" w:hAnsiTheme="majorEastAsia" w:eastAsiaTheme="majorEastAsia"/>
                <w:color w:val="auto"/>
                <w:spacing w:val="10"/>
              </w:rPr>
            </w:pPr>
            <w:r>
              <w:rPr>
                <w:rFonts w:hint="eastAsia" w:asciiTheme="majorEastAsia" w:hAnsiTheme="majorEastAsia" w:eastAsiaTheme="majorEastAsia"/>
                <w:color w:val="auto"/>
              </w:rPr>
              <w:t>　４　岩石採取場及び周辺の状況を示す図面（１／</w:t>
            </w:r>
            <w:r>
              <w:rPr>
                <w:rFonts w:hint="eastAsia" w:asciiTheme="majorEastAsia" w:hAnsiTheme="majorEastAsia" w:eastAsiaTheme="majorEastAsia"/>
                <w:color w:val="auto"/>
              </w:rPr>
              <w:t>5,000</w:t>
            </w:r>
            <w:r>
              <w:rPr>
                <w:rFonts w:hint="eastAsia" w:asciiTheme="majorEastAsia" w:hAnsiTheme="majorEastAsia" w:eastAsiaTheme="majorEastAsia"/>
                <w:color w:val="auto"/>
              </w:rPr>
              <w:t>）</w:t>
            </w:r>
          </w:p>
          <w:p>
            <w:pPr>
              <w:pStyle w:val="0"/>
              <w:kinsoku w:val="0"/>
              <w:autoSpaceDE w:val="0"/>
              <w:autoSpaceDN w:val="0"/>
              <w:spacing w:line="300" w:lineRule="atLeast"/>
              <w:rPr>
                <w:rFonts w:hint="default" w:asciiTheme="majorEastAsia" w:hAnsiTheme="majorEastAsia" w:eastAsiaTheme="majorEastAsia"/>
                <w:color w:val="auto"/>
                <w:spacing w:val="10"/>
              </w:rPr>
            </w:pPr>
            <w:r>
              <w:rPr>
                <w:rFonts w:hint="eastAsia" w:asciiTheme="majorEastAsia" w:hAnsiTheme="majorEastAsia" w:eastAsiaTheme="majorEastAsia"/>
                <w:color w:val="auto"/>
              </w:rPr>
              <w:t>　　　岩石採取場を中心とした周辺</w:t>
            </w:r>
            <w:r>
              <w:rPr>
                <w:rFonts w:hint="eastAsia" w:asciiTheme="majorEastAsia" w:hAnsiTheme="majorEastAsia" w:eastAsiaTheme="majorEastAsia"/>
                <w:color w:val="auto"/>
              </w:rPr>
              <w:t>300</w:t>
            </w:r>
            <w:r>
              <w:rPr>
                <w:rFonts w:hint="eastAsia" w:asciiTheme="majorEastAsia" w:hAnsiTheme="majorEastAsia" w:eastAsiaTheme="majorEastAsia"/>
                <w:color w:val="auto"/>
              </w:rPr>
              <w:t>ｍの状況を示す図面</w:t>
            </w:r>
          </w:p>
          <w:p>
            <w:pPr>
              <w:pStyle w:val="0"/>
              <w:kinsoku w:val="0"/>
              <w:autoSpaceDE w:val="0"/>
              <w:autoSpaceDN w:val="0"/>
              <w:spacing w:line="300" w:lineRule="atLeast"/>
              <w:rPr>
                <w:rFonts w:hint="default" w:asciiTheme="majorEastAsia" w:hAnsiTheme="majorEastAsia" w:eastAsiaTheme="majorEastAsia"/>
                <w:color w:val="auto"/>
                <w:spacing w:val="10"/>
              </w:rPr>
            </w:pPr>
            <w:r>
              <w:rPr>
                <w:rFonts w:hint="eastAsia" w:asciiTheme="majorEastAsia" w:hAnsiTheme="majorEastAsia" w:eastAsiaTheme="majorEastAsia"/>
                <w:color w:val="auto"/>
              </w:rPr>
              <w:t>　５　丈量図</w:t>
            </w:r>
          </w:p>
          <w:p>
            <w:pPr>
              <w:pStyle w:val="0"/>
              <w:kinsoku w:val="0"/>
              <w:autoSpaceDE w:val="0"/>
              <w:autoSpaceDN w:val="0"/>
              <w:spacing w:line="300" w:lineRule="atLeast"/>
              <w:rPr>
                <w:rFonts w:hint="default" w:asciiTheme="majorEastAsia" w:hAnsiTheme="majorEastAsia" w:eastAsiaTheme="majorEastAsia"/>
                <w:color w:val="auto"/>
                <w:sz w:val="24"/>
              </w:rPr>
            </w:pPr>
            <w:r>
              <w:rPr>
                <w:rFonts w:hint="eastAsia" w:asciiTheme="majorEastAsia" w:hAnsiTheme="majorEastAsia" w:eastAsiaTheme="majorEastAsia"/>
                <w:color w:val="auto"/>
              </w:rPr>
              <w:t>　６　地籍図（一枚の平面図に記入のこと。法務局より交付を受けた公図も添付すること。）</w:t>
            </w:r>
          </w:p>
        </w:tc>
      </w:tr>
    </w:tbl>
    <w:p>
      <w:pPr>
        <w:pStyle w:val="0"/>
        <w:rPr>
          <w:rFonts w:hint="default" w:asciiTheme="majorEastAsia" w:hAnsiTheme="majorEastAsia" w:eastAsiaTheme="majorEastAsia"/>
          <w:b w:val="1"/>
          <w:color w:val="auto"/>
        </w:rPr>
      </w:pP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b w:val="1"/>
          <w:color w:val="auto"/>
        </w:rPr>
        <w:t>２　採取する岩石の種類及び数量</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b w:val="1"/>
          <w:color w:val="auto"/>
        </w:rPr>
        <w:t>（１）岩石名</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ア　岩石名は、採石法第２条に規定する</w:t>
      </w:r>
      <w:r>
        <w:rPr>
          <w:rFonts w:hint="eastAsia" w:asciiTheme="majorEastAsia" w:hAnsiTheme="majorEastAsia" w:eastAsiaTheme="majorEastAsia"/>
          <w:color w:val="auto"/>
        </w:rPr>
        <w:t>24</w:t>
      </w:r>
      <w:r>
        <w:rPr>
          <w:rFonts w:hint="eastAsia" w:asciiTheme="majorEastAsia" w:hAnsiTheme="majorEastAsia" w:eastAsiaTheme="majorEastAsia"/>
          <w:color w:val="auto"/>
        </w:rPr>
        <w:t>種類の岩石とし、通称名があれば（　　　）書きで　　　　　記載すること。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b w:val="1"/>
          <w:color w:val="auto"/>
        </w:rPr>
        <w:t>（２）数量</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ア　添付書面の鉱量計算書により算出すること。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イ　岩石採取量をｔ（トン）単位で記載し、平均年間採取量及び申請する期間内における採取量　　　　を記載するとともに認可期間内に発生する廃土・廃石量も記載すること。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ウ　２種類以上の岩石の採取の場合は、種類ごとに採取量の内訳を記載すること。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エ　砕石の場合は、原則としてプラントの能力にみあう採取量の範囲内とすること。</w:t>
      </w:r>
    </w:p>
    <w:p>
      <w:pPr>
        <w:pStyle w:val="0"/>
        <w:rPr>
          <w:rFonts w:hint="default" w:asciiTheme="majorEastAsia" w:hAnsiTheme="majorEastAsia" w:eastAsiaTheme="majorEastAsia"/>
          <w:color w:val="auto"/>
          <w:spacing w:val="10"/>
        </w:rPr>
      </w:pP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b w:val="1"/>
          <w:color w:val="auto"/>
        </w:rPr>
        <w:t>３　採取の期間</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（１）岩石採取の認可期間は、「高知県岩石採取計画認可事務取扱要綱」によるものとする。</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（２）採取・賃貸借等の契約期間が上記期間以内の場合は、その期間以内とすること。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（３）他法令による許可・認可等の期間が上記の期間以内の場合は、原則としてその期間以内とするこ　　　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（４）採掘終了後の跡地処理工事を行う場合は、当該工事に要する期間を含めた期間とすること。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（５）「全体計画」は、終掘予定までの年月を記載すること。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（６）「採取開始」は、申請する採石場における最初に認可を受けた年月日を記載すること。</w:t>
      </w:r>
    </w:p>
    <w:p>
      <w:pPr>
        <w:pStyle w:val="0"/>
        <w:rPr>
          <w:rFonts w:hint="default" w:asciiTheme="majorEastAsia" w:hAnsiTheme="majorEastAsia" w:eastAsiaTheme="majorEastAsia"/>
          <w:color w:val="auto"/>
          <w:spacing w:val="10"/>
        </w:rPr>
      </w:pP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b w:val="1"/>
          <w:color w:val="auto"/>
        </w:rPr>
        <w:t>４　岩石の採取の方法及び採取のための設備その他の施設に関する事項</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b w:val="1"/>
          <w:color w:val="auto"/>
        </w:rPr>
        <w:t>（１）従業員数</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ア　当該岩石採取場に従事する従業員について、部門毎に分けて記入すること。他の部門と兼務　　　　　する者は、（　　）の中に記入すること。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イ　兼業がある場合は、全体の従業員数を合計欄の下に（　　）書きすること。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b w:val="1"/>
          <w:color w:val="auto"/>
        </w:rPr>
        <w:t>（２）採掘方法</w:t>
      </w:r>
      <w:r>
        <w:rPr>
          <w:rFonts w:hint="eastAsia" w:asciiTheme="majorEastAsia" w:hAnsiTheme="majorEastAsia" w:eastAsiaTheme="majorEastAsia"/>
          <w:color w:val="auto"/>
        </w:rPr>
        <w:t>・・・（採石技術指導基準により示された採掘方法とすること。）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ア　「採掘方法」は、原則として階段採掘法による方法とし、他の方法により採掘する場合は、　　　　「採石技術指導基準」（以下単に「基準」という。）で示されている方法によるものとするこ　　　　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該当する採掘方法に○印で囲むこと。また、その他の場合については、グローリーホール採　　　　掘、傾斜面採掘等具体的に記入すること。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イ　「保全距離」は、基準で示されている距離以上のこと。また「保全区域の地山の勾配」は、　　　　　その保全区域の勾配を記入のこと。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ウ　「表土の除去」は、表土の厚さ及びその下層部の風化層の厚み（平均値）を各記入のこと。</w:t>
      </w:r>
    </w:p>
    <w:p>
      <w:pPr>
        <w:pStyle w:val="0"/>
        <w:ind w:left="872" w:hanging="872" w:hangingChars="40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また「除去の方法」を具体的（表土の除去範囲、表土除去に使用する機械等）に記載のこと。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エ　「採掘の方法」は、階段採掘法の場合には、階段の高さ、その幅、掘削面の傾斜等について　　　　　基準で示されている数値以内のこと。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また「ベンチ形成の方法」を具体的に記載のこと。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b w:val="1"/>
          <w:color w:val="auto"/>
        </w:rPr>
        <w:t>（３）採掘手段</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ア　手掘り又は機械掘りの該当する方を○印で囲むこと。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イ　機械掘りの場合使用する機械の名称等（一覧表）を記載のこと。</w:t>
      </w:r>
    </w:p>
    <w:p>
      <w:pPr>
        <w:pStyle w:val="0"/>
        <w:ind w:left="872" w:hanging="872" w:hangingChars="40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表土及び岩石の掘採に使用する機械の名称（クローラードリル、ロックブレーカー、バックホウ、ブルドーザ等の型式名で記入し、商品名（ユンボ等）では記載しないこと。）、能力、台数についても記載すること。書ききれない場合は「採掘機械一覧表」を添付し、この欄にはその旨記載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b w:val="1"/>
          <w:color w:val="auto"/>
        </w:rPr>
        <w:t>（４）火薬類の使用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ア　火薬使用の有無について、［有・無］の該当する方を○印で囲むこと。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イ　「有」の場合は、その種別、年間予定使用量及び１回当たりの使用量を記載すること。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ウ　「有」の場合は、「発破規格図」を作成すること。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毎日定時に発破を行っている場合は、（毎日定刻に発破）を○で囲むこと。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エ　小割発破の実施の有無について記載すること。（張り付け発破は、禁止）</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オ　小割機械を使用する場合は、その機械の名称を記載すること。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b w:val="1"/>
          <w:color w:val="auto"/>
        </w:rPr>
        <w:t>（５）破砕・選別方法</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ア　破砕・選別設備の有無について［手選別・機械選別］の該当する方を○印で囲むこと。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イ　機械使用（破砕・選別設備）がある場合は、機械の名称（ジョークラッシャ、ロッドミル、　　　　　振動ふるい、トロンメル、湿式分級機等の型式名で記入すること。）能力、台数を記載する　　　　こと。この欄に書ききれない場合は「破砕設備一覧表」を添付し、この欄にはその旨記載する　　　　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ウ　区分欄には、破砕・選別・移送の別を記載し、大気汚染防止法に係る施設は○で囲むこと。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b w:val="1"/>
          <w:color w:val="auto"/>
        </w:rPr>
        <w:t>（６）水洗設備</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ア　水洗設備については、［有・無］の該当する方を○印で囲むこと。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イ　水洗設備がある場合には、その機械の名称等を記載すること。</w:t>
      </w:r>
    </w:p>
    <w:p>
      <w:pPr>
        <w:pStyle w:val="0"/>
        <w:ind w:left="872" w:hanging="872" w:hangingChars="40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ウ　排水について、その水が［循環方式・直接排水方式］のどちらか該当する方を○で囲むこと。</w:t>
      </w:r>
    </w:p>
    <w:p>
      <w:pPr>
        <w:pStyle w:val="0"/>
        <w:ind w:left="872" w:hanging="872" w:hangingChars="40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また、その水の取水源（地下水、河川、沼地等）、取水方法、１日の平均取水量等を記入すること。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エ　区分欄には、破砕・選別・凝縮・脱水の別を記載し、水質汚濁防止法に係る施設は○で囲む　　　　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b w:val="1"/>
          <w:color w:val="auto"/>
        </w:rPr>
        <w:t>（７）運搬機械</w:t>
      </w:r>
    </w:p>
    <w:p>
      <w:pPr>
        <w:pStyle w:val="0"/>
        <w:ind w:left="872" w:hanging="872" w:hangingChars="40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ア　採取場内において、原石、製品、廃土又は廃石の運撒及び積み込みに使用する機械の名称（ダンプトラック、ホイールローダ等の型式名で記入すること。）、能力（バケット容量、積載ｔ数、馬力数）、台数を記載すること。また書ききれない場合は「運搬機械一覧表」を添付し、この欄にはその旨記載すること。なお、採取場外において使用する機械類については記載しない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イ　採掘機械と兼ねるものについては、備考欄に○印のこと。</w:t>
      </w:r>
    </w:p>
    <w:tbl>
      <w:tblPr>
        <w:tblStyle w:val="11"/>
        <w:tblW w:w="0" w:type="auto"/>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983"/>
      </w:tblGrid>
      <w:tr>
        <w:trPr>
          <w:trHeight w:val="2718" w:hRule="atLeast"/>
        </w:trPr>
        <w:tc>
          <w:tcPr>
            <w:tcW w:w="99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asciiTheme="majorEastAsia" w:hAnsiTheme="majorEastAsia" w:eastAsiaTheme="majorEastAsia"/>
                <w:color w:val="auto"/>
                <w:spacing w:val="10"/>
              </w:rPr>
            </w:pPr>
          </w:p>
          <w:p>
            <w:pPr>
              <w:pStyle w:val="0"/>
              <w:kinsoku w:val="0"/>
              <w:autoSpaceDE w:val="0"/>
              <w:autoSpaceDN w:val="0"/>
              <w:spacing w:line="300" w:lineRule="atLeast"/>
              <w:rPr>
                <w:rFonts w:hint="default" w:asciiTheme="majorEastAsia" w:hAnsiTheme="majorEastAsia" w:eastAsiaTheme="majorEastAsia"/>
                <w:color w:val="auto"/>
                <w:spacing w:val="10"/>
              </w:rPr>
            </w:pPr>
            <w:r>
              <w:rPr>
                <w:rFonts w:hint="eastAsia" w:asciiTheme="majorEastAsia" w:hAnsiTheme="majorEastAsia" w:eastAsiaTheme="majorEastAsia"/>
                <w:color w:val="auto"/>
              </w:rPr>
              <w:t>　　＜</w:t>
            </w:r>
            <w:r>
              <w:rPr>
                <w:rFonts w:hint="eastAsia" w:asciiTheme="majorEastAsia" w:hAnsiTheme="majorEastAsia" w:eastAsiaTheme="majorEastAsia"/>
                <w:b w:val="1"/>
                <w:color w:val="auto"/>
              </w:rPr>
              <w:t>添付図面等＞</w:t>
            </w:r>
          </w:p>
          <w:p>
            <w:pPr>
              <w:pStyle w:val="0"/>
              <w:kinsoku w:val="0"/>
              <w:autoSpaceDE w:val="0"/>
              <w:autoSpaceDN w:val="0"/>
              <w:spacing w:line="300" w:lineRule="atLeast"/>
              <w:rPr>
                <w:rFonts w:hint="default" w:asciiTheme="majorEastAsia" w:hAnsiTheme="majorEastAsia" w:eastAsiaTheme="majorEastAsia"/>
                <w:color w:val="auto"/>
                <w:spacing w:val="10"/>
              </w:rPr>
            </w:pPr>
            <w:r>
              <w:rPr>
                <w:rFonts w:hint="eastAsia" w:asciiTheme="majorEastAsia" w:hAnsiTheme="majorEastAsia" w:eastAsiaTheme="majorEastAsia"/>
                <w:color w:val="auto"/>
              </w:rPr>
              <w:t>　８　実測平面図</w:t>
            </w:r>
          </w:p>
          <w:p>
            <w:pPr>
              <w:pStyle w:val="0"/>
              <w:kinsoku w:val="0"/>
              <w:autoSpaceDE w:val="0"/>
              <w:autoSpaceDN w:val="0"/>
              <w:spacing w:line="300" w:lineRule="atLeast"/>
              <w:rPr>
                <w:rFonts w:hint="default" w:asciiTheme="majorEastAsia" w:hAnsiTheme="majorEastAsia" w:eastAsiaTheme="majorEastAsia"/>
                <w:color w:val="auto"/>
                <w:spacing w:val="10"/>
              </w:rPr>
            </w:pPr>
            <w:r>
              <w:rPr>
                <w:rFonts w:hint="eastAsia" w:asciiTheme="majorEastAsia" w:hAnsiTheme="majorEastAsia" w:eastAsiaTheme="majorEastAsia"/>
                <w:color w:val="auto"/>
              </w:rPr>
              <w:t>　９　採掘に係る土地の縦断面図及び横断面図</w:t>
            </w:r>
          </w:p>
          <w:p>
            <w:pPr>
              <w:pStyle w:val="0"/>
              <w:kinsoku w:val="0"/>
              <w:autoSpaceDE w:val="0"/>
              <w:autoSpaceDN w:val="0"/>
              <w:spacing w:line="300" w:lineRule="atLeast"/>
              <w:ind w:firstLine="218" w:firstLineChars="100"/>
              <w:rPr>
                <w:rFonts w:hint="default" w:asciiTheme="majorEastAsia" w:hAnsiTheme="majorEastAsia" w:eastAsiaTheme="majorEastAsia"/>
                <w:color w:val="auto"/>
                <w:spacing w:val="10"/>
              </w:rPr>
            </w:pPr>
            <w:r>
              <w:rPr>
                <w:rFonts w:hint="eastAsia" w:asciiTheme="majorEastAsia" w:hAnsiTheme="majorEastAsia" w:eastAsiaTheme="majorEastAsia"/>
                <w:color w:val="auto"/>
              </w:rPr>
              <w:t>10</w:t>
            </w:r>
            <w:r>
              <w:rPr>
                <w:rFonts w:hint="eastAsia" w:asciiTheme="majorEastAsia" w:hAnsiTheme="majorEastAsia" w:eastAsiaTheme="majorEastAsia"/>
                <w:color w:val="auto"/>
              </w:rPr>
              <w:t>　採掘規格図</w:t>
            </w:r>
          </w:p>
          <w:p>
            <w:pPr>
              <w:pStyle w:val="0"/>
              <w:kinsoku w:val="0"/>
              <w:autoSpaceDE w:val="0"/>
              <w:autoSpaceDN w:val="0"/>
              <w:spacing w:line="300" w:lineRule="atLeast"/>
              <w:ind w:firstLine="218" w:firstLineChars="100"/>
              <w:rPr>
                <w:rFonts w:hint="default" w:asciiTheme="majorEastAsia" w:hAnsiTheme="majorEastAsia" w:eastAsiaTheme="majorEastAsia"/>
                <w:color w:val="auto"/>
                <w:spacing w:val="10"/>
              </w:rPr>
            </w:pPr>
            <w:r>
              <w:rPr>
                <w:rFonts w:hint="eastAsia" w:asciiTheme="majorEastAsia" w:hAnsiTheme="majorEastAsia" w:eastAsiaTheme="majorEastAsia"/>
                <w:color w:val="auto"/>
              </w:rPr>
              <w:t>11</w:t>
            </w:r>
            <w:r>
              <w:rPr>
                <w:rFonts w:hint="eastAsia" w:asciiTheme="majorEastAsia" w:hAnsiTheme="majorEastAsia" w:eastAsiaTheme="majorEastAsia"/>
                <w:color w:val="auto"/>
              </w:rPr>
              <w:t>　発破規格図（採掘規格図と併用することも可）</w:t>
            </w:r>
          </w:p>
          <w:p>
            <w:pPr>
              <w:pStyle w:val="0"/>
              <w:kinsoku w:val="0"/>
              <w:autoSpaceDE w:val="0"/>
              <w:autoSpaceDN w:val="0"/>
              <w:spacing w:line="300" w:lineRule="atLeast"/>
              <w:ind w:firstLine="218" w:firstLineChars="100"/>
              <w:rPr>
                <w:rFonts w:hint="default" w:asciiTheme="majorEastAsia" w:hAnsiTheme="majorEastAsia" w:eastAsiaTheme="majorEastAsia"/>
                <w:color w:val="auto"/>
                <w:spacing w:val="10"/>
              </w:rPr>
            </w:pPr>
            <w:r>
              <w:rPr>
                <w:rFonts w:hint="eastAsia" w:asciiTheme="majorEastAsia" w:hAnsiTheme="majorEastAsia" w:eastAsiaTheme="majorEastAsia"/>
                <w:color w:val="auto"/>
              </w:rPr>
              <w:t>12</w:t>
            </w:r>
            <w:r>
              <w:rPr>
                <w:rFonts w:hint="eastAsia" w:asciiTheme="majorEastAsia" w:hAnsiTheme="majorEastAsia" w:eastAsiaTheme="majorEastAsia"/>
                <w:color w:val="auto"/>
              </w:rPr>
              <w:t>　破砕選別系統図（フローチャート）、配置平面図</w:t>
            </w:r>
          </w:p>
          <w:p>
            <w:pPr>
              <w:pStyle w:val="0"/>
              <w:kinsoku w:val="0"/>
              <w:autoSpaceDE w:val="0"/>
              <w:autoSpaceDN w:val="0"/>
              <w:spacing w:line="300" w:lineRule="atLeast"/>
              <w:ind w:firstLine="218" w:firstLineChars="100"/>
              <w:rPr>
                <w:rFonts w:hint="default" w:asciiTheme="majorEastAsia" w:hAnsiTheme="majorEastAsia" w:eastAsiaTheme="majorEastAsia"/>
                <w:color w:val="auto"/>
                <w:sz w:val="24"/>
              </w:rPr>
            </w:pPr>
            <w:r>
              <w:rPr>
                <w:rFonts w:hint="eastAsia" w:asciiTheme="majorEastAsia" w:hAnsiTheme="majorEastAsia" w:eastAsiaTheme="majorEastAsia"/>
                <w:color w:val="auto"/>
              </w:rPr>
              <w:t>13</w:t>
            </w:r>
            <w:r>
              <w:rPr>
                <w:rFonts w:hint="eastAsia" w:asciiTheme="majorEastAsia" w:hAnsiTheme="majorEastAsia" w:eastAsiaTheme="majorEastAsia"/>
                <w:color w:val="auto"/>
              </w:rPr>
              <w:t>　場内における運搬系統図（他の図面と併記することも可）</w:t>
            </w:r>
          </w:p>
        </w:tc>
      </w:tr>
    </w:tbl>
    <w:p>
      <w:pPr>
        <w:pStyle w:val="0"/>
        <w:rPr>
          <w:rFonts w:hint="default" w:asciiTheme="majorEastAsia" w:hAnsiTheme="majorEastAsia" w:eastAsiaTheme="majorEastAsia"/>
          <w:color w:val="auto"/>
          <w:spacing w:val="10"/>
        </w:rPr>
      </w:pPr>
      <w:r>
        <w:rPr>
          <w:rFonts w:hint="eastAsia" w:asciiTheme="majorEastAsia" w:hAnsiTheme="majorEastAsia" w:eastAsiaTheme="majorEastAsia"/>
          <w:b w:val="1"/>
          <w:color w:val="auto"/>
        </w:rPr>
        <w:t>（８）他の行政庁の許認可等について</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ア　法令名の欄には「森林法」「大気汚染防止法」等記入のこと。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イ　担当機関名の欄には「県森林整備課」「○○保健所」等記入のこと。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ウ　処分のあった日の欄には、許認可等の処分を受けた年月日、また届出を受理された年月日を　　　　　記載のこと。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エ　規制の対象となる内容の欄には、「林地開発許可」「粉じん発生施設」等記入のこと。　</w:t>
      </w:r>
    </w:p>
    <w:tbl>
      <w:tblPr>
        <w:tblStyle w:val="11"/>
        <w:tblW w:w="0" w:type="auto"/>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983"/>
      </w:tblGrid>
      <w:tr>
        <w:trPr>
          <w:trHeight w:val="1208" w:hRule="atLeast"/>
        </w:trPr>
        <w:tc>
          <w:tcPr>
            <w:tcW w:w="99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asciiTheme="majorEastAsia" w:hAnsiTheme="majorEastAsia" w:eastAsiaTheme="majorEastAsia"/>
                <w:color w:val="auto"/>
                <w:spacing w:val="10"/>
              </w:rPr>
            </w:pPr>
          </w:p>
          <w:p>
            <w:pPr>
              <w:pStyle w:val="0"/>
              <w:kinsoku w:val="0"/>
              <w:autoSpaceDE w:val="0"/>
              <w:autoSpaceDN w:val="0"/>
              <w:spacing w:line="300" w:lineRule="atLeast"/>
              <w:rPr>
                <w:rFonts w:hint="default" w:asciiTheme="majorEastAsia" w:hAnsiTheme="majorEastAsia" w:eastAsiaTheme="majorEastAsia"/>
                <w:color w:val="auto"/>
                <w:spacing w:val="10"/>
              </w:rPr>
            </w:pPr>
            <w:r>
              <w:rPr>
                <w:rFonts w:hint="eastAsia" w:asciiTheme="majorEastAsia" w:hAnsiTheme="majorEastAsia" w:eastAsiaTheme="majorEastAsia"/>
                <w:color w:val="auto"/>
              </w:rPr>
              <w:t>　　＜</w:t>
            </w:r>
            <w:r>
              <w:rPr>
                <w:rFonts w:hint="eastAsia" w:asciiTheme="majorEastAsia" w:hAnsiTheme="majorEastAsia" w:eastAsiaTheme="majorEastAsia"/>
                <w:b w:val="1"/>
                <w:color w:val="auto"/>
              </w:rPr>
              <w:t>添付図面等＞</w:t>
            </w:r>
          </w:p>
          <w:p>
            <w:pPr>
              <w:pStyle w:val="0"/>
              <w:kinsoku w:val="0"/>
              <w:autoSpaceDE w:val="0"/>
              <w:autoSpaceDN w:val="0"/>
              <w:spacing w:line="300" w:lineRule="atLeast"/>
              <w:rPr>
                <w:rFonts w:hint="default" w:asciiTheme="majorEastAsia" w:hAnsiTheme="majorEastAsia" w:eastAsiaTheme="majorEastAsia"/>
                <w:color w:val="auto"/>
                <w:sz w:val="24"/>
              </w:rPr>
            </w:pPr>
            <w:r>
              <w:rPr>
                <w:rFonts w:hint="eastAsia" w:asciiTheme="majorEastAsia" w:hAnsiTheme="majorEastAsia" w:eastAsiaTheme="majorEastAsia"/>
                <w:color w:val="auto"/>
              </w:rPr>
              <w:t>　７　他の行政庁の許認可等（処分（通知）文書の写し又は申請書（等）の（写し））</w:t>
            </w:r>
          </w:p>
        </w:tc>
      </w:tr>
    </w:tbl>
    <w:p>
      <w:pPr>
        <w:pStyle w:val="0"/>
        <w:rPr>
          <w:rFonts w:hint="default" w:asciiTheme="majorEastAsia" w:hAnsiTheme="majorEastAsia" w:eastAsiaTheme="majorEastAsia"/>
          <w:b w:val="1"/>
          <w:color w:val="auto"/>
        </w:rPr>
      </w:pP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b w:val="1"/>
          <w:color w:val="auto"/>
        </w:rPr>
        <w:t>５　岩石の採取に伴う災害の防止のための方法及び施設に関する事項</w:t>
      </w:r>
    </w:p>
    <w:p>
      <w:pPr>
        <w:pStyle w:val="0"/>
        <w:ind w:left="438" w:hanging="438" w:hangingChars="200"/>
        <w:rPr>
          <w:rFonts w:hint="default" w:asciiTheme="majorEastAsia" w:hAnsiTheme="majorEastAsia" w:eastAsiaTheme="majorEastAsia"/>
          <w:color w:val="auto"/>
          <w:spacing w:val="10"/>
        </w:rPr>
      </w:pPr>
      <w:r>
        <w:rPr>
          <w:rFonts w:hint="eastAsia" w:asciiTheme="majorEastAsia" w:hAnsiTheme="majorEastAsia" w:eastAsiaTheme="majorEastAsia"/>
          <w:b w:val="1"/>
          <w:color w:val="auto"/>
        </w:rPr>
        <w:t>（１）採取場の周辺</w:t>
      </w:r>
      <w:r>
        <w:rPr>
          <w:rFonts w:hint="eastAsia" w:asciiTheme="majorEastAsia" w:hAnsiTheme="majorEastAsia" w:eastAsiaTheme="majorEastAsia"/>
          <w:b w:val="1"/>
          <w:color w:val="auto"/>
        </w:rPr>
        <w:t>300</w:t>
      </w:r>
      <w:r>
        <w:rPr>
          <w:rFonts w:hint="eastAsia" w:asciiTheme="majorEastAsia" w:hAnsiTheme="majorEastAsia" w:eastAsiaTheme="majorEastAsia"/>
          <w:b w:val="1"/>
          <w:color w:val="auto"/>
        </w:rPr>
        <w:t>ｍ以内における土地の利用状況及び公共施設、建物等の名称、保安物件との距離等</w:t>
      </w:r>
      <w:r>
        <w:rPr>
          <w:rFonts w:hint="eastAsia" w:asciiTheme="majorEastAsia" w:hAnsiTheme="majorEastAsia" w:eastAsiaTheme="majorEastAsia"/>
          <w:color w:val="auto"/>
        </w:rPr>
        <w:t>を記載すること。（その他の建物の位置、農業用施設（保安林、農地など）等の状況を含む。）</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※保安物件とは、鉄道、道路、河川、池、堤防、ダム、かんがい排水施設、公園、学校、病院等　　　の公共の用に供する施設及び家屋（民家）、送電用鉄塔、水道関連施設など（採石法第</w:t>
      </w:r>
      <w:r>
        <w:rPr>
          <w:rFonts w:hint="eastAsia" w:asciiTheme="majorEastAsia" w:hAnsiTheme="majorEastAsia" w:eastAsiaTheme="majorEastAsia"/>
          <w:color w:val="auto"/>
        </w:rPr>
        <w:t>10</w:t>
      </w:r>
      <w:r>
        <w:rPr>
          <w:rFonts w:hint="eastAsia" w:asciiTheme="majorEastAsia" w:hAnsiTheme="majorEastAsia" w:eastAsiaTheme="majorEastAsia"/>
          <w:color w:val="auto"/>
        </w:rPr>
        <w:t>条第１　　　項の規定）の物件をいう。</w:t>
      </w:r>
    </w:p>
    <w:p>
      <w:pPr>
        <w:pStyle w:val="0"/>
        <w:rPr>
          <w:rFonts w:hint="default" w:asciiTheme="majorEastAsia" w:hAnsiTheme="majorEastAsia" w:eastAsiaTheme="majorEastAsia"/>
          <w:color w:val="auto"/>
          <w:spacing w:val="10"/>
        </w:rPr>
      </w:pPr>
      <w:r>
        <w:rPr>
          <w:rFonts w:hint="default" w:asciiTheme="majorEastAsia" w:hAnsiTheme="majorEastAsia" w:eastAsiaTheme="majorEastAsia"/>
          <w:color w:val="auto"/>
        </w:rPr>
        <w:t xml:space="preserve">    </w:t>
      </w:r>
      <w:r>
        <w:rPr>
          <w:rFonts w:hint="eastAsia" w:asciiTheme="majorEastAsia" w:hAnsiTheme="majorEastAsia" w:eastAsiaTheme="majorEastAsia"/>
          <w:color w:val="auto"/>
        </w:rPr>
        <w:t>　ア　採取場区域から最短直線距離を記載すること。</w:t>
      </w:r>
    </w:p>
    <w:p>
      <w:pPr>
        <w:pStyle w:val="0"/>
        <w:ind w:left="1090" w:hanging="1090" w:hangingChars="50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イ　「岩石採取場周辺状況図」に記載することとなるが、この欄に文章として必ず記載すること。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b w:val="1"/>
          <w:color w:val="auto"/>
        </w:rPr>
        <w:t>（２）（予想される）災害の態様及び範囲</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当該採取場における岩石の採取等に伴い、一般的に発生が予想される災害の態様及びその災害　　　　が影響を与える範囲を具体的に記載すること。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ア　土地の崩壊、亀裂又は陥没</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断層、層理、石目等の亀裂による岩盤の崩壊あるいは発破後の落石、集積した表土の崩壊等</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イ　騒音・騒音発生源（騒音規制法・振動規制法の指定地域である場合は、その規準値）</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発破、削岩機、重機、車両、破砕選別施設等から発生する騒音、振動等</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ウ　粉じんの発生源</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削岩機から発生する岩粉、堆積物から発生する粉じん、破砕選別施設（破砕機、ふるい等）　　　　　から発生する粉じん、ベルトコンベア等から発生する粉じん、製品積み込み時に発生する粉　　　　じん等</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エ　飛石</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発破の際の飛石、小割発破による飛石、掘採切羽面の自然崩壊による飛石等</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オ　廃土又は廃石の流出</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堆積物の崩壊及び雨水、泥水等による堆積物の洗掘等</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カ　汚濁水の流出</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沈殿池の維持管理の不備、汚泥等の処理の不備、排水路等の破損等、水洗処理水</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キ　「災害防止の方法、施設」は、崩壊防止の擁壁、防音壁等の施設、又は飛石防止のため防護　　　　　シートを被せる等の方法を具体的に記載すること。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b w:val="1"/>
          <w:color w:val="auto"/>
        </w:rPr>
        <w:t>（３）災害防止の方法・設備（措置）</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「採石技術指導基準書（以下「基準書」という。）」の基準を満たすこと。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ア　土地の崩壊、亀裂又は陥没（転落石を含む）</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（ア）当該計画の採掘方法の採用に際して、配慮した事項</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（イ）保全区域に接した採取区域の防護策</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（ウ）表土除去後の防護策</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（エ）採掘箇所の点検の方法</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ａ　露天掘りにおいては、保全距離、表土除去、掘削勾配、掘採箇所の点検方法、転落石　　　　　　　防護柵等について記載すること。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ｂ　坑内掘り等の露天掘り以外の採掘方法を用いる場合には「基準書」による方法とする　　　　　　　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イ　騒音</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（ア）主な騒音発生源</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（イ）騒音抑制措置（建屋での被覆、遮音壁、操業時間帯の調整等）</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（ウ）騒音規制法に基づく指定地区にあっては、その騒音規制基準について</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ａ　主な騒音発生源とその騒音抑制措置（建屋での被覆、遮音壁の設置、操業時間帯の調　　　　　　　整等）について記載すること。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ｂ　騒音規制法に基づく指定地域にあっては、その騒音規制基準について記載すること。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ウ　振動</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（ア）主な振動発生源とその振動抑制措置について記載すること。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（イ）振動抑制措置</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（ウ）振動規制法に基づく指定地区にあっては、その振動規制基準について記載すること。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エ　粉じん</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（ア）大気汚染防止法に係る施設、構造物とその粉じん防止措置</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（イ）その他、粉じん発生源となる作業と粉じん飛散防止措置</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ａ　粉じん発生源（破砕選別作業、採掘作業等）とその粉じん防止措置（建屋での被覆、　　　　　　　集じん機の設置、散水の実行等）について記入すること。</w:t>
      </w:r>
    </w:p>
    <w:p>
      <w:pPr>
        <w:pStyle w:val="0"/>
        <w:ind w:left="1526" w:hanging="1526" w:hangingChars="70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ｂ　大気汚染防止法施行令別表第２に掲げる施設に該当する施設及び同法施行規則第</w:t>
      </w:r>
      <w:r>
        <w:rPr>
          <w:rFonts w:hint="eastAsia" w:asciiTheme="majorEastAsia" w:hAnsiTheme="majorEastAsia" w:eastAsiaTheme="majorEastAsia"/>
          <w:color w:val="auto"/>
        </w:rPr>
        <w:t>16</w:t>
      </w:r>
      <w:r>
        <w:rPr>
          <w:rFonts w:hint="eastAsia" w:asciiTheme="majorEastAsia" w:hAnsiTheme="majorEastAsia" w:eastAsiaTheme="majorEastAsia"/>
          <w:color w:val="auto"/>
        </w:rPr>
        <w:t>条に規定する構造等に関する基準に基づく粉じん防止措置について記載すること。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ｃ　その他の粉じん発生源となる作業（露天採掘作業、破砕・選別作業等）と、これに対　　　　　　　する粉じん防止措置について記載すること。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オ　飛石</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（ア）発破の際の通報</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（イ）飛石防止措置</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ａ　掘削方向、発破孔のさく孔方向、適正装薬量による飛石災害防止方法について記載す　　　　　　　ること。</w:t>
      </w:r>
    </w:p>
    <w:p>
      <w:pPr>
        <w:pStyle w:val="0"/>
        <w:ind w:left="1526" w:hanging="1526" w:hangingChars="70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また、危険防止のための危険区域の設定、同区域の見張人の配置、発破時刻の定刻化、発破警告等の措置について記載すること。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ｂ　危険区域内に公共施設又は建物があるときは、飛石防護網の設置等の措置を行い、そ　　　　　　　の内容を記載すること。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ｃ　小割発破を行う場合の災害防止方法（適正装薬量、飛石防護網等）について記載する　　　　　　　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カ　廃土又は廃石の流出</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（ア）廃土又は廃石の発生量</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（イ）堆積場の容積（一時堆積場も含む。）</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（ウ）土留施設（一時堆積場も含む。）</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（エ）堆積場へ流入するおそれのある水の排水施設（一時堆積場も含む。）</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ａ　たい積場（一時たい積場を含む。）内外を問わず廃土又は廃石の流出防止措置（土留　　　　　　　工等）についても記入すること。</w:t>
      </w:r>
    </w:p>
    <w:p>
      <w:pPr>
        <w:pStyle w:val="0"/>
        <w:ind w:left="1526" w:hanging="1526" w:hangingChars="70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ｂ　たい積場以外からの廃土、廃石の流出源及びその流出防止措置について記載すること。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キ　汚濁水の流出（水洗処理水）・・・場内水を排出する場合（水洗した処理水がある場合）</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（ア）排出源</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（イ）処理前の水質と水量</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（ウ）排出処理の処理施設と方法</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（エ）排出水の水量と水質及び排出口</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　水洗する場合は、汚水発生量（１日当たり平均）及びその水質（水素イオン濃度、浮　　　　　　　遊物質量等）並びに汚水の処理方法（沈殿池、シックナー、薬剤の使用等）、排出水量　　　　　　　（１日当たり）及びその水質について記入すること。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ク　汚濁水の流出（沢水、山腹水と降雨の雨水）</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（ア）沈殿池・洪水調整池等の設置する施設を記入すること。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（イ）沈殿池・洪水調整池等の施設の概要（容量及び表面積等）を記入すること。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（ウ）沈殿池・洪水調整池等の施設の維持管理方法について具体的に記入すること。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　降雨水及び場内湧水が採取場内を流れることにより発生する汚濁水の処理方法（沈殿　　　　　　　池の設置等）について記入するとともに、沈殿物等の処理方法についても記入するこ　　　　　　　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また、採取場上流の沢水及び山腹水の場内貫流による汚濁防止のための措置（ダム、　　　　　　　沢水排水路、山腹水路等）について記入すること。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ケ　ダンプの通行（原石・製品及び廃土石の運搬）</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（ア）１日当たりの平均搬出トン数を記入すること。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（イ）運搬車の台数・能力等を記入すること。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（ウ）岩石の搬出に際して行う交通安全対策について、項目毎に記入すること。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コ　採掘終了措置</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（ア）採掘が終了した箇所及び申請する期間内に終了する予定の箇所について、終了後の災害　　　　　　防止等についての措置状況及び措置計画について記載すること。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（イ）保全区域の保全、最終残壁の小段の高さ、幅及び勾配について記載すること。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（ウ）植栽（緑化）計画について記載すること。</w:t>
      </w:r>
    </w:p>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　　　　（エ）その他終了後の災害防止措置（立入禁止柵、整形、坑口閉そく等）について記載するこ</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（オ）その他災害防止措置の方法及び施設について記載ずること。</w:t>
      </w:r>
    </w:p>
    <w:tbl>
      <w:tblPr>
        <w:tblStyle w:val="11"/>
        <w:tblW w:w="0" w:type="auto"/>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983"/>
      </w:tblGrid>
      <w:tr>
        <w:trPr>
          <w:trHeight w:val="3020" w:hRule="atLeast"/>
        </w:trPr>
        <w:tc>
          <w:tcPr>
            <w:tcW w:w="99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asciiTheme="majorEastAsia" w:hAnsiTheme="majorEastAsia" w:eastAsiaTheme="majorEastAsia"/>
                <w:color w:val="auto"/>
                <w:spacing w:val="10"/>
              </w:rPr>
            </w:pPr>
          </w:p>
          <w:p>
            <w:pPr>
              <w:pStyle w:val="0"/>
              <w:kinsoku w:val="0"/>
              <w:autoSpaceDE w:val="0"/>
              <w:autoSpaceDN w:val="0"/>
              <w:spacing w:line="300" w:lineRule="atLeast"/>
              <w:rPr>
                <w:rFonts w:hint="default" w:asciiTheme="majorEastAsia" w:hAnsiTheme="majorEastAsia" w:eastAsiaTheme="majorEastAsia"/>
                <w:color w:val="auto"/>
                <w:spacing w:val="10"/>
              </w:rPr>
            </w:pPr>
            <w:r>
              <w:rPr>
                <w:rFonts w:hint="eastAsia" w:asciiTheme="majorEastAsia" w:hAnsiTheme="majorEastAsia" w:eastAsiaTheme="majorEastAsia"/>
                <w:color w:val="auto"/>
              </w:rPr>
              <w:t>　　＜</w:t>
            </w:r>
            <w:r>
              <w:rPr>
                <w:rFonts w:hint="eastAsia" w:asciiTheme="majorEastAsia" w:hAnsiTheme="majorEastAsia" w:eastAsiaTheme="majorEastAsia"/>
                <w:b w:val="1"/>
                <w:color w:val="auto"/>
              </w:rPr>
              <w:t>添付図面等＞</w:t>
            </w:r>
          </w:p>
          <w:p>
            <w:pPr>
              <w:pStyle w:val="0"/>
              <w:kinsoku w:val="0"/>
              <w:autoSpaceDE w:val="0"/>
              <w:autoSpaceDN w:val="0"/>
              <w:spacing w:line="300" w:lineRule="atLeast"/>
              <w:ind w:left="436" w:leftChars="100" w:hanging="218" w:hangingChars="100"/>
              <w:rPr>
                <w:rFonts w:hint="default" w:asciiTheme="majorEastAsia" w:hAnsiTheme="majorEastAsia" w:eastAsiaTheme="majorEastAsia"/>
                <w:color w:val="auto"/>
                <w:spacing w:val="10"/>
              </w:rPr>
            </w:pPr>
            <w:r>
              <w:rPr>
                <w:rFonts w:hint="eastAsia" w:asciiTheme="majorEastAsia" w:hAnsiTheme="majorEastAsia" w:eastAsiaTheme="majorEastAsia"/>
                <w:color w:val="auto"/>
              </w:rPr>
              <w:t>14</w:t>
            </w:r>
            <w:r>
              <w:rPr>
                <w:rFonts w:hint="eastAsia" w:asciiTheme="majorEastAsia" w:hAnsiTheme="majorEastAsia" w:eastAsiaTheme="majorEastAsia"/>
                <w:color w:val="auto"/>
              </w:rPr>
              <w:t>　添付図面－４に、採取場から</w:t>
            </w:r>
            <w:r>
              <w:rPr>
                <w:rFonts w:hint="eastAsia" w:asciiTheme="majorEastAsia" w:hAnsiTheme="majorEastAsia" w:eastAsiaTheme="majorEastAsia"/>
                <w:color w:val="auto"/>
              </w:rPr>
              <w:t>300</w:t>
            </w:r>
            <w:r>
              <w:rPr>
                <w:rFonts w:hint="eastAsia" w:asciiTheme="majorEastAsia" w:hAnsiTheme="majorEastAsia" w:eastAsiaTheme="majorEastAsia"/>
                <w:color w:val="auto"/>
              </w:rPr>
              <w:t>ｍ線を記入し、その区域内にある公共施設、建物を明示した周辺状況図</w:t>
            </w:r>
          </w:p>
          <w:p>
            <w:pPr>
              <w:pStyle w:val="0"/>
              <w:kinsoku w:val="0"/>
              <w:autoSpaceDE w:val="0"/>
              <w:autoSpaceDN w:val="0"/>
              <w:spacing w:line="300" w:lineRule="atLeast"/>
              <w:ind w:firstLine="218" w:firstLineChars="100"/>
              <w:rPr>
                <w:rFonts w:hint="default" w:asciiTheme="majorEastAsia" w:hAnsiTheme="majorEastAsia" w:eastAsiaTheme="majorEastAsia"/>
                <w:color w:val="auto"/>
                <w:spacing w:val="10"/>
              </w:rPr>
            </w:pPr>
            <w:r>
              <w:rPr>
                <w:rFonts w:hint="eastAsia" w:asciiTheme="majorEastAsia" w:hAnsiTheme="majorEastAsia" w:eastAsiaTheme="majorEastAsia"/>
                <w:color w:val="auto"/>
              </w:rPr>
              <w:t>17</w:t>
            </w:r>
            <w:r>
              <w:rPr>
                <w:rFonts w:hint="eastAsia" w:asciiTheme="majorEastAsia" w:hAnsiTheme="majorEastAsia" w:eastAsiaTheme="majorEastAsia"/>
                <w:color w:val="auto"/>
              </w:rPr>
              <w:t>　汚濁水の処理系統図</w:t>
            </w:r>
          </w:p>
          <w:p>
            <w:pPr>
              <w:pStyle w:val="0"/>
              <w:kinsoku w:val="0"/>
              <w:autoSpaceDE w:val="0"/>
              <w:autoSpaceDN w:val="0"/>
              <w:spacing w:line="300" w:lineRule="atLeast"/>
              <w:ind w:firstLine="218" w:firstLineChars="100"/>
              <w:rPr>
                <w:rFonts w:hint="default" w:asciiTheme="majorEastAsia" w:hAnsiTheme="majorEastAsia" w:eastAsiaTheme="majorEastAsia"/>
                <w:color w:val="auto"/>
                <w:spacing w:val="10"/>
              </w:rPr>
            </w:pPr>
            <w:r>
              <w:rPr>
                <w:rFonts w:hint="eastAsia" w:asciiTheme="majorEastAsia" w:hAnsiTheme="majorEastAsia" w:eastAsiaTheme="majorEastAsia"/>
                <w:color w:val="auto"/>
              </w:rPr>
              <w:t>18</w:t>
            </w:r>
            <w:r>
              <w:rPr>
                <w:rFonts w:hint="eastAsia" w:asciiTheme="majorEastAsia" w:hAnsiTheme="majorEastAsia" w:eastAsiaTheme="majorEastAsia"/>
                <w:color w:val="auto"/>
              </w:rPr>
              <w:t>　沈殿池の設計書及び図面</w:t>
            </w:r>
          </w:p>
          <w:p>
            <w:pPr>
              <w:pStyle w:val="0"/>
              <w:kinsoku w:val="0"/>
              <w:autoSpaceDE w:val="0"/>
              <w:autoSpaceDN w:val="0"/>
              <w:spacing w:line="300" w:lineRule="atLeast"/>
              <w:ind w:firstLine="218" w:firstLineChars="100"/>
              <w:rPr>
                <w:rFonts w:hint="default" w:asciiTheme="majorEastAsia" w:hAnsiTheme="majorEastAsia" w:eastAsiaTheme="majorEastAsia"/>
                <w:color w:val="auto"/>
                <w:spacing w:val="10"/>
              </w:rPr>
            </w:pPr>
            <w:r>
              <w:rPr>
                <w:rFonts w:hint="eastAsia" w:asciiTheme="majorEastAsia" w:hAnsiTheme="majorEastAsia" w:eastAsiaTheme="majorEastAsia"/>
                <w:color w:val="auto"/>
              </w:rPr>
              <w:t>19</w:t>
            </w:r>
            <w:r>
              <w:rPr>
                <w:rFonts w:hint="eastAsia" w:asciiTheme="majorEastAsia" w:hAnsiTheme="majorEastAsia" w:eastAsiaTheme="majorEastAsia"/>
                <w:color w:val="auto"/>
              </w:rPr>
              <w:t>　降雨の導水路、沈殿池への経路及び設計書</w:t>
            </w:r>
          </w:p>
          <w:p>
            <w:pPr>
              <w:pStyle w:val="0"/>
              <w:kinsoku w:val="0"/>
              <w:autoSpaceDE w:val="0"/>
              <w:autoSpaceDN w:val="0"/>
              <w:spacing w:line="300" w:lineRule="atLeast"/>
              <w:ind w:firstLine="218" w:firstLineChars="100"/>
              <w:rPr>
                <w:rFonts w:hint="default" w:asciiTheme="majorEastAsia" w:hAnsiTheme="majorEastAsia" w:eastAsiaTheme="majorEastAsia"/>
                <w:color w:val="auto"/>
                <w:spacing w:val="10"/>
              </w:rPr>
            </w:pPr>
            <w:r>
              <w:rPr>
                <w:rFonts w:hint="eastAsia" w:asciiTheme="majorEastAsia" w:hAnsiTheme="majorEastAsia" w:eastAsiaTheme="majorEastAsia"/>
                <w:color w:val="auto"/>
              </w:rPr>
              <w:t>20</w:t>
            </w:r>
            <w:r>
              <w:rPr>
                <w:rFonts w:hint="eastAsia" w:asciiTheme="majorEastAsia" w:hAnsiTheme="majorEastAsia" w:eastAsiaTheme="majorEastAsia"/>
                <w:color w:val="auto"/>
              </w:rPr>
              <w:t>　添付書面－３に当該採取場から国道、県道に至るまでの搬出経路を記入すること。</w:t>
            </w:r>
          </w:p>
          <w:p>
            <w:pPr>
              <w:pStyle w:val="0"/>
              <w:kinsoku w:val="0"/>
              <w:autoSpaceDE w:val="0"/>
              <w:autoSpaceDN w:val="0"/>
              <w:spacing w:line="300" w:lineRule="atLeast"/>
              <w:ind w:firstLine="218" w:firstLineChars="100"/>
              <w:rPr>
                <w:rFonts w:hint="default" w:asciiTheme="majorEastAsia" w:hAnsiTheme="majorEastAsia" w:eastAsiaTheme="majorEastAsia"/>
                <w:color w:val="auto"/>
                <w:sz w:val="24"/>
              </w:rPr>
            </w:pPr>
            <w:r>
              <w:rPr>
                <w:rFonts w:hint="eastAsia" w:asciiTheme="majorEastAsia" w:hAnsiTheme="majorEastAsia" w:eastAsiaTheme="majorEastAsia"/>
                <w:color w:val="auto"/>
              </w:rPr>
              <w:t>21</w:t>
            </w:r>
            <w:r>
              <w:rPr>
                <w:rFonts w:hint="eastAsia" w:asciiTheme="majorEastAsia" w:hAnsiTheme="majorEastAsia" w:eastAsiaTheme="majorEastAsia"/>
                <w:color w:val="auto"/>
              </w:rPr>
              <w:t>　採掘終了時の平面図及び断面図</w:t>
            </w:r>
          </w:p>
        </w:tc>
      </w:tr>
    </w:tbl>
    <w:p>
      <w:pPr>
        <w:pStyle w:val="0"/>
        <w:rPr>
          <w:rFonts w:hint="default" w:asciiTheme="majorEastAsia" w:hAnsiTheme="majorEastAsia" w:eastAsiaTheme="majorEastAsia"/>
          <w:b w:val="1"/>
          <w:color w:val="auto"/>
        </w:rPr>
      </w:pP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b w:val="1"/>
          <w:color w:val="auto"/>
        </w:rPr>
        <w:t>６　岩石の賦存の状況</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（１）岩石採取場及びその周辺の地質状況（地形、構造、分布、形態等）及び目的岩石の賦存状況（走　　向、傾斜、厚さ等）を記載すること。また、表土の状況（性質、厚さ等）、亀裂、断層、節理等　　　についても記載すること。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（２）試すいを実施した場合は、その結果を記載し、また、湧水がある場合はその箇所及び量について　　記載すること。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（３）岩石採取場における全体の岩石採取可能量（岩石賦存量）についても記載すること。</w:t>
      </w:r>
    </w:p>
    <w:tbl>
      <w:tblPr>
        <w:tblStyle w:val="11"/>
        <w:tblW w:w="0" w:type="auto"/>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983"/>
      </w:tblGrid>
      <w:tr>
        <w:trPr>
          <w:trHeight w:val="444" w:hRule="atLeast"/>
        </w:trPr>
        <w:tc>
          <w:tcPr>
            <w:tcW w:w="99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asciiTheme="majorEastAsia" w:hAnsiTheme="majorEastAsia" w:eastAsiaTheme="majorEastAsia"/>
                <w:color w:val="auto"/>
                <w:spacing w:val="10"/>
              </w:rPr>
            </w:pPr>
          </w:p>
          <w:p>
            <w:pPr>
              <w:pStyle w:val="0"/>
              <w:kinsoku w:val="0"/>
              <w:autoSpaceDE w:val="0"/>
              <w:autoSpaceDN w:val="0"/>
              <w:spacing w:line="300" w:lineRule="atLeast"/>
              <w:rPr>
                <w:rFonts w:hint="default" w:asciiTheme="majorEastAsia" w:hAnsiTheme="majorEastAsia" w:eastAsiaTheme="majorEastAsia"/>
                <w:color w:val="auto"/>
                <w:spacing w:val="10"/>
              </w:rPr>
            </w:pPr>
            <w:r>
              <w:rPr>
                <w:rFonts w:hint="eastAsia" w:asciiTheme="majorEastAsia" w:hAnsiTheme="majorEastAsia" w:eastAsiaTheme="majorEastAsia"/>
                <w:color w:val="auto"/>
              </w:rPr>
              <w:t>　　＜</w:t>
            </w:r>
            <w:r>
              <w:rPr>
                <w:rFonts w:hint="eastAsia" w:asciiTheme="majorEastAsia" w:hAnsiTheme="majorEastAsia" w:eastAsiaTheme="majorEastAsia"/>
                <w:b w:val="1"/>
                <w:color w:val="auto"/>
              </w:rPr>
              <w:t>添付図面等＞</w:t>
            </w:r>
          </w:p>
          <w:p>
            <w:pPr>
              <w:pStyle w:val="0"/>
              <w:kinsoku w:val="0"/>
              <w:autoSpaceDE w:val="0"/>
              <w:autoSpaceDN w:val="0"/>
              <w:spacing w:line="300" w:lineRule="atLeast"/>
              <w:ind w:firstLine="218" w:firstLineChars="100"/>
              <w:rPr>
                <w:rFonts w:hint="default" w:asciiTheme="majorEastAsia" w:hAnsiTheme="majorEastAsia" w:eastAsiaTheme="majorEastAsia"/>
                <w:color w:val="auto"/>
                <w:spacing w:val="10"/>
              </w:rPr>
            </w:pPr>
            <w:r>
              <w:rPr>
                <w:rFonts w:hint="eastAsia" w:asciiTheme="majorEastAsia" w:hAnsiTheme="majorEastAsia" w:eastAsiaTheme="majorEastAsia"/>
                <w:color w:val="auto"/>
              </w:rPr>
              <w:t>22</w:t>
            </w:r>
            <w:r>
              <w:rPr>
                <w:rFonts w:hint="eastAsia" w:asciiTheme="majorEastAsia" w:hAnsiTheme="majorEastAsia" w:eastAsiaTheme="majorEastAsia"/>
                <w:color w:val="auto"/>
              </w:rPr>
              <w:t>　地質図がある場合は、添付すること。</w:t>
            </w:r>
          </w:p>
          <w:p>
            <w:pPr>
              <w:pStyle w:val="0"/>
              <w:kinsoku w:val="0"/>
              <w:autoSpaceDE w:val="0"/>
              <w:autoSpaceDN w:val="0"/>
              <w:spacing w:line="300" w:lineRule="atLeast"/>
              <w:ind w:firstLine="218" w:firstLineChars="100"/>
              <w:rPr>
                <w:rFonts w:hint="default" w:asciiTheme="majorEastAsia" w:hAnsiTheme="majorEastAsia" w:eastAsiaTheme="majorEastAsia"/>
                <w:color w:val="auto"/>
                <w:sz w:val="24"/>
              </w:rPr>
            </w:pPr>
            <w:r>
              <w:rPr>
                <w:rFonts w:hint="eastAsia" w:asciiTheme="majorEastAsia" w:hAnsiTheme="majorEastAsia" w:eastAsiaTheme="majorEastAsia"/>
                <w:color w:val="auto"/>
              </w:rPr>
              <w:t>23</w:t>
            </w:r>
            <w:r>
              <w:rPr>
                <w:rFonts w:hint="eastAsia" w:asciiTheme="majorEastAsia" w:hAnsiTheme="majorEastAsia" w:eastAsiaTheme="majorEastAsia"/>
                <w:color w:val="auto"/>
              </w:rPr>
              <w:t>　添付書面－９に賦存量を計算した岩石賦存量計算書</w:t>
            </w:r>
          </w:p>
        </w:tc>
      </w:tr>
    </w:tbl>
    <w:p>
      <w:pPr>
        <w:pStyle w:val="0"/>
        <w:rPr>
          <w:rFonts w:hint="default" w:asciiTheme="majorEastAsia" w:hAnsiTheme="majorEastAsia" w:eastAsiaTheme="majorEastAsia"/>
          <w:b w:val="1"/>
          <w:color w:val="auto"/>
        </w:rPr>
      </w:pP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b w:val="1"/>
          <w:color w:val="auto"/>
        </w:rPr>
        <w:t>７　採取する岩石の用途</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採取しようとする岩石の用途別年間生産量等を記載すること。</w:t>
      </w:r>
    </w:p>
    <w:p>
      <w:pPr>
        <w:pStyle w:val="0"/>
        <w:rPr>
          <w:rFonts w:hint="default" w:asciiTheme="majorEastAsia" w:hAnsiTheme="majorEastAsia" w:eastAsiaTheme="majorEastAsia"/>
          <w:color w:val="auto"/>
          <w:spacing w:val="10"/>
        </w:rPr>
      </w:pP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b w:val="1"/>
          <w:color w:val="auto"/>
        </w:rPr>
        <w:t>８　廃土又は廃石のたい積の方法</w:t>
      </w:r>
    </w:p>
    <w:p>
      <w:pPr>
        <w:pStyle w:val="0"/>
        <w:ind w:left="218" w:hanging="218" w:hangingChars="100"/>
        <w:rPr>
          <w:rFonts w:hint="default" w:asciiTheme="majorEastAsia" w:hAnsiTheme="majorEastAsia" w:eastAsiaTheme="majorEastAsia"/>
          <w:color w:val="auto"/>
        </w:rPr>
      </w:pPr>
      <w:r>
        <w:rPr>
          <w:rFonts w:hint="eastAsia" w:asciiTheme="majorEastAsia" w:hAnsiTheme="majorEastAsia" w:eastAsiaTheme="majorEastAsia"/>
          <w:color w:val="auto"/>
        </w:rPr>
        <w:t>　　廃土又は廃石のたい積場の所在地（採取場外にたい積場がある場合は、採取場からたい積場までの距離も記入すること。）、たい積方法、面積、高さ、法面勾配及びたい積場の立地条件、災害防止の</w:t>
      </w:r>
    </w:p>
    <w:p>
      <w:pPr>
        <w:pStyle w:val="0"/>
        <w:ind w:left="218" w:leftChars="100"/>
        <w:rPr>
          <w:rFonts w:hint="default" w:asciiTheme="majorEastAsia" w:hAnsiTheme="majorEastAsia" w:eastAsiaTheme="majorEastAsia"/>
          <w:color w:val="auto"/>
          <w:spacing w:val="10"/>
        </w:rPr>
      </w:pPr>
      <w:r>
        <w:rPr>
          <w:rFonts w:hint="eastAsia" w:asciiTheme="majorEastAsia" w:hAnsiTheme="majorEastAsia" w:eastAsiaTheme="majorEastAsia"/>
          <w:color w:val="auto"/>
        </w:rPr>
        <w:t>方法（防護措置も含む）を記入すること。</w:t>
      </w:r>
    </w:p>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　　・たい積物流出防止措置　　</w:t>
      </w:r>
    </w:p>
    <w:p>
      <w:pPr>
        <w:pStyle w:val="0"/>
        <w:ind w:firstLine="436" w:firstLineChars="200"/>
        <w:rPr>
          <w:rFonts w:hint="default" w:asciiTheme="majorEastAsia" w:hAnsiTheme="majorEastAsia" w:eastAsiaTheme="majorEastAsia"/>
          <w:color w:val="auto"/>
          <w:spacing w:val="10"/>
        </w:rPr>
      </w:pPr>
      <w:r>
        <w:rPr>
          <w:rFonts w:hint="eastAsia" w:asciiTheme="majorEastAsia" w:hAnsiTheme="majorEastAsia" w:eastAsiaTheme="majorEastAsia"/>
          <w:color w:val="auto"/>
        </w:rPr>
        <w:t>・たい積場からの汚濁水流出防止措置</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・たい積場内へ流入するおそれのある排水施設等の状況及び流入するおそれのある水（排水施設、　　　沢水、雨水等）の流入防止措置</w:t>
      </w:r>
    </w:p>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　　・廃土、廃石の処理方法　　</w:t>
      </w:r>
    </w:p>
    <w:p>
      <w:pPr>
        <w:pStyle w:val="0"/>
        <w:ind w:firstLine="436" w:firstLineChars="200"/>
        <w:rPr>
          <w:rFonts w:hint="default" w:asciiTheme="majorEastAsia" w:hAnsiTheme="majorEastAsia" w:eastAsiaTheme="majorEastAsia"/>
          <w:color w:val="auto"/>
          <w:spacing w:val="10"/>
        </w:rPr>
      </w:pPr>
      <w:r>
        <w:rPr>
          <w:rFonts w:hint="eastAsia" w:asciiTheme="majorEastAsia" w:hAnsiTheme="majorEastAsia" w:eastAsiaTheme="majorEastAsia"/>
          <w:color w:val="auto"/>
        </w:rPr>
        <w:t>・たい積場の残容量（転圧する場合は、その変化率を乗じた数量）</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・廃土・廃石を場外へ搬出する場合は、埋立用地の確保状況及び埋立容量について記載すること。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たい積場については、一時的又は長期的に行う場合を問わずすべてのたい積場が採取計画によ　　　り規制されるので、位置の選定に十分注意し、土留施設、堆積方法等も基準書に準じて計画する　　　　こと。</w:t>
      </w:r>
    </w:p>
    <w:tbl>
      <w:tblPr>
        <w:tblStyle w:val="11"/>
        <w:tblW w:w="0" w:type="auto"/>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983"/>
      </w:tblGrid>
      <w:tr>
        <w:trPr>
          <w:trHeight w:val="2225" w:hRule="atLeast"/>
        </w:trPr>
        <w:tc>
          <w:tcPr>
            <w:tcW w:w="99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asciiTheme="majorEastAsia" w:hAnsiTheme="majorEastAsia" w:eastAsiaTheme="majorEastAsia"/>
                <w:color w:val="auto"/>
                <w:spacing w:val="10"/>
              </w:rPr>
            </w:pPr>
          </w:p>
          <w:p>
            <w:pPr>
              <w:pStyle w:val="0"/>
              <w:kinsoku w:val="0"/>
              <w:autoSpaceDE w:val="0"/>
              <w:autoSpaceDN w:val="0"/>
              <w:spacing w:line="300" w:lineRule="atLeast"/>
              <w:rPr>
                <w:rFonts w:hint="default" w:asciiTheme="majorEastAsia" w:hAnsiTheme="majorEastAsia" w:eastAsiaTheme="majorEastAsia"/>
                <w:color w:val="auto"/>
                <w:spacing w:val="10"/>
              </w:rPr>
            </w:pPr>
            <w:r>
              <w:rPr>
                <w:rFonts w:hint="eastAsia" w:asciiTheme="majorEastAsia" w:hAnsiTheme="majorEastAsia" w:eastAsiaTheme="majorEastAsia"/>
                <w:color w:val="auto"/>
              </w:rPr>
              <w:t>　　＜</w:t>
            </w:r>
            <w:r>
              <w:rPr>
                <w:rFonts w:hint="eastAsia" w:asciiTheme="majorEastAsia" w:hAnsiTheme="majorEastAsia" w:eastAsiaTheme="majorEastAsia"/>
                <w:b w:val="1"/>
                <w:color w:val="auto"/>
              </w:rPr>
              <w:t>添付図面等＞</w:t>
            </w:r>
          </w:p>
          <w:p>
            <w:pPr>
              <w:pStyle w:val="0"/>
              <w:kinsoku w:val="0"/>
              <w:autoSpaceDE w:val="0"/>
              <w:autoSpaceDN w:val="0"/>
              <w:spacing w:line="300" w:lineRule="atLeast"/>
              <w:ind w:firstLine="218" w:firstLineChars="100"/>
              <w:rPr>
                <w:rFonts w:hint="default" w:asciiTheme="majorEastAsia" w:hAnsiTheme="majorEastAsia" w:eastAsiaTheme="majorEastAsia"/>
                <w:color w:val="auto"/>
                <w:spacing w:val="10"/>
              </w:rPr>
            </w:pPr>
            <w:r>
              <w:rPr>
                <w:rFonts w:hint="eastAsia" w:asciiTheme="majorEastAsia" w:hAnsiTheme="majorEastAsia" w:eastAsiaTheme="majorEastAsia"/>
                <w:color w:val="auto"/>
              </w:rPr>
              <w:t>15</w:t>
            </w:r>
            <w:r>
              <w:rPr>
                <w:rFonts w:hint="eastAsia" w:asciiTheme="majorEastAsia" w:hAnsiTheme="majorEastAsia" w:eastAsiaTheme="majorEastAsia"/>
                <w:color w:val="auto"/>
              </w:rPr>
              <w:t>　廃土又は廃石の発生量に係る計算書</w:t>
            </w:r>
          </w:p>
          <w:p>
            <w:pPr>
              <w:pStyle w:val="0"/>
              <w:kinsoku w:val="0"/>
              <w:autoSpaceDE w:val="0"/>
              <w:autoSpaceDN w:val="0"/>
              <w:spacing w:line="300" w:lineRule="atLeast"/>
              <w:ind w:firstLine="218" w:firstLineChars="100"/>
              <w:rPr>
                <w:rFonts w:hint="default" w:asciiTheme="majorEastAsia" w:hAnsiTheme="majorEastAsia" w:eastAsiaTheme="majorEastAsia"/>
                <w:color w:val="auto"/>
                <w:spacing w:val="10"/>
              </w:rPr>
            </w:pPr>
            <w:r>
              <w:rPr>
                <w:rFonts w:hint="eastAsia" w:asciiTheme="majorEastAsia" w:hAnsiTheme="majorEastAsia" w:eastAsiaTheme="majorEastAsia"/>
                <w:color w:val="auto"/>
              </w:rPr>
              <w:t>16</w:t>
            </w:r>
            <w:r>
              <w:rPr>
                <w:rFonts w:hint="eastAsia" w:asciiTheme="majorEastAsia" w:hAnsiTheme="majorEastAsia" w:eastAsiaTheme="majorEastAsia"/>
                <w:color w:val="auto"/>
              </w:rPr>
              <w:t>　土留施設、排水施設の計算書</w:t>
            </w:r>
          </w:p>
          <w:p>
            <w:pPr>
              <w:pStyle w:val="0"/>
              <w:kinsoku w:val="0"/>
              <w:autoSpaceDE w:val="0"/>
              <w:autoSpaceDN w:val="0"/>
              <w:spacing w:line="300" w:lineRule="atLeast"/>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（なお、廃土又は廃石を埋めて立て地等へ搬出する場合には、埋立用地の確保状況（当該土　　　　地の登記簿謄本、契約書等の書面）及び埋立容量について説明した書面を添付すること。）</w:t>
            </w:r>
          </w:p>
          <w:p>
            <w:pPr>
              <w:pStyle w:val="0"/>
              <w:kinsoku w:val="0"/>
              <w:autoSpaceDE w:val="0"/>
              <w:autoSpaceDN w:val="0"/>
              <w:spacing w:line="300" w:lineRule="atLeast"/>
              <w:ind w:firstLine="218" w:firstLineChars="100"/>
              <w:rPr>
                <w:rFonts w:hint="default" w:asciiTheme="majorEastAsia" w:hAnsiTheme="majorEastAsia" w:eastAsiaTheme="majorEastAsia"/>
                <w:color w:val="auto"/>
                <w:sz w:val="24"/>
              </w:rPr>
            </w:pPr>
            <w:r>
              <w:rPr>
                <w:rFonts w:hint="eastAsia" w:asciiTheme="majorEastAsia" w:hAnsiTheme="majorEastAsia" w:eastAsiaTheme="majorEastAsia"/>
                <w:color w:val="auto"/>
              </w:rPr>
              <w:t>24</w:t>
            </w:r>
            <w:r>
              <w:rPr>
                <w:rFonts w:hint="eastAsia" w:asciiTheme="majorEastAsia" w:hAnsiTheme="majorEastAsia" w:eastAsiaTheme="majorEastAsia"/>
                <w:color w:val="auto"/>
              </w:rPr>
              <w:t>　たい積の方法の設計書及び図面</w:t>
            </w:r>
          </w:p>
        </w:tc>
      </w:tr>
    </w:tbl>
    <w:p>
      <w:pPr>
        <w:pStyle w:val="0"/>
        <w:rPr>
          <w:rFonts w:hint="default" w:asciiTheme="majorEastAsia" w:hAnsiTheme="majorEastAsia" w:eastAsiaTheme="majorEastAsia"/>
          <w:b w:val="1"/>
          <w:color w:val="auto"/>
        </w:rPr>
      </w:pP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b w:val="1"/>
          <w:color w:val="auto"/>
        </w:rPr>
        <w:t>９　岩石採取場を管理する事務所、業務管理者等</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b w:val="1"/>
          <w:color w:val="auto"/>
        </w:rPr>
        <w:t>（１）採取場を管理する事務所の名称及び所在地</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採石法第</w:t>
      </w:r>
      <w:r>
        <w:rPr>
          <w:rFonts w:hint="eastAsia" w:asciiTheme="majorEastAsia" w:hAnsiTheme="majorEastAsia" w:eastAsiaTheme="majorEastAsia"/>
          <w:color w:val="auto"/>
        </w:rPr>
        <w:t>32</w:t>
      </w:r>
      <w:r>
        <w:rPr>
          <w:rFonts w:hint="eastAsia" w:asciiTheme="majorEastAsia" w:hAnsiTheme="majorEastAsia" w:eastAsiaTheme="majorEastAsia"/>
          <w:color w:val="auto"/>
        </w:rPr>
        <w:t>条により登録されている事務所の名称及び所在地（電話番号）を記載すること。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変更があった場合は、直ちに法第</w:t>
      </w:r>
      <w:r>
        <w:rPr>
          <w:rFonts w:hint="eastAsia" w:asciiTheme="majorEastAsia" w:hAnsiTheme="majorEastAsia" w:eastAsiaTheme="majorEastAsia"/>
          <w:color w:val="auto"/>
        </w:rPr>
        <w:t>32</w:t>
      </w:r>
      <w:r>
        <w:rPr>
          <w:rFonts w:hint="eastAsia" w:asciiTheme="majorEastAsia" w:hAnsiTheme="majorEastAsia" w:eastAsiaTheme="majorEastAsia"/>
          <w:color w:val="auto"/>
        </w:rPr>
        <w:t>条の７第１項の届出を行うこと。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b w:val="1"/>
          <w:color w:val="auto"/>
        </w:rPr>
        <w:t>（２）業務管理者の氏名、生年月日、住所及び合格又は認定番号</w:t>
      </w:r>
    </w:p>
    <w:p>
      <w:pPr>
        <w:pStyle w:val="0"/>
        <w:ind w:left="872" w:hanging="872" w:hangingChars="40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ア　業務管理者は、岩石採取場において、現にその職務に従事している者について記載すること。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イ　採取場を管理する事務所の業務管理者の氏名、生年月日、住所及び合格又は認定番号を記載　　　　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ウ　複数の業務管理者により管理を行う場合は、すべての者について記載し、その主たる責任者　　　　には、［正］としその補佐的な者には、［代］としその責任順序を記載すること。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エ　合格又は認定のいずれか該当する方を○印で囲むこと。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b w:val="1"/>
          <w:color w:val="auto"/>
        </w:rPr>
        <w:t>（３）岩石採取計画に従って災害防止が行われるための採石業務管理者の監督計画</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ア　認可採取計画に従って適正に採取が行われるよう、業務管理者が採取従事者に対して行う説　　　　明、監督、教育等について具体的に箇条書きで記載すること。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イ　災害防止施設の管理、災害防止措置について記載すること。</w:t>
      </w:r>
    </w:p>
    <w:p>
      <w:pPr>
        <w:pStyle w:val="0"/>
        <w:suppressAutoHyphens w:val="0"/>
        <w:wordWrap w:val="1"/>
        <w:overflowPunct w:val="1"/>
        <w:autoSpaceDE w:val="0"/>
        <w:autoSpaceDN w:val="0"/>
        <w:ind w:left="872" w:hanging="872" w:hangingChars="400"/>
        <w:textAlignment w:val="auto"/>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ウ　災害発生又はそのおそれがある場合の業務管理者としての対策及びに処理方法について記載　　　　すること。</w:t>
      </w:r>
      <w:r>
        <w:rPr>
          <w:rFonts w:hint="default" w:asciiTheme="majorEastAsia" w:hAnsiTheme="majorEastAsia" w:eastAsiaTheme="majorEastAsia"/>
          <w:color w:val="auto"/>
          <w:sz w:val="24"/>
        </w:rPr>
        <w:br w:type="page"/>
      </w:r>
    </w:p>
    <w:tbl>
      <w:tblPr>
        <w:tblStyle w:val="11"/>
        <w:tblW w:w="0" w:type="auto"/>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110"/>
        <w:gridCol w:w="8984"/>
      </w:tblGrid>
      <w:tr>
        <w:trPr>
          <w:trHeight w:val="906" w:hRule="atLeast"/>
        </w:trPr>
        <w:tc>
          <w:tcPr>
            <w:tcW w:w="11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asciiTheme="majorEastAsia" w:hAnsiTheme="majorEastAsia" w:eastAsiaTheme="majorEastAsia"/>
                <w:color w:val="auto"/>
                <w:spacing w:val="10"/>
              </w:rPr>
            </w:pPr>
          </w:p>
          <w:p>
            <w:pPr>
              <w:pStyle w:val="0"/>
              <w:kinsoku w:val="0"/>
              <w:autoSpaceDE w:val="0"/>
              <w:autoSpaceDN w:val="0"/>
              <w:spacing w:line="300" w:lineRule="atLeast"/>
              <w:rPr>
                <w:rFonts w:hint="default" w:asciiTheme="majorEastAsia" w:hAnsiTheme="majorEastAsia" w:eastAsiaTheme="majorEastAsia"/>
                <w:color w:val="auto"/>
                <w:sz w:val="24"/>
              </w:rPr>
            </w:pPr>
            <w:r>
              <w:rPr>
                <w:rFonts w:hint="eastAsia" w:asciiTheme="majorEastAsia" w:hAnsiTheme="majorEastAsia" w:eastAsiaTheme="majorEastAsia"/>
                <w:color w:val="auto"/>
              </w:rPr>
              <w:t>添付書類</w:t>
            </w:r>
          </w:p>
        </w:tc>
        <w:tc>
          <w:tcPr>
            <w:tcW w:w="8984" w:type="dxa"/>
            <w:tcBorders>
              <w:top w:val="nil"/>
              <w:left w:val="single" w:color="000000" w:sz="4" w:space="0"/>
              <w:bottom w:val="nil"/>
              <w:right w:val="nil"/>
              <w:tl2br w:val="none" w:color="auto" w:sz="0" w:space="0"/>
              <w:tr2bl w:val="none" w:color="auto" w:sz="0" w:space="0"/>
            </w:tcBorders>
            <w:vAlign w:val="top"/>
          </w:tcPr>
          <w:p>
            <w:pPr>
              <w:pStyle w:val="0"/>
              <w:kinsoku w:val="0"/>
              <w:autoSpaceDE w:val="0"/>
              <w:autoSpaceDN w:val="0"/>
              <w:spacing w:line="300" w:lineRule="atLeast"/>
              <w:rPr>
                <w:rFonts w:hint="default" w:asciiTheme="majorEastAsia" w:hAnsiTheme="majorEastAsia" w:eastAsiaTheme="majorEastAsia"/>
                <w:color w:val="auto"/>
                <w:spacing w:val="10"/>
              </w:rPr>
            </w:pPr>
          </w:p>
          <w:p>
            <w:pPr>
              <w:pStyle w:val="0"/>
              <w:kinsoku w:val="0"/>
              <w:autoSpaceDE w:val="0"/>
              <w:autoSpaceDN w:val="0"/>
              <w:spacing w:line="300" w:lineRule="atLeast"/>
              <w:rPr>
                <w:rFonts w:hint="default" w:asciiTheme="majorEastAsia" w:hAnsiTheme="majorEastAsia" w:eastAsiaTheme="majorEastAsia"/>
                <w:color w:val="auto"/>
                <w:sz w:val="24"/>
              </w:rPr>
            </w:pPr>
            <w:r>
              <w:rPr>
                <w:rFonts w:hint="default" w:asciiTheme="majorEastAsia" w:hAnsiTheme="majorEastAsia" w:eastAsiaTheme="majorEastAsia"/>
                <w:color w:val="auto"/>
              </w:rPr>
              <w:t xml:space="preserve">   </w:t>
            </w:r>
            <w:r>
              <w:rPr>
                <w:rFonts w:hint="eastAsia" w:asciiTheme="majorEastAsia" w:hAnsiTheme="majorEastAsia" w:eastAsiaTheme="majorEastAsia"/>
                <w:color w:val="auto"/>
              </w:rPr>
              <w:t>　　</w:t>
            </w:r>
            <w:r>
              <w:rPr>
                <w:rFonts w:hint="eastAsia" w:asciiTheme="majorEastAsia" w:hAnsiTheme="majorEastAsia" w:eastAsiaTheme="majorEastAsia"/>
                <w:color w:val="auto"/>
                <w:spacing w:val="2"/>
                <w:sz w:val="24"/>
              </w:rPr>
              <w:t>図面については、それぞれの図面を併用した図面でも可</w:t>
            </w:r>
          </w:p>
        </w:tc>
      </w:tr>
    </w:tbl>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w:t>
      </w:r>
      <w:r>
        <w:rPr>
          <w:rFonts w:hint="default" w:asciiTheme="majorEastAsia" w:hAnsiTheme="majorEastAsia" w:eastAsiaTheme="majorEastAsia"/>
          <w:color w:val="auto"/>
        </w:rPr>
        <w:t>（注）</w:t>
      </w:r>
      <w:r>
        <w:rPr>
          <w:rFonts w:hint="eastAsia" w:asciiTheme="majorEastAsia" w:hAnsiTheme="majorEastAsia" w:eastAsiaTheme="majorEastAsia"/>
          <w:color w:val="auto"/>
        </w:rPr>
        <w:t>図面上の保全区域、採取区域・・・雨水の流れ等の色分けについては、基本的にこの作成要領　　　によること。ただし、この色分けによらない場合は、色分け等の注釈を表記すること。</w:t>
      </w:r>
    </w:p>
    <w:p>
      <w:pPr>
        <w:pStyle w:val="0"/>
        <w:rPr>
          <w:rFonts w:hint="default" w:asciiTheme="majorEastAsia" w:hAnsiTheme="majorEastAsia" w:eastAsiaTheme="majorEastAsia"/>
          <w:color w:val="auto"/>
          <w:spacing w:val="10"/>
        </w:rPr>
      </w:pP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b w:val="1"/>
          <w:color w:val="auto"/>
        </w:rPr>
        <w:t>１　土地の権限を有する書面</w:t>
      </w:r>
      <w:r>
        <w:rPr>
          <w:rFonts w:hint="default" w:asciiTheme="majorEastAsia" w:hAnsiTheme="majorEastAsia" w:eastAsiaTheme="majorEastAsia"/>
          <w:color w:val="auto"/>
        </w:rPr>
        <w:t xml:space="preserve">  </w:t>
      </w:r>
      <w:r>
        <w:rPr>
          <w:rFonts w:hint="eastAsia" w:asciiTheme="majorEastAsia" w:hAnsiTheme="majorEastAsia" w:eastAsiaTheme="majorEastAsia"/>
          <w:color w:val="auto"/>
        </w:rPr>
        <w:t>（規則第８条の</w:t>
      </w:r>
      <w:r>
        <w:rPr>
          <w:rFonts w:hint="eastAsia" w:asciiTheme="majorEastAsia" w:hAnsiTheme="majorEastAsia" w:eastAsiaTheme="majorEastAsia"/>
          <w:color w:val="auto"/>
        </w:rPr>
        <w:t>15</w:t>
      </w:r>
      <w:r>
        <w:rPr>
          <w:rFonts w:hint="eastAsia" w:asciiTheme="majorEastAsia" w:hAnsiTheme="majorEastAsia" w:eastAsiaTheme="majorEastAsia"/>
          <w:color w:val="auto"/>
        </w:rPr>
        <w:t>第２項第７号に定める書面）</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w:t>
      </w:r>
      <w:r>
        <w:rPr>
          <w:rFonts w:hint="eastAsia" w:asciiTheme="majorEastAsia" w:hAnsiTheme="majorEastAsia" w:eastAsiaTheme="majorEastAsia"/>
          <w:b w:val="1"/>
          <w:color w:val="auto"/>
        </w:rPr>
        <w:t>■土地登記簿謄本</w:t>
      </w:r>
      <w:r>
        <w:rPr>
          <w:rFonts w:hint="eastAsia" w:asciiTheme="majorEastAsia" w:hAnsiTheme="majorEastAsia" w:eastAsiaTheme="majorEastAsia"/>
          <w:color w:val="auto"/>
        </w:rPr>
        <w:t>（土地謄本）</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①　採取認可申請書中「１　岩石採取場の区域」に記載した土地の謄本を字地番順にとじること。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②　土地謄本の有効期間は、原則として、法務局が発行した日から３箇月以内のものであること。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③　認可申請書の正本には、土地謄本の正（法務局による朱印のあるもの）を、認可申請書の副本　　　及び控えについては、正本を複写したものを添付すること。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④　原材料、製品等の搬出入に際し、他人の土地を利用するときは、当該土地についての利用承諾　　　書等及び土地謄本を添付すること。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w:t>
      </w:r>
      <w:r>
        <w:rPr>
          <w:rFonts w:hint="eastAsia" w:asciiTheme="majorEastAsia" w:hAnsiTheme="majorEastAsia" w:eastAsiaTheme="majorEastAsia"/>
          <w:b w:val="1"/>
          <w:color w:val="auto"/>
        </w:rPr>
        <w:t>■採取権限関係の書類</w:t>
      </w:r>
      <w:r>
        <w:rPr>
          <w:rFonts w:hint="eastAsia" w:asciiTheme="majorEastAsia" w:hAnsiTheme="majorEastAsia" w:eastAsiaTheme="majorEastAsia"/>
          <w:color w:val="auto"/>
        </w:rPr>
        <w:t>（岩石採取場で岩石の採取を行うことについて、申請者が権限を有すること又　　は権限を取得する見込みが十分であることを示す書面）</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①　申請者が所有する土地で採石を行う場合は、当該土地に係る土地（不動産）登記簿謄本を添付　　　すること。</w:t>
      </w:r>
    </w:p>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　　②　他人の土地で採石を行う場合は、土地所有者その他当該土地に関し第三者に対抗する権利を有　　　する者（土地所有権者、地上権者、抵当権者等）と申請者の間の当該土地において岩石を採取す　　　る旨等を内容とした契約書又は同意書の写し。必ず当該土地所在地（地番まで表示。一部分の土　　　地の契約等の場合は、その部分を表示した書類を添付すること。）、契約者、契約期間、契約日</w:t>
      </w:r>
    </w:p>
    <w:p>
      <w:pPr>
        <w:pStyle w:val="0"/>
        <w:ind w:firstLine="654" w:firstLineChars="300"/>
        <w:rPr>
          <w:rFonts w:hint="default" w:asciiTheme="majorEastAsia" w:hAnsiTheme="majorEastAsia" w:eastAsiaTheme="majorEastAsia"/>
          <w:color w:val="auto"/>
          <w:spacing w:val="10"/>
        </w:rPr>
      </w:pPr>
      <w:r>
        <w:rPr>
          <w:rFonts w:hint="eastAsia" w:asciiTheme="majorEastAsia" w:hAnsiTheme="majorEastAsia" w:eastAsiaTheme="majorEastAsia"/>
          <w:color w:val="auto"/>
        </w:rPr>
        <w:t>の入ったものとする。</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③　規則に規定する「権限を取得する見込みが十分であることを示す書面」とは、当該土地の売買　　　の契約が成立している場合における予約契約書等の写し、土地の購入又は岩石の採取について地　　　権者とほぼ意見の一致をみているが、細部について未調整の場合における地権者の同意書の写し　　　等をいう。</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④　契約者と土地登記簿謄本の所有者が違う場合は、契約者が正当な権利者であることを示す書類　　　を添付すること。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⑤　共有地の場合は共有者全員との契約（委任状等）であること。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⑥　契約期間は申請期間に見合ったものであること。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⑦　官（公）有地の場合には所管官庁の岩石採取についての証明書（貸付、借用、払下げ等）を添　　　付すること。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⑧　採石権に基づき採石を行う場合は、その権利を証する書面を添付すること。</w:t>
      </w:r>
    </w:p>
    <w:p>
      <w:pPr>
        <w:pStyle w:val="0"/>
        <w:rPr>
          <w:rFonts w:hint="default" w:asciiTheme="majorEastAsia" w:hAnsiTheme="majorEastAsia" w:eastAsiaTheme="majorEastAsia"/>
          <w:color w:val="auto"/>
          <w:spacing w:val="10"/>
        </w:rPr>
      </w:pP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b w:val="1"/>
          <w:color w:val="auto"/>
        </w:rPr>
        <w:t>２　利害のある周辺住民等との協定書、覚書等</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（地元協定書等）</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・採取、運搬等について地元市町村、地元自治会等と協定、覚書を締結している場合は、その写し　　　を添付すること。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（漁業関係者同意書等）</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・採取に伴う汚濁水等により、漁業権との調整が必要な場合は、関係漁業権者の同意書等の写しを　　　添付すること。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（境界確認）</w:t>
      </w:r>
    </w:p>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　　・採取場関係土地所有者と隣接地の土地所有者が異なる場合は、隣接地所有者との境界を確認のこ</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と。（確認書等の添付は不要）</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（鉱業権者との協議書等）</w:t>
      </w:r>
    </w:p>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　　・採取場が鉱業法に定める鉱区と重複する場合は、その鉱業権者との協議書等の写しを添付するこ</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と。</w:t>
      </w:r>
    </w:p>
    <w:p>
      <w:pPr>
        <w:pStyle w:val="0"/>
        <w:widowControl w:val="1"/>
        <w:suppressAutoHyphens w:val="0"/>
        <w:wordWrap w:val="1"/>
        <w:overflowPunct w:val="1"/>
        <w:adjustRightInd w:val="1"/>
        <w:textAlignment w:val="auto"/>
        <w:rPr>
          <w:rFonts w:hint="default" w:asciiTheme="majorEastAsia" w:hAnsiTheme="majorEastAsia" w:eastAsiaTheme="majorEastAsia"/>
          <w:b w:val="1"/>
          <w:color w:val="auto"/>
        </w:rPr>
      </w:pPr>
      <w:r>
        <w:rPr>
          <w:rFonts w:hint="default" w:asciiTheme="majorEastAsia" w:hAnsiTheme="majorEastAsia" w:eastAsiaTheme="majorEastAsia"/>
          <w:b w:val="1"/>
          <w:color w:val="auto"/>
        </w:rPr>
        <w:br w:type="page"/>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b w:val="1"/>
          <w:color w:val="auto"/>
        </w:rPr>
        <w:t>３　岩石採取場の位置図（１／</w:t>
      </w:r>
      <w:r>
        <w:rPr>
          <w:rFonts w:hint="eastAsia" w:asciiTheme="majorEastAsia" w:hAnsiTheme="majorEastAsia" w:eastAsiaTheme="majorEastAsia"/>
          <w:b w:val="1"/>
          <w:color w:val="auto"/>
        </w:rPr>
        <w:t>25,000</w:t>
      </w:r>
      <w:r>
        <w:rPr>
          <w:rFonts w:hint="eastAsia" w:asciiTheme="majorEastAsia" w:hAnsiTheme="majorEastAsia" w:eastAsiaTheme="majorEastAsia"/>
          <w:b w:val="1"/>
          <w:color w:val="auto"/>
        </w:rPr>
        <w:t>又は１／</w:t>
      </w:r>
      <w:r>
        <w:rPr>
          <w:rFonts w:hint="eastAsia" w:asciiTheme="majorEastAsia" w:hAnsiTheme="majorEastAsia" w:eastAsiaTheme="majorEastAsia"/>
          <w:b w:val="1"/>
          <w:color w:val="auto"/>
        </w:rPr>
        <w:t>50,000</w:t>
      </w:r>
      <w:r>
        <w:rPr>
          <w:rFonts w:hint="eastAsia" w:asciiTheme="majorEastAsia" w:hAnsiTheme="majorEastAsia" w:eastAsiaTheme="majorEastAsia"/>
          <w:b w:val="1"/>
          <w:color w:val="auto"/>
        </w:rPr>
        <w:t>）</w:t>
      </w:r>
      <w:r>
        <w:rPr>
          <w:rFonts w:hint="default" w:asciiTheme="majorEastAsia" w:hAnsiTheme="majorEastAsia" w:eastAsiaTheme="majorEastAsia"/>
          <w:b w:val="1"/>
          <w:color w:val="auto"/>
        </w:rPr>
        <w:t xml:space="preserve"> </w:t>
      </w:r>
    </w:p>
    <w:p>
      <w:pPr>
        <w:pStyle w:val="19"/>
        <w:numPr>
          <w:ilvl w:val="0"/>
          <w:numId w:val="1"/>
        </w:numPr>
        <w:ind w:leftChars="0"/>
        <w:rPr>
          <w:rFonts w:hint="default" w:asciiTheme="majorEastAsia" w:hAnsiTheme="majorEastAsia" w:eastAsiaTheme="majorEastAsia"/>
          <w:color w:val="auto"/>
          <w:spacing w:val="10"/>
        </w:rPr>
      </w:pPr>
      <w:r>
        <w:rPr>
          <w:rFonts w:hint="eastAsia" w:asciiTheme="majorEastAsia" w:hAnsiTheme="majorEastAsia" w:eastAsiaTheme="majorEastAsia"/>
          <w:color w:val="auto"/>
        </w:rPr>
        <w:t>岩石採取場の位置を</w:t>
      </w:r>
      <w:r>
        <w:rPr>
          <w:rFonts w:hint="default" w:asciiTheme="majorEastAsia" w:hAnsiTheme="majorEastAsia" w:eastAsiaTheme="majorEastAsia"/>
          <w:color w:val="auto"/>
        </w:rPr>
        <w:t>1/25,000</w:t>
      </w:r>
      <w:r>
        <w:rPr>
          <w:rFonts w:hint="eastAsia" w:asciiTheme="majorEastAsia" w:hAnsiTheme="majorEastAsia" w:eastAsiaTheme="majorEastAsia"/>
          <w:color w:val="auto"/>
        </w:rPr>
        <w:t>～</w:t>
      </w:r>
      <w:r>
        <w:rPr>
          <w:rFonts w:hint="default" w:asciiTheme="majorEastAsia" w:hAnsiTheme="majorEastAsia" w:eastAsiaTheme="majorEastAsia"/>
          <w:color w:val="auto"/>
        </w:rPr>
        <w:t>1/50,000</w:t>
      </w:r>
      <w:r>
        <w:rPr>
          <w:rFonts w:hint="eastAsia" w:asciiTheme="majorEastAsia" w:hAnsiTheme="majorEastAsia" w:eastAsiaTheme="majorEastAsia"/>
          <w:color w:val="auto"/>
        </w:rPr>
        <w:t>の地図に方位・縮尺を記入し採取場を朱書で表示する</w:t>
      </w:r>
    </w:p>
    <w:p>
      <w:pPr>
        <w:pStyle w:val="0"/>
        <w:ind w:left="420" w:firstLine="218" w:firstLineChars="100"/>
        <w:rPr>
          <w:rFonts w:hint="default" w:asciiTheme="majorEastAsia" w:hAnsiTheme="majorEastAsia" w:eastAsiaTheme="majorEastAsia"/>
          <w:color w:val="auto"/>
          <w:spacing w:val="10"/>
        </w:rPr>
      </w:pPr>
      <w:r>
        <w:rPr>
          <w:rFonts w:hint="eastAsia" w:asciiTheme="majorEastAsia" w:hAnsiTheme="majorEastAsia" w:eastAsiaTheme="majorEastAsia"/>
          <w:color w:val="auto"/>
        </w:rPr>
        <w:t>こと。</w:t>
      </w:r>
    </w:p>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　　②</w:t>
      </w:r>
      <w:r>
        <w:rPr>
          <w:rFonts w:hint="eastAsia" w:asciiTheme="majorEastAsia" w:hAnsiTheme="majorEastAsia" w:eastAsiaTheme="majorEastAsia"/>
          <w:color w:val="auto"/>
        </w:rPr>
        <w:t xml:space="preserve"> </w:t>
      </w:r>
      <w:r>
        <w:rPr>
          <w:rFonts w:hint="eastAsia" w:asciiTheme="majorEastAsia" w:hAnsiTheme="majorEastAsia" w:eastAsiaTheme="majorEastAsia"/>
          <w:color w:val="auto"/>
        </w:rPr>
        <w:t>採取場と骨材プラントが離れているときは、採取場からプラントに至る運搬経路を茶色で、プラ</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ントの位置を青色で表示すること。</w:t>
      </w:r>
    </w:p>
    <w:p>
      <w:pPr>
        <w:pStyle w:val="0"/>
        <w:ind w:firstLine="436" w:firstLineChars="200"/>
        <w:rPr>
          <w:rFonts w:hint="default" w:asciiTheme="majorEastAsia" w:hAnsiTheme="majorEastAsia" w:eastAsiaTheme="majorEastAsia"/>
          <w:color w:val="auto"/>
          <w:spacing w:val="10"/>
        </w:rPr>
      </w:pPr>
      <w:r>
        <w:rPr>
          <w:rFonts w:hint="eastAsia" w:asciiTheme="majorEastAsia" w:hAnsiTheme="majorEastAsia" w:eastAsiaTheme="majorEastAsia"/>
          <w:color w:val="auto"/>
        </w:rPr>
        <w:t>③できるだけ国土地理院発行の地形図を利用すること。</w:t>
      </w:r>
    </w:p>
    <w:p>
      <w:pPr>
        <w:pStyle w:val="0"/>
        <w:rPr>
          <w:rFonts w:hint="default" w:asciiTheme="majorEastAsia" w:hAnsiTheme="majorEastAsia" w:eastAsiaTheme="majorEastAsia"/>
          <w:color w:val="auto"/>
          <w:spacing w:val="10"/>
        </w:rPr>
      </w:pP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b w:val="1"/>
          <w:color w:val="auto"/>
        </w:rPr>
        <w:t>４　岩石採取場の周辺の状況を示す図面（１／</w:t>
      </w:r>
      <w:r>
        <w:rPr>
          <w:rFonts w:hint="eastAsia" w:asciiTheme="majorEastAsia" w:hAnsiTheme="majorEastAsia" w:eastAsiaTheme="majorEastAsia"/>
          <w:b w:val="1"/>
          <w:color w:val="auto"/>
        </w:rPr>
        <w:t>5,000</w:t>
      </w:r>
      <w:r>
        <w:rPr>
          <w:rFonts w:hint="eastAsia" w:asciiTheme="majorEastAsia" w:hAnsiTheme="majorEastAsia" w:eastAsiaTheme="majorEastAsia"/>
          <w:b w:val="1"/>
          <w:color w:val="auto"/>
        </w:rPr>
        <w:t>）</w:t>
      </w:r>
      <w:r>
        <w:rPr>
          <w:rFonts w:hint="default" w:asciiTheme="majorEastAsia" w:hAnsiTheme="majorEastAsia" w:eastAsiaTheme="majorEastAsia"/>
          <w:b w:val="1"/>
          <w:color w:val="auto"/>
        </w:rPr>
        <w:t xml:space="preserve">  </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・岩石採取場を中心とした周辺</w:t>
      </w:r>
      <w:r>
        <w:rPr>
          <w:rFonts w:hint="eastAsia" w:asciiTheme="majorEastAsia" w:hAnsiTheme="majorEastAsia" w:eastAsiaTheme="majorEastAsia"/>
          <w:color w:val="auto"/>
        </w:rPr>
        <w:t>300</w:t>
      </w:r>
      <w:r>
        <w:rPr>
          <w:rFonts w:hint="eastAsia" w:asciiTheme="majorEastAsia" w:hAnsiTheme="majorEastAsia" w:eastAsiaTheme="majorEastAsia"/>
          <w:color w:val="auto"/>
        </w:rPr>
        <w:t>ｍの状況を示す図面</w:t>
      </w:r>
    </w:p>
    <w:p>
      <w:pPr>
        <w:pStyle w:val="0"/>
        <w:ind w:left="436" w:hanging="436" w:hangingChars="20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標準縮尺は、</w:t>
      </w:r>
      <w:r>
        <w:rPr>
          <w:rFonts w:hint="default" w:asciiTheme="majorEastAsia" w:hAnsiTheme="majorEastAsia" w:eastAsiaTheme="majorEastAsia"/>
          <w:color w:val="auto"/>
        </w:rPr>
        <w:t>1/5,000</w:t>
      </w:r>
      <w:r>
        <w:rPr>
          <w:rFonts w:hint="eastAsia" w:asciiTheme="majorEastAsia" w:hAnsiTheme="majorEastAsia" w:eastAsiaTheme="majorEastAsia"/>
          <w:color w:val="auto"/>
        </w:rPr>
        <w:t>とし、採取場の区域を朱線で囲み、かつ、境界から</w:t>
      </w:r>
      <w:r>
        <w:rPr>
          <w:rFonts w:hint="eastAsia" w:asciiTheme="majorEastAsia" w:hAnsiTheme="majorEastAsia" w:eastAsiaTheme="majorEastAsia"/>
          <w:color w:val="auto"/>
        </w:rPr>
        <w:t>300</w:t>
      </w:r>
      <w:r>
        <w:rPr>
          <w:rFonts w:hint="eastAsia" w:asciiTheme="majorEastAsia" w:hAnsiTheme="majorEastAsia" w:eastAsiaTheme="majorEastAsia"/>
          <w:color w:val="auto"/>
        </w:rPr>
        <w:t>ｍの範囲の状況について次の事項を表示すること。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・切羽の位置</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・廃土石堆積場の位置</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・災害防止施設の設置場所</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・岩石採取場並びにその周辺</w:t>
      </w:r>
      <w:r>
        <w:rPr>
          <w:rFonts w:hint="eastAsia" w:asciiTheme="majorEastAsia" w:hAnsiTheme="majorEastAsia" w:eastAsiaTheme="majorEastAsia"/>
          <w:color w:val="auto"/>
        </w:rPr>
        <w:t>300</w:t>
      </w:r>
      <w:r>
        <w:rPr>
          <w:rFonts w:hint="eastAsia" w:asciiTheme="majorEastAsia" w:hAnsiTheme="majorEastAsia" w:eastAsiaTheme="majorEastAsia"/>
          <w:color w:val="auto"/>
        </w:rPr>
        <w:t>ｍの範囲内に存する河川、道路その他の公共の用に供する</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施設、家屋（人家）その他の建物の位置及び農業用施設等。</w:t>
      </w:r>
    </w:p>
    <w:p>
      <w:pPr>
        <w:pStyle w:val="0"/>
        <w:rPr>
          <w:rFonts w:hint="default" w:asciiTheme="majorEastAsia" w:hAnsiTheme="majorEastAsia" w:eastAsiaTheme="majorEastAsia"/>
          <w:color w:val="auto"/>
          <w:spacing w:val="10"/>
        </w:rPr>
      </w:pP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b w:val="1"/>
          <w:color w:val="auto"/>
        </w:rPr>
        <w:t>５　丈量図</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■鉱量計算書</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①添付図面の横断図から両端断面平均法により算出すること。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②等高線算出法、電算による算出等のときは、根拠を明示すること。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■岩石採取場面積計算書（図）</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①岩石採取場（境界線で囲まれる区域）の面積を原則として座標法又は三斜法等により計算し、そ　　　の面積計算を記載すること。他の方法による場合は、求積の方法及び根拠を記載すること。</w:t>
      </w:r>
    </w:p>
    <w:p>
      <w:pPr>
        <w:pStyle w:val="19"/>
        <w:numPr>
          <w:ilvl w:val="0"/>
          <w:numId w:val="1"/>
        </w:numPr>
        <w:ind w:leftChars="0"/>
        <w:rPr>
          <w:rFonts w:hint="default" w:asciiTheme="majorEastAsia" w:hAnsiTheme="majorEastAsia" w:eastAsiaTheme="majorEastAsia"/>
          <w:color w:val="auto"/>
          <w:spacing w:val="10"/>
        </w:rPr>
      </w:pPr>
      <w:r>
        <w:rPr>
          <w:rFonts w:hint="eastAsia" w:asciiTheme="majorEastAsia" w:hAnsiTheme="majorEastAsia" w:eastAsiaTheme="majorEastAsia"/>
          <w:color w:val="auto"/>
        </w:rPr>
        <w:t>面は「掘採に係る実測平面図」と同一の縮尺が望ましい。</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③境界杭の位置及びその番号を記載すること。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■岩石採取区域面積計算書（図）</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①申請する期間内の岩石及び表土の採取（除去）計画区域の面積を、原則として座標法又は三斜法　　　等により計算し、その面積計算を記載すること。他の方法による場合は、求積の方法及び根拠を　　　記載すること。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②図面は「掘採に係る実測平面図」と同一の縮尺が望ましい。</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■岩石採取量計算書（申請期間）</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①申請する期間内の岩石採取量を「掘採に係る実測縦断面図」で求めた数値（ＣＡ′）により計算　　　する。</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②この数値（容量：立方メートル）に原石の比重を乗じて採取量（重量：トン）を算出する。</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計算の結果小数点以下の端数が生じた場合は小数点以下を切り上げること。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■全体面積求積図</w:t>
      </w:r>
    </w:p>
    <w:p>
      <w:pPr>
        <w:pStyle w:val="19"/>
        <w:numPr>
          <w:ilvl w:val="0"/>
          <w:numId w:val="2"/>
        </w:numPr>
        <w:ind w:leftChars="0"/>
        <w:rPr>
          <w:rFonts w:hint="default" w:asciiTheme="majorEastAsia" w:hAnsiTheme="majorEastAsia" w:eastAsiaTheme="majorEastAsia"/>
          <w:color w:val="auto"/>
          <w:spacing w:val="10"/>
        </w:rPr>
      </w:pPr>
      <w:r>
        <w:rPr>
          <w:rFonts w:hint="eastAsia" w:asciiTheme="majorEastAsia" w:hAnsiTheme="majorEastAsia" w:eastAsiaTheme="majorEastAsia"/>
          <w:color w:val="auto"/>
        </w:rPr>
        <w:t>縮尺は、平面図と同縮尺とし、面積は三斜求積法により算出すること。</w:t>
      </w:r>
    </w:p>
    <w:p>
      <w:pPr>
        <w:pStyle w:val="19"/>
        <w:numPr>
          <w:ilvl w:val="0"/>
          <w:numId w:val="2"/>
        </w:numPr>
        <w:ind w:leftChars="0"/>
        <w:rPr>
          <w:rFonts w:hint="default" w:asciiTheme="majorEastAsia" w:hAnsiTheme="majorEastAsia" w:eastAsiaTheme="majorEastAsia"/>
          <w:color w:val="auto"/>
          <w:spacing w:val="10"/>
        </w:rPr>
      </w:pPr>
      <w:r>
        <w:rPr>
          <w:rFonts w:hint="eastAsia" w:asciiTheme="majorEastAsia" w:hAnsiTheme="majorEastAsia" w:eastAsiaTheme="majorEastAsia"/>
          <w:color w:val="auto"/>
        </w:rPr>
        <w:t>電算による算出等のときは、根拠を明示すること。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③</w:t>
      </w:r>
      <w:r>
        <w:rPr>
          <w:rFonts w:hint="eastAsia" w:asciiTheme="majorEastAsia" w:hAnsiTheme="majorEastAsia" w:eastAsiaTheme="majorEastAsia"/>
          <w:color w:val="auto"/>
        </w:rPr>
        <w:t xml:space="preserve"> </w:t>
      </w:r>
      <w:r>
        <w:rPr>
          <w:rFonts w:hint="eastAsia" w:asciiTheme="majorEastAsia" w:hAnsiTheme="majorEastAsia" w:eastAsiaTheme="majorEastAsia"/>
          <w:color w:val="auto"/>
        </w:rPr>
        <w:t>岩石採取場の区域（保全区域、事務所、破砕選別、洗浄施設等の区域を含む。）の面積を表し、　　　</w:t>
      </w:r>
      <w:r>
        <w:rPr>
          <w:rFonts w:hint="eastAsia" w:asciiTheme="majorEastAsia" w:hAnsiTheme="majorEastAsia" w:eastAsiaTheme="majorEastAsia"/>
          <w:color w:val="auto"/>
        </w:rPr>
        <w:t xml:space="preserve"> </w:t>
      </w:r>
      <w:r>
        <w:rPr>
          <w:rFonts w:hint="eastAsia" w:asciiTheme="majorEastAsia" w:hAnsiTheme="majorEastAsia" w:eastAsiaTheme="majorEastAsia"/>
          <w:color w:val="auto"/>
        </w:rPr>
        <w:t>様式第</w:t>
      </w:r>
      <w:r>
        <w:rPr>
          <w:rFonts w:hint="eastAsia" w:asciiTheme="majorEastAsia" w:hAnsiTheme="majorEastAsia" w:eastAsiaTheme="majorEastAsia"/>
          <w:color w:val="auto"/>
        </w:rPr>
        <w:t>15</w:t>
      </w:r>
      <w:r>
        <w:rPr>
          <w:rFonts w:hint="eastAsia" w:asciiTheme="majorEastAsia" w:hAnsiTheme="majorEastAsia" w:eastAsiaTheme="majorEastAsia"/>
          <w:color w:val="auto"/>
        </w:rPr>
        <w:t>号の１の全体面積と合致すること。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■採取区域求積図</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①上記①及び②に準じて算出すること。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②岩石を採取する区域の面積を表し、採取面積と合致すること。</w:t>
      </w:r>
    </w:p>
    <w:p>
      <w:pPr>
        <w:pStyle w:val="0"/>
        <w:rPr>
          <w:rFonts w:hint="default" w:asciiTheme="majorEastAsia" w:hAnsiTheme="majorEastAsia" w:eastAsiaTheme="majorEastAsia"/>
          <w:color w:val="auto"/>
          <w:spacing w:val="10"/>
        </w:rPr>
      </w:pP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b w:val="1"/>
          <w:color w:val="auto"/>
        </w:rPr>
        <w:t>６　地籍図（字図）（一枚の平面図に記入のこと。）・・・公図の写し</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①採取場に係る土地の公図の写し（法務局出張所等で求める）。</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②採取場の境界線を表示する（黄緑線）。</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③採取場内及び周辺に建設省所管公共用財産（里道＝赤線、水路＝青線）が存在する場合は、これ　　　らを表示する。</w:t>
      </w:r>
    </w:p>
    <w:p>
      <w:pPr>
        <w:pStyle w:val="0"/>
        <w:ind w:left="654" w:hanging="654" w:hangingChars="30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④公図が現状と一致する場合（例えば、地籍図等）は、採取場隣接地の１筆毎の地番、地目、面積、所有者名を記入することが望ましい。</w:t>
      </w:r>
    </w:p>
    <w:p>
      <w:pPr>
        <w:pStyle w:val="0"/>
        <w:rPr>
          <w:rFonts w:hint="default" w:asciiTheme="majorEastAsia" w:hAnsiTheme="majorEastAsia" w:eastAsiaTheme="majorEastAsia"/>
          <w:color w:val="auto"/>
          <w:spacing w:val="10"/>
        </w:rPr>
      </w:pP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b w:val="1"/>
          <w:color w:val="auto"/>
        </w:rPr>
        <w:t>７　処分（通知）文書の（写し）又は申請書（等）の（写し）</w:t>
      </w:r>
    </w:p>
    <w:p>
      <w:pPr>
        <w:pStyle w:val="19"/>
        <w:numPr>
          <w:ilvl w:val="0"/>
          <w:numId w:val="3"/>
        </w:numPr>
        <w:ind w:leftChars="0"/>
        <w:rPr>
          <w:rFonts w:hint="default" w:asciiTheme="majorEastAsia" w:hAnsiTheme="majorEastAsia" w:eastAsiaTheme="majorEastAsia"/>
          <w:color w:val="auto"/>
          <w:spacing w:val="10"/>
        </w:rPr>
      </w:pPr>
      <w:r>
        <w:rPr>
          <w:rFonts w:hint="eastAsia" w:asciiTheme="majorEastAsia" w:hAnsiTheme="majorEastAsia" w:eastAsiaTheme="majorEastAsia"/>
          <w:color w:val="auto"/>
        </w:rPr>
        <w:t>岩石の採取に係る行為に関し、他の行政庁の許可、認可その他の処分を受けることを必要とするときは、当該処分を行った行政庁が発行した証明書又は許可証の写しを添付すること。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②「受ける見込に関する書面」については、他法令の許可、認可、その他の処分を受けるため、申　　　　請者が当該行政庁へ提出した申請書等の写しを添付すること。（提出月日を必ず記入するこ　　　　と。）なお、この場合は、正式に処分（許可・認可等）があったときには、その写しを提出する　　　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③他法令に基づく手続の中には、申請から処分に至るまで相当な期間を要するものもあるので注意　　　すること。</w:t>
      </w:r>
    </w:p>
    <w:p>
      <w:pPr>
        <w:pStyle w:val="0"/>
        <w:rPr>
          <w:rFonts w:hint="default" w:asciiTheme="majorEastAsia" w:hAnsiTheme="majorEastAsia" w:eastAsiaTheme="majorEastAsia"/>
          <w:color w:val="auto"/>
          <w:spacing w:val="10"/>
        </w:rPr>
      </w:pP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b w:val="1"/>
          <w:color w:val="auto"/>
        </w:rPr>
        <w:t>８　実測平面図（１／</w:t>
      </w:r>
      <w:r>
        <w:rPr>
          <w:rFonts w:hint="eastAsia" w:asciiTheme="majorEastAsia" w:hAnsiTheme="majorEastAsia" w:eastAsiaTheme="majorEastAsia"/>
          <w:b w:val="1"/>
          <w:color w:val="auto"/>
        </w:rPr>
        <w:t>500</w:t>
      </w:r>
      <w:r>
        <w:rPr>
          <w:rFonts w:hint="eastAsia" w:asciiTheme="majorEastAsia" w:hAnsiTheme="majorEastAsia" w:eastAsiaTheme="majorEastAsia"/>
          <w:b w:val="1"/>
          <w:color w:val="auto"/>
        </w:rPr>
        <w:t>～１／</w:t>
      </w:r>
      <w:r>
        <w:rPr>
          <w:rFonts w:hint="eastAsia" w:asciiTheme="majorEastAsia" w:hAnsiTheme="majorEastAsia" w:eastAsiaTheme="majorEastAsia"/>
          <w:b w:val="1"/>
          <w:color w:val="auto"/>
        </w:rPr>
        <w:t>1,000</w:t>
      </w:r>
      <w:r>
        <w:rPr>
          <w:rFonts w:hint="eastAsia" w:asciiTheme="majorEastAsia" w:hAnsiTheme="majorEastAsia" w:eastAsiaTheme="majorEastAsia"/>
          <w:b w:val="1"/>
          <w:color w:val="auto"/>
        </w:rPr>
        <w:t>）</w:t>
      </w:r>
    </w:p>
    <w:p>
      <w:pPr>
        <w:pStyle w:val="0"/>
        <w:ind w:firstLine="436" w:firstLineChars="200"/>
        <w:rPr>
          <w:rFonts w:hint="default" w:asciiTheme="majorEastAsia" w:hAnsiTheme="majorEastAsia" w:eastAsiaTheme="majorEastAsia"/>
          <w:color w:val="auto"/>
          <w:spacing w:val="10"/>
        </w:rPr>
      </w:pPr>
      <w:r>
        <w:rPr>
          <w:rFonts w:hint="eastAsia" w:asciiTheme="majorEastAsia" w:hAnsiTheme="majorEastAsia" w:eastAsiaTheme="majorEastAsia"/>
          <w:color w:val="auto"/>
        </w:rPr>
        <w:t>①平面図は現況の実測図とし、縮尺は</w:t>
      </w:r>
      <w:r>
        <w:rPr>
          <w:rFonts w:hint="default" w:asciiTheme="majorEastAsia" w:hAnsiTheme="majorEastAsia" w:eastAsiaTheme="majorEastAsia"/>
          <w:color w:val="auto"/>
        </w:rPr>
        <w:t>1/500</w:t>
      </w:r>
      <w:r>
        <w:rPr>
          <w:rFonts w:hint="eastAsia" w:asciiTheme="majorEastAsia" w:hAnsiTheme="majorEastAsia" w:eastAsiaTheme="majorEastAsia"/>
          <w:color w:val="auto"/>
        </w:rPr>
        <w:t>～</w:t>
      </w:r>
      <w:r>
        <w:rPr>
          <w:rFonts w:hint="default" w:asciiTheme="majorEastAsia" w:hAnsiTheme="majorEastAsia" w:eastAsiaTheme="majorEastAsia"/>
          <w:color w:val="auto"/>
        </w:rPr>
        <w:t>1/1,000</w:t>
      </w:r>
      <w:r>
        <w:rPr>
          <w:rFonts w:hint="eastAsia" w:asciiTheme="majorEastAsia" w:hAnsiTheme="majorEastAsia" w:eastAsiaTheme="majorEastAsia"/>
          <w:color w:val="auto"/>
        </w:rPr>
        <w:t>とする。</w:t>
      </w:r>
    </w:p>
    <w:p>
      <w:pPr>
        <w:pStyle w:val="19"/>
        <w:ind w:left="218" w:leftChars="0" w:firstLine="218" w:firstLineChars="100"/>
        <w:rPr>
          <w:rFonts w:hint="default" w:asciiTheme="majorEastAsia" w:hAnsiTheme="majorEastAsia" w:eastAsiaTheme="majorEastAsia"/>
          <w:color w:val="auto"/>
          <w:spacing w:val="10"/>
        </w:rPr>
      </w:pPr>
      <w:r>
        <w:rPr>
          <w:rFonts w:hint="eastAsia" w:asciiTheme="majorEastAsia" w:hAnsiTheme="majorEastAsia" w:eastAsiaTheme="majorEastAsia"/>
          <w:color w:val="auto"/>
        </w:rPr>
        <w:t>②図面は、採取場内及び採取場の区域外</w:t>
      </w:r>
      <w:r>
        <w:rPr>
          <w:rFonts w:hint="eastAsia" w:asciiTheme="majorEastAsia" w:hAnsiTheme="majorEastAsia" w:eastAsiaTheme="majorEastAsia"/>
          <w:color w:val="auto"/>
        </w:rPr>
        <w:t>30</w:t>
      </w:r>
      <w:r>
        <w:rPr>
          <w:rFonts w:hint="eastAsia" w:asciiTheme="majorEastAsia" w:hAnsiTheme="majorEastAsia" w:eastAsiaTheme="majorEastAsia"/>
          <w:color w:val="auto"/>
        </w:rPr>
        <w:t>ｍ以上の範囲の地形を明示したものであること。　　　　　（測量士、土地家屋調査士等の氏名、作成年月日を記入すること。）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③縦断、横断測点及び測量の基準点（永久杭）を明示すること。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④採取場の範囲（境界）を赤線で囲み保全区域を緑色で明示し、採取区域を黄色で着色すること。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⑤廃土石堆積場、沈殿池、破砕選別施設、汚水処理場、火薬庫及び災害防止施設の設置場所等を記　　　載するとともに、採取箇所については切羽の位置、場内運搬路及び排水路を記入し、掘削方向は　　　赤の矢印で、雨水の流出方向は青色の矢印で図示すること。</w:t>
      </w:r>
    </w:p>
    <w:p>
      <w:pPr>
        <w:pStyle w:val="0"/>
        <w:rPr>
          <w:rFonts w:hint="default" w:asciiTheme="majorEastAsia" w:hAnsiTheme="majorEastAsia" w:eastAsiaTheme="majorEastAsia"/>
          <w:color w:val="auto"/>
          <w:spacing w:val="10"/>
        </w:rPr>
      </w:pP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（露天掘りの場合）</w:t>
      </w:r>
    </w:p>
    <w:p>
      <w:pPr>
        <w:pStyle w:val="19"/>
        <w:numPr>
          <w:numId w:val="0"/>
        </w:numPr>
        <w:ind w:left="654" w:leftChars="200" w:hanging="218" w:hangingChars="100"/>
        <w:rPr>
          <w:rFonts w:hint="default" w:asciiTheme="majorEastAsia" w:hAnsiTheme="majorEastAsia" w:eastAsiaTheme="majorEastAsia"/>
          <w:color w:val="auto"/>
          <w:spacing w:val="10"/>
        </w:rPr>
      </w:pPr>
      <w:r>
        <w:rPr>
          <w:rFonts w:hint="eastAsia" w:asciiTheme="majorEastAsia" w:hAnsiTheme="majorEastAsia" w:eastAsiaTheme="majorEastAsia"/>
          <w:color w:val="auto"/>
        </w:rPr>
        <w:t>①保全距離線を記載する。なお、保全距離＝５ｍではなく、最終的に採取しない区域を保全区域とする。</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②表土を除去しようとする（計画）区域を記載する（茶色）。</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③申請する期間内における岩石採取計画区域を表示する（赤色）。</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④縦断面線、横断面線及びそれらの番号を記載する。（掘削方向を縦断面、それと直交する方向を　　　横断面とする。）これらは両側の境界線の外側まで記載すること。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⑤縦断面線は概ね</w:t>
      </w:r>
      <w:r>
        <w:rPr>
          <w:rFonts w:hint="eastAsia" w:asciiTheme="majorEastAsia" w:hAnsiTheme="majorEastAsia" w:eastAsiaTheme="majorEastAsia"/>
          <w:color w:val="auto"/>
        </w:rPr>
        <w:t>20</w:t>
      </w:r>
      <w:r>
        <w:rPr>
          <w:rFonts w:hint="eastAsia" w:asciiTheme="majorEastAsia" w:hAnsiTheme="majorEastAsia" w:eastAsiaTheme="majorEastAsia"/>
          <w:color w:val="auto"/>
        </w:rPr>
        <w:t>ｍ間隔にとる。横断面線は採取計画区域のほぼ中央に必ず１本はとり、数、　　　　間隔は必要に応じてとること。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⑥断面線は互いに垂直であることを原則とするが、地形が複雑な場合は、地形の状況が判読できる　　　　よう適宜とること。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⑦登板道（計画も含む。）、計画ベンチの位置を記載すること。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⑧採取場隣接地の地番、地目、面積及び所有者名を記入し、それらの境界も記載すること。</w:t>
      </w:r>
    </w:p>
    <w:p>
      <w:pPr>
        <w:pStyle w:val="0"/>
        <w:rPr>
          <w:rFonts w:hint="default" w:asciiTheme="majorEastAsia" w:hAnsiTheme="majorEastAsia" w:eastAsiaTheme="majorEastAsia"/>
          <w:color w:val="auto"/>
          <w:spacing w:val="10"/>
        </w:rPr>
      </w:pP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b w:val="1"/>
          <w:color w:val="auto"/>
        </w:rPr>
        <w:t>９　採掘に係る土地の縦断面図及び横断面図</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（横断面図は、岩石賦存量の計算をするための図面と併用し、そのスパンできり、全体計画及び認可　　期間終了の際の計画線を記入すること）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■掘採に係る実測縦断面図</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（掘採に係る土地の実測縦断面図に当該土地の計画地盤面を記載したもの）</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①縮尺を記載すること。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②縮尺は「掘採に係る実測平面図」と同一とすること。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③垂直方向と水平方向の縮尺は同一とすること。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④レベル（海抜）を記載すること。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⑤最終採取計画地盤面及び最終残壁計画を記載すること。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⑥申請する期間内における採取計画区域を表示する（赤色）。</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⑦採取量計算はこの図によって行うので、平面図及び次に述べる横断面図と正確に合致するよう　　　　（垂直・水平方向とも）作成すること。また、平面図の断面線番号とこの断面線番号を合致させ　　　ること。</w:t>
      </w:r>
    </w:p>
    <w:p>
      <w:pPr>
        <w:pStyle w:val="0"/>
        <w:ind w:left="654" w:hanging="654" w:hangingChars="30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⑧申請する期間内の岩石採取量計算基礎を記載すること（ＣＡ’）。なお、断面積計算に三斜法を用いた場合は寸法線及び寸法はそのまま記載しておくこと（小数点以下１位止め）。</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⑨全体の（申請する期間内を含む）岩石採取可能量計算基礎を記載すること（ＣＡ）。</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⑩横断面線位置及び番号を記載すること。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⑪両端の土地境界線を記載すること。なお、境界線の外側についてもある程度記載すること。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⑫近接する施設等の位置についても記載すること。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⑬測点間隔は</w:t>
      </w:r>
      <w:r>
        <w:rPr>
          <w:rFonts w:hint="eastAsia" w:asciiTheme="majorEastAsia" w:hAnsiTheme="majorEastAsia" w:eastAsiaTheme="majorEastAsia"/>
          <w:color w:val="auto"/>
        </w:rPr>
        <w:t>40</w:t>
      </w:r>
      <w:r>
        <w:rPr>
          <w:rFonts w:hint="eastAsia" w:asciiTheme="majorEastAsia" w:hAnsiTheme="majorEastAsia" w:eastAsiaTheme="majorEastAsia"/>
          <w:color w:val="auto"/>
        </w:rPr>
        <w:t>ｍ以内とし、断面が大きく変化するところは追加すること。</w:t>
      </w:r>
    </w:p>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　</w:t>
      </w:r>
    </w:p>
    <w:p>
      <w:pPr>
        <w:pStyle w:val="0"/>
        <w:ind w:firstLine="218" w:firstLineChars="100"/>
        <w:rPr>
          <w:rFonts w:hint="default" w:asciiTheme="majorEastAsia" w:hAnsiTheme="majorEastAsia" w:eastAsiaTheme="majorEastAsia"/>
          <w:color w:val="auto"/>
          <w:spacing w:val="10"/>
        </w:rPr>
      </w:pPr>
      <w:r>
        <w:rPr>
          <w:rFonts w:hint="eastAsia" w:asciiTheme="majorEastAsia" w:hAnsiTheme="majorEastAsia" w:eastAsiaTheme="majorEastAsia"/>
          <w:color w:val="auto"/>
        </w:rPr>
        <w:t>（露天掘りの場合）</w:t>
      </w:r>
    </w:p>
    <w:p>
      <w:pPr>
        <w:pStyle w:val="0"/>
        <w:ind w:firstLine="436" w:firstLineChars="200"/>
        <w:rPr>
          <w:rFonts w:hint="default" w:asciiTheme="majorEastAsia" w:hAnsiTheme="majorEastAsia" w:eastAsiaTheme="majorEastAsia"/>
          <w:color w:val="auto"/>
          <w:spacing w:val="10"/>
        </w:rPr>
      </w:pPr>
      <w:r>
        <w:rPr>
          <w:rFonts w:hint="eastAsia" w:asciiTheme="majorEastAsia" w:hAnsiTheme="majorEastAsia" w:eastAsiaTheme="majorEastAsia"/>
          <w:color w:val="auto"/>
        </w:rPr>
        <w:t>①保全区域を表示すること（両側とも）。</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②申請する期間内における表土除去計画区域を表示する（茶色）とともに平面図、横断面図と合わ　　　せること。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③申請する期間内（ＣＡ’）及び全体（ＣＡ）の表土除去量計算基礎を記載すること。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■掘採に係る実測横断面図（掘採に係る実測横断面図に当該土地の計画地盤面を記載したもの。）</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①縮尺を記載すること。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②縮尺は「掘採に係る実測平面図」と同一とすること。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③垂直方向と水平方向の紡尺は同一とすること。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④レベル（海抜）を記載すること。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⑤最終採取計画地盤面及び最終残壁計画を記載すること。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⑥申請する期間内における採取計画区域を表示する（赤色）。</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⑦平面図（水平方向）、縦断面図（垂直方向）と正確に合致すること。また、平面図の断面線番号　　　とこの断面線番号を合致させること。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⑧縦断面線の位置及びその番号を記載すること。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⑨両端の土地境界線を記載すること。なお、境界線の外側についてもある程度記載すること。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⑩近接する施設等の位置についても記載すること。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⑪上記の縦断図に準じて作成すること。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⑫図面に廃土及び採取する鉱量数を記入すること。</w:t>
      </w:r>
    </w:p>
    <w:p>
      <w:pPr>
        <w:pStyle w:val="0"/>
        <w:rPr>
          <w:rFonts w:hint="default" w:asciiTheme="majorEastAsia" w:hAnsiTheme="majorEastAsia" w:eastAsiaTheme="majorEastAsia"/>
          <w:color w:val="auto"/>
          <w:spacing w:val="10"/>
        </w:rPr>
      </w:pP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b w:val="1"/>
          <w:color w:val="auto"/>
        </w:rPr>
        <w:t>10</w:t>
      </w:r>
      <w:r>
        <w:rPr>
          <w:rFonts w:hint="eastAsia" w:asciiTheme="majorEastAsia" w:hAnsiTheme="majorEastAsia" w:eastAsiaTheme="majorEastAsia"/>
          <w:b w:val="1"/>
          <w:color w:val="auto"/>
        </w:rPr>
        <w:t>　採掘規格図</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①標準的採掘法を図化したもので、基準書の基準以下であること。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②決定した採掘方法を進めていくための採掘の型すなわち単位となる採掘法を図化する。</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③任意の縮尺とするが、「掘採に係る実測縦断面図」又は「掘採に係る横断面図」の内の代表的な　　　断面を用い、掘削順序を記載すること。</w:t>
      </w:r>
    </w:p>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　　</w:t>
      </w:r>
    </w:p>
    <w:p>
      <w:pPr>
        <w:pStyle w:val="0"/>
        <w:ind w:firstLine="218" w:firstLineChars="100"/>
        <w:rPr>
          <w:rFonts w:hint="default" w:asciiTheme="majorEastAsia" w:hAnsiTheme="majorEastAsia" w:eastAsiaTheme="majorEastAsia"/>
          <w:color w:val="auto"/>
          <w:spacing w:val="10"/>
        </w:rPr>
      </w:pPr>
      <w:r>
        <w:rPr>
          <w:rFonts w:hint="eastAsia" w:asciiTheme="majorEastAsia" w:hAnsiTheme="majorEastAsia" w:eastAsiaTheme="majorEastAsia"/>
          <w:color w:val="auto"/>
        </w:rPr>
        <w:t>（露天掘りの場合）</w:t>
      </w:r>
    </w:p>
    <w:p>
      <w:pPr>
        <w:pStyle w:val="19"/>
        <w:numPr>
          <w:numId w:val="0"/>
        </w:numPr>
        <w:ind w:left="0" w:leftChars="0" w:firstLine="436" w:firstLineChars="200"/>
        <w:rPr>
          <w:rFonts w:hint="default" w:asciiTheme="majorEastAsia" w:hAnsiTheme="majorEastAsia" w:eastAsiaTheme="majorEastAsia"/>
          <w:color w:val="auto"/>
          <w:spacing w:val="10"/>
        </w:rPr>
      </w:pPr>
      <w:r>
        <w:rPr>
          <w:rFonts w:hint="eastAsia" w:asciiTheme="majorEastAsia" w:hAnsiTheme="majorEastAsia" w:eastAsiaTheme="majorEastAsia"/>
          <w:color w:val="auto"/>
        </w:rPr>
        <w:t>①表土除去と岩石採取区域との関係を示すこと（表土除去の先行）。</w:t>
      </w:r>
    </w:p>
    <w:p>
      <w:pPr>
        <w:pStyle w:val="19"/>
        <w:numPr>
          <w:numId w:val="0"/>
        </w:numPr>
        <w:ind w:left="0" w:leftChars="0" w:firstLine="436" w:firstLineChars="200"/>
        <w:rPr>
          <w:rFonts w:hint="default" w:asciiTheme="majorEastAsia" w:hAnsiTheme="majorEastAsia" w:eastAsiaTheme="majorEastAsia"/>
          <w:color w:val="auto"/>
          <w:spacing w:val="10"/>
        </w:rPr>
      </w:pPr>
      <w:r>
        <w:rPr>
          <w:rFonts w:hint="eastAsia" w:asciiTheme="majorEastAsia" w:hAnsiTheme="majorEastAsia" w:eastAsiaTheme="majorEastAsia"/>
          <w:color w:val="auto"/>
        </w:rPr>
        <w:t>②階段採掘法の場合は、階段の高さ、幅、掘削面の勾配を示すこと。</w:t>
      </w:r>
    </w:p>
    <w:p>
      <w:pPr>
        <w:pStyle w:val="19"/>
        <w:numPr>
          <w:numId w:val="0"/>
        </w:numPr>
        <w:ind w:left="0" w:leftChars="0" w:firstLine="436" w:firstLineChars="200"/>
        <w:rPr>
          <w:rFonts w:hint="default" w:asciiTheme="majorEastAsia" w:hAnsiTheme="majorEastAsia" w:eastAsiaTheme="majorEastAsia"/>
          <w:color w:val="auto"/>
          <w:spacing w:val="10"/>
        </w:rPr>
      </w:pPr>
      <w:r>
        <w:rPr>
          <w:rFonts w:hint="eastAsia" w:asciiTheme="majorEastAsia" w:hAnsiTheme="majorEastAsia" w:eastAsiaTheme="majorEastAsia"/>
          <w:color w:val="auto"/>
        </w:rPr>
        <w:t>③その他の採掘法においても、同様の項目等について示すこと。</w:t>
      </w:r>
    </w:p>
    <w:p>
      <w:pPr>
        <w:pStyle w:val="0"/>
        <w:rPr>
          <w:rFonts w:hint="default" w:asciiTheme="majorEastAsia" w:hAnsiTheme="majorEastAsia" w:eastAsiaTheme="majorEastAsia"/>
          <w:color w:val="auto"/>
          <w:spacing w:val="10"/>
        </w:rPr>
      </w:pP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b w:val="1"/>
          <w:color w:val="auto"/>
        </w:rPr>
        <w:t>11</w:t>
      </w:r>
      <w:r>
        <w:rPr>
          <w:rFonts w:hint="eastAsia" w:asciiTheme="majorEastAsia" w:hAnsiTheme="majorEastAsia" w:eastAsiaTheme="majorEastAsia"/>
          <w:b w:val="1"/>
          <w:color w:val="auto"/>
        </w:rPr>
        <w:t>　発破規格図（採掘規格図と併用することも可）</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①火薬類を使用する場合に添付すること。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②任意の縮尺とする。</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③標準的発破方法を図化し、穿孔長、孔径、孔間隔、方向、１孔当たりの装薬量及び一回当り最大　　　装薬量等についての規格を図化しを記載すること。</w:t>
      </w:r>
    </w:p>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　　④火薬類（火薬、爆薬（ダイナマイト、含水爆薬、ＡＮ－ＦＯ）、火工品（電気雷管、導火管付き　　　雷管等））の種類別に、通常の場合の発破１回当たりの使用量、１箇月の最大使用回数、最大予</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定使用量、年間予定使用量について記載すること。</w:t>
      </w:r>
    </w:p>
    <w:p>
      <w:pPr>
        <w:pStyle w:val="0"/>
        <w:rPr>
          <w:rFonts w:hint="default" w:asciiTheme="majorEastAsia" w:hAnsiTheme="majorEastAsia" w:eastAsiaTheme="majorEastAsia"/>
          <w:b w:val="1"/>
          <w:color w:val="auto"/>
        </w:rPr>
      </w:pP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b w:val="1"/>
          <w:color w:val="auto"/>
        </w:rPr>
        <w:t>12</w:t>
      </w:r>
      <w:r>
        <w:rPr>
          <w:rFonts w:hint="eastAsia" w:asciiTheme="majorEastAsia" w:hAnsiTheme="majorEastAsia" w:eastAsiaTheme="majorEastAsia"/>
          <w:b w:val="1"/>
          <w:color w:val="auto"/>
        </w:rPr>
        <w:t>　破砕選別系統図（フローチャート）、配置平面図</w:t>
      </w:r>
    </w:p>
    <w:p>
      <w:pPr>
        <w:pStyle w:val="0"/>
        <w:ind w:firstLine="436" w:firstLineChars="200"/>
        <w:rPr>
          <w:rFonts w:hint="default" w:asciiTheme="majorEastAsia" w:hAnsiTheme="majorEastAsia" w:eastAsiaTheme="majorEastAsia"/>
          <w:color w:val="auto"/>
          <w:spacing w:val="10"/>
        </w:rPr>
      </w:pPr>
      <w:r>
        <w:rPr>
          <w:rFonts w:hint="eastAsia" w:asciiTheme="majorEastAsia" w:hAnsiTheme="majorEastAsia" w:eastAsiaTheme="majorEastAsia"/>
          <w:color w:val="auto"/>
        </w:rPr>
        <w:t>①破砕設備、選別機械がある場合に添付すること。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②岩石の破砕選別から製品に至るまでの工程を図化（フローチャート）して名称一覧表（機械の名　　　称、能力、出力等）を記載すること。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③水洗の場合は、用水の循環使用・排水の別、使用水量（１日当たりの平均使用水量）及びその取　　　水源ごとの取水量を記載すること。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・破砕設備、選別機械一覧表において、申請書の「破砕設備」「選別設備」の欄に書ききれない場合　　　に添付すること。</w:t>
      </w:r>
    </w:p>
    <w:p>
      <w:pPr>
        <w:pStyle w:val="0"/>
        <w:rPr>
          <w:rFonts w:hint="default" w:asciiTheme="majorEastAsia" w:hAnsiTheme="majorEastAsia" w:eastAsiaTheme="majorEastAsia"/>
          <w:color w:val="auto"/>
          <w:spacing w:val="10"/>
        </w:rPr>
      </w:pP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b w:val="1"/>
          <w:color w:val="auto"/>
        </w:rPr>
        <w:t>13</w:t>
      </w:r>
      <w:r>
        <w:rPr>
          <w:rFonts w:hint="eastAsia" w:asciiTheme="majorEastAsia" w:hAnsiTheme="majorEastAsia" w:eastAsiaTheme="majorEastAsia"/>
          <w:b w:val="1"/>
          <w:color w:val="auto"/>
        </w:rPr>
        <w:t>　場内における運搬系統図</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①任意の縮尺とする。「掘採に係る実測平面図」の原紙を使用することが望ましい。</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②切羽、原石ホッパー、製品置場等採取場内における、運搬、積込み系統を図示すること。</w:t>
      </w:r>
    </w:p>
    <w:p>
      <w:pPr>
        <w:pStyle w:val="0"/>
        <w:ind w:left="654" w:hanging="654" w:hangingChars="30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③平面図の原紙を利用した場合は、後述する「汚濁水処理系統図」「災害防止計画書（図）」と兼ねることができる。</w:t>
      </w:r>
    </w:p>
    <w:p>
      <w:pPr>
        <w:pStyle w:val="0"/>
        <w:rPr>
          <w:rFonts w:hint="default" w:asciiTheme="majorEastAsia" w:hAnsiTheme="majorEastAsia" w:eastAsiaTheme="majorEastAsia"/>
          <w:color w:val="auto"/>
          <w:spacing w:val="10"/>
        </w:rPr>
      </w:pPr>
    </w:p>
    <w:p>
      <w:pPr>
        <w:pStyle w:val="0"/>
        <w:ind w:left="219" w:hanging="219" w:hangingChars="100"/>
        <w:rPr>
          <w:rFonts w:hint="default" w:asciiTheme="majorEastAsia" w:hAnsiTheme="majorEastAsia" w:eastAsiaTheme="majorEastAsia"/>
          <w:color w:val="auto"/>
          <w:spacing w:val="10"/>
        </w:rPr>
      </w:pPr>
      <w:r>
        <w:rPr>
          <w:rFonts w:hint="eastAsia" w:asciiTheme="majorEastAsia" w:hAnsiTheme="majorEastAsia" w:eastAsiaTheme="majorEastAsia"/>
          <w:b w:val="1"/>
          <w:color w:val="auto"/>
        </w:rPr>
        <w:t>14</w:t>
      </w:r>
      <w:r>
        <w:rPr>
          <w:rFonts w:hint="eastAsia" w:asciiTheme="majorEastAsia" w:hAnsiTheme="majorEastAsia" w:eastAsiaTheme="majorEastAsia"/>
          <w:b w:val="1"/>
          <w:color w:val="auto"/>
        </w:rPr>
        <w:t>　添付図面－４に、採取場から</w:t>
      </w:r>
      <w:r>
        <w:rPr>
          <w:rFonts w:hint="eastAsia" w:asciiTheme="majorEastAsia" w:hAnsiTheme="majorEastAsia" w:eastAsiaTheme="majorEastAsia"/>
          <w:b w:val="1"/>
          <w:color w:val="auto"/>
        </w:rPr>
        <w:t>300</w:t>
      </w:r>
      <w:r>
        <w:rPr>
          <w:rFonts w:hint="eastAsia" w:asciiTheme="majorEastAsia" w:hAnsiTheme="majorEastAsia" w:eastAsiaTheme="majorEastAsia"/>
          <w:b w:val="1"/>
          <w:color w:val="auto"/>
        </w:rPr>
        <w:t>ｍ線を記入し、その区域内にある公共施設、建物を明示した周辺　状況図</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■岩石採取場周辺状況図（岩石採取場及びその周辺の状況を示す図面）</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①地形の状況がわかる縮尺</w:t>
      </w:r>
      <w:r>
        <w:rPr>
          <w:rFonts w:hint="default" w:asciiTheme="majorEastAsia" w:hAnsiTheme="majorEastAsia" w:eastAsiaTheme="majorEastAsia"/>
          <w:color w:val="auto"/>
        </w:rPr>
        <w:t>1/3,000</w:t>
      </w:r>
      <w:r>
        <w:rPr>
          <w:rFonts w:hint="eastAsia" w:asciiTheme="majorEastAsia" w:hAnsiTheme="majorEastAsia" w:eastAsiaTheme="majorEastAsia"/>
          <w:color w:val="auto"/>
        </w:rPr>
        <w:t>～</w:t>
      </w:r>
      <w:r>
        <w:rPr>
          <w:rFonts w:hint="default" w:asciiTheme="majorEastAsia" w:hAnsiTheme="majorEastAsia" w:eastAsiaTheme="majorEastAsia"/>
          <w:color w:val="auto"/>
        </w:rPr>
        <w:t>1/5,000</w:t>
      </w:r>
      <w:r>
        <w:rPr>
          <w:rFonts w:hint="eastAsia" w:asciiTheme="majorEastAsia" w:hAnsiTheme="majorEastAsia" w:eastAsiaTheme="majorEastAsia"/>
          <w:color w:val="auto"/>
        </w:rPr>
        <w:t>のものとする。</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（森林基本図又は都市計画基本図を利用するのが便利である。）</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②縮尺及び方位を記入すること。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③採取場境界線を表示する。（赤色。必ず閉じること。）</w:t>
      </w:r>
    </w:p>
    <w:p>
      <w:pPr>
        <w:pStyle w:val="0"/>
        <w:ind w:left="654" w:hanging="654" w:hangingChars="30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④申請する期間内の採取区域（表土除去だけの区域も含む。）（黄色）、廃土又は廃石のたい積場の位置（茶色）及び災害防止施設の設置場所（青色他）を表示すること。プラント位置も表示することが望ましい。</w:t>
      </w:r>
    </w:p>
    <w:p>
      <w:pPr>
        <w:pStyle w:val="0"/>
        <w:ind w:firstLine="436" w:firstLineChars="200"/>
        <w:rPr>
          <w:rFonts w:hint="default" w:asciiTheme="majorEastAsia" w:hAnsiTheme="majorEastAsia" w:eastAsiaTheme="majorEastAsia"/>
          <w:color w:val="auto"/>
          <w:spacing w:val="10"/>
        </w:rPr>
      </w:pPr>
      <w:r>
        <w:rPr>
          <w:rFonts w:hint="eastAsia" w:asciiTheme="majorEastAsia" w:hAnsiTheme="majorEastAsia" w:eastAsiaTheme="majorEastAsia"/>
          <w:color w:val="auto"/>
        </w:rPr>
        <w:t>⑤岩石採取場並びにその周辺</w:t>
      </w:r>
      <w:r>
        <w:rPr>
          <w:rFonts w:hint="eastAsia" w:asciiTheme="majorEastAsia" w:hAnsiTheme="majorEastAsia" w:eastAsiaTheme="majorEastAsia"/>
          <w:color w:val="auto"/>
        </w:rPr>
        <w:t>300</w:t>
      </w:r>
      <w:r>
        <w:rPr>
          <w:rFonts w:hint="eastAsia" w:asciiTheme="majorEastAsia" w:hAnsiTheme="majorEastAsia" w:eastAsiaTheme="majorEastAsia"/>
          <w:color w:val="auto"/>
        </w:rPr>
        <w:t>ｍ（採取場の外縁から）の範囲内に存在する河川、道路、その　　　　　他公共の用に供する施設（鉄道、橋、ダム、公園、学校、病院等）、家屋その他建物の位置及び　　　農地、農林業等の産業用施設等を記載し、その名称も記入すること。</w:t>
      </w:r>
    </w:p>
    <w:p>
      <w:pPr>
        <w:pStyle w:val="0"/>
        <w:ind w:left="654" w:hanging="654" w:hangingChars="30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⑥採取場の中心から</w:t>
      </w:r>
      <w:r>
        <w:rPr>
          <w:rFonts w:hint="eastAsia" w:asciiTheme="majorEastAsia" w:hAnsiTheme="majorEastAsia" w:eastAsiaTheme="majorEastAsia"/>
          <w:color w:val="auto"/>
        </w:rPr>
        <w:t>100</w:t>
      </w:r>
      <w:r>
        <w:rPr>
          <w:rFonts w:hint="eastAsia" w:asciiTheme="majorEastAsia" w:hAnsiTheme="majorEastAsia" w:eastAsiaTheme="majorEastAsia"/>
          <w:color w:val="auto"/>
        </w:rPr>
        <w:t>ｍ、</w:t>
      </w:r>
      <w:r>
        <w:rPr>
          <w:rFonts w:hint="eastAsia" w:asciiTheme="majorEastAsia" w:hAnsiTheme="majorEastAsia" w:eastAsiaTheme="majorEastAsia"/>
          <w:color w:val="auto"/>
        </w:rPr>
        <w:t>200</w:t>
      </w:r>
      <w:r>
        <w:rPr>
          <w:rFonts w:hint="eastAsia" w:asciiTheme="majorEastAsia" w:hAnsiTheme="majorEastAsia" w:eastAsiaTheme="majorEastAsia"/>
          <w:color w:val="auto"/>
        </w:rPr>
        <w:t>ｍ、</w:t>
      </w:r>
      <w:r>
        <w:rPr>
          <w:rFonts w:hint="eastAsia" w:asciiTheme="majorEastAsia" w:hAnsiTheme="majorEastAsia" w:eastAsiaTheme="majorEastAsia"/>
          <w:color w:val="auto"/>
        </w:rPr>
        <w:t>300</w:t>
      </w:r>
      <w:r>
        <w:rPr>
          <w:rFonts w:hint="eastAsia" w:asciiTheme="majorEastAsia" w:hAnsiTheme="majorEastAsia" w:eastAsiaTheme="majorEastAsia"/>
          <w:color w:val="auto"/>
        </w:rPr>
        <w:t>ｍ、</w:t>
      </w:r>
      <w:r>
        <w:rPr>
          <w:rFonts w:hint="eastAsia" w:asciiTheme="majorEastAsia" w:hAnsiTheme="majorEastAsia" w:eastAsiaTheme="majorEastAsia"/>
          <w:color w:val="auto"/>
        </w:rPr>
        <w:t>400</w:t>
      </w:r>
      <w:r>
        <w:rPr>
          <w:rFonts w:hint="eastAsia" w:asciiTheme="majorEastAsia" w:hAnsiTheme="majorEastAsia" w:eastAsiaTheme="majorEastAsia"/>
          <w:color w:val="auto"/>
        </w:rPr>
        <w:t>ｍ、・・・の円（⑤に示した施設等がすべて含まれる円とする。）を記入すること。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⑦凡例、採取場名（申請者名）を記載すること。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⑧後述の「搬出経路図」と兼ねてもよい。</w:t>
      </w:r>
    </w:p>
    <w:p>
      <w:pPr>
        <w:pStyle w:val="0"/>
        <w:rPr>
          <w:rFonts w:hint="default" w:asciiTheme="majorEastAsia" w:hAnsiTheme="majorEastAsia" w:eastAsiaTheme="majorEastAsia"/>
          <w:color w:val="auto"/>
          <w:spacing w:val="10"/>
        </w:rPr>
      </w:pP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b w:val="1"/>
          <w:color w:val="auto"/>
        </w:rPr>
        <w:t>15</w:t>
      </w:r>
      <w:r>
        <w:rPr>
          <w:rFonts w:hint="eastAsia" w:asciiTheme="majorEastAsia" w:hAnsiTheme="majorEastAsia" w:eastAsiaTheme="majorEastAsia"/>
          <w:b w:val="1"/>
          <w:color w:val="auto"/>
        </w:rPr>
        <w:t>　廃土又は廃石の発生量に係る計算書</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■廃土処理計画</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①廃土石の処理方法、廃土石堆積場の位置、堆積方法、堆積物の崩壊防止の施設、雨水排水の処理　　　等を具体的に記載すること。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②場外に廃土堆積場を確保しているときは、その所在地及び上記①を記載すること。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■廃土、廃石発生量計算書</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①表土（風化層を含む。）の量を算出すること。これは、実測平面図・断面図を利用し、トレンチ　　　ング、ボーリング等を行って実際の表土の厚さを求めて計算する。</w:t>
      </w:r>
    </w:p>
    <w:p>
      <w:pPr>
        <w:pStyle w:val="0"/>
        <w:ind w:firstLine="436" w:firstLineChars="200"/>
        <w:rPr>
          <w:rFonts w:hint="default" w:asciiTheme="majorEastAsia" w:hAnsiTheme="majorEastAsia" w:eastAsiaTheme="majorEastAsia"/>
          <w:color w:val="auto"/>
          <w:spacing w:val="10"/>
        </w:rPr>
      </w:pPr>
      <w:r>
        <w:rPr>
          <w:rFonts w:hint="eastAsia" w:asciiTheme="majorEastAsia" w:hAnsiTheme="majorEastAsia" w:eastAsiaTheme="majorEastAsia"/>
          <w:color w:val="auto"/>
        </w:rPr>
        <w:t>②容量（立方メートル）で表すこととし、掘採に伴う変化率を乗じた数値も示すこと。</w:t>
      </w:r>
    </w:p>
    <w:p>
      <w:pPr>
        <w:pStyle w:val="19"/>
        <w:ind w:left="218" w:leftChars="0" w:firstLine="218" w:firstLineChars="100"/>
        <w:rPr>
          <w:rFonts w:hint="default" w:asciiTheme="majorEastAsia" w:hAnsiTheme="majorEastAsia" w:eastAsiaTheme="majorEastAsia"/>
          <w:color w:val="auto"/>
          <w:spacing w:val="10"/>
        </w:rPr>
      </w:pPr>
      <w:r>
        <w:rPr>
          <w:rFonts w:hint="eastAsia" w:asciiTheme="majorEastAsia" w:hAnsiTheme="majorEastAsia" w:eastAsiaTheme="majorEastAsia"/>
          <w:color w:val="auto"/>
        </w:rPr>
        <w:t>③プラント等から発生ずる廃石（ダスト等）量を算出すること。</w:t>
      </w:r>
    </w:p>
    <w:p>
      <w:pPr>
        <w:pStyle w:val="0"/>
        <w:ind w:firstLine="436" w:firstLineChars="200"/>
        <w:rPr>
          <w:rFonts w:hint="default" w:asciiTheme="majorEastAsia" w:hAnsiTheme="majorEastAsia" w:eastAsiaTheme="majorEastAsia"/>
          <w:color w:val="auto"/>
          <w:spacing w:val="10"/>
        </w:rPr>
      </w:pPr>
      <w:r>
        <w:rPr>
          <w:rFonts w:hint="eastAsia" w:asciiTheme="majorEastAsia" w:hAnsiTheme="majorEastAsia" w:eastAsiaTheme="majorEastAsia"/>
          <w:color w:val="auto"/>
        </w:rPr>
        <w:t>④汚濁水処理施設（沈澱池、プレス等）から出される廃土石量を算出すること。</w:t>
      </w:r>
    </w:p>
    <w:p>
      <w:pPr>
        <w:pStyle w:val="0"/>
        <w:ind w:left="420"/>
        <w:rPr>
          <w:rFonts w:hint="default" w:asciiTheme="majorEastAsia" w:hAnsiTheme="majorEastAsia" w:eastAsiaTheme="majorEastAsia"/>
          <w:color w:val="auto"/>
          <w:spacing w:val="10"/>
        </w:rPr>
      </w:pPr>
      <w:r>
        <w:rPr>
          <w:rFonts w:hint="eastAsia" w:asciiTheme="majorEastAsia" w:hAnsiTheme="majorEastAsia" w:eastAsiaTheme="majorEastAsia"/>
          <w:color w:val="auto"/>
        </w:rPr>
        <w:t>⑤その他事業に伴って発生する廃土、廃石の量を記載すること。</w:t>
      </w:r>
    </w:p>
    <w:p>
      <w:pPr>
        <w:pStyle w:val="0"/>
        <w:widowControl w:val="1"/>
        <w:suppressAutoHyphens w:val="0"/>
        <w:wordWrap w:val="1"/>
        <w:overflowPunct w:val="1"/>
        <w:adjustRightInd w:val="1"/>
        <w:textAlignment w:val="auto"/>
        <w:rPr>
          <w:rFonts w:hint="default" w:asciiTheme="majorEastAsia" w:hAnsiTheme="majorEastAsia" w:eastAsiaTheme="majorEastAsia"/>
          <w:b w:val="1"/>
          <w:color w:val="auto"/>
        </w:rPr>
      </w:pPr>
    </w:p>
    <w:p>
      <w:pPr>
        <w:pStyle w:val="0"/>
        <w:widowControl w:val="1"/>
        <w:suppressAutoHyphens w:val="0"/>
        <w:wordWrap w:val="1"/>
        <w:overflowPunct w:val="1"/>
        <w:adjustRightInd w:val="1"/>
        <w:textAlignment w:val="auto"/>
        <w:rPr>
          <w:rFonts w:hint="default" w:asciiTheme="majorEastAsia" w:hAnsiTheme="majorEastAsia" w:eastAsiaTheme="majorEastAsia"/>
          <w:b w:val="1"/>
          <w:color w:val="auto"/>
        </w:rPr>
      </w:pP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b w:val="1"/>
          <w:color w:val="auto"/>
        </w:rPr>
        <w:t>16</w:t>
      </w:r>
      <w:r>
        <w:rPr>
          <w:rFonts w:hint="eastAsia" w:asciiTheme="majorEastAsia" w:hAnsiTheme="majorEastAsia" w:eastAsiaTheme="majorEastAsia"/>
          <w:b w:val="1"/>
          <w:color w:val="auto"/>
        </w:rPr>
        <w:t>　土留施設、排水施設の計算書</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b w:val="1"/>
          <w:color w:val="auto"/>
        </w:rPr>
        <w:t>（廃土又は廃石を埋立て地等へ排出する場合には、埋立用地の確保状況（当該土地の登記簿謄本、契約書等の書面）及び埋立容量について説明した書面を添付すること。）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■土留施設設計書及び図面</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①たい積物の流出のおそれのある場合には必ず設置すること。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②施設は、地震力、土圧を考慮して設置し、基準書に基づき設計することを原則とする。この設計　　　書及び図面を添付すること。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■たい積場設計書及び図面</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①一時たい積場を含む。</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②たい積場の位置（離れている場合）、たい積場の周囲及び下流の状況（地形、道路、農業施設、　　　流入のおそれのある水路、農地、家屋等）のよくわかる図面を作成すること。（平面図と別図と　　　してもよい。周辺状況図と兼ねてもよい。）</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③たい積場全体を示す実測した平面図、縦断面図、横断面図を作成すること。これらには、たい積　　　前の地盤、既たい積地盤及び完了予定地盤（点線）を必ず記載すること。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④上記平面図、断面図を利用して容量を算出し、計算書（説明書）を添付すること。なお、今後の　　　たい積可能量が前述の廃土、廃石発生量（変化率を乗じた後のもの）以上であること。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⑤平面図と①の図面を別にした場合は、近接の物件について平面図に示すこと。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⑥平面図及び断面図に「土留施設」及び「暗きょ」について表示すること。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⑦断面図にはたい積の方法及び順序を示すこと。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⑧完成した（たい積後の）状態における安定計算を行うこと。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⑨たい積場内へ流入するおそれのある水の排水施設の設計書及び図面を添付すること。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■埋立用地等確保書面（図）</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廃土、廃石を埋立地等へ搬出する場合には、埋立用地の確保状況及び埋立容量について説明した　　　書面及び図面を添付すること。</w:t>
      </w:r>
    </w:p>
    <w:p>
      <w:pPr>
        <w:pStyle w:val="0"/>
        <w:rPr>
          <w:rFonts w:hint="default" w:asciiTheme="majorEastAsia" w:hAnsiTheme="majorEastAsia" w:eastAsiaTheme="majorEastAsia"/>
          <w:color w:val="auto"/>
          <w:spacing w:val="10"/>
        </w:rPr>
      </w:pP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b w:val="1"/>
          <w:color w:val="auto"/>
        </w:rPr>
        <w:t>17</w:t>
      </w:r>
      <w:r>
        <w:rPr>
          <w:rFonts w:hint="eastAsia" w:asciiTheme="majorEastAsia" w:hAnsiTheme="majorEastAsia" w:eastAsiaTheme="majorEastAsia"/>
          <w:b w:val="1"/>
          <w:color w:val="auto"/>
        </w:rPr>
        <w:t>　汚濁水の処理系統図</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①汚濁水の発生する原因別（水洗水、降雨水等）に作成すること。（図面は兼ねてもよい。）</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②水洗汚濁水については、発生箇所から場外排水直後の施設まで記載すること。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③降雨水については採取場全体に係る集水区域の図面（</w:t>
      </w:r>
      <w:r>
        <w:rPr>
          <w:rFonts w:hint="default" w:asciiTheme="majorEastAsia" w:hAnsiTheme="majorEastAsia" w:eastAsiaTheme="majorEastAsia"/>
          <w:color w:val="auto"/>
        </w:rPr>
        <w:t>1/500</w:t>
      </w:r>
      <w:r>
        <w:rPr>
          <w:rFonts w:hint="eastAsia" w:asciiTheme="majorEastAsia" w:hAnsiTheme="majorEastAsia" w:eastAsiaTheme="majorEastAsia"/>
          <w:color w:val="auto"/>
        </w:rPr>
        <w:t>～</w:t>
      </w:r>
      <w:r>
        <w:rPr>
          <w:rFonts w:hint="default" w:asciiTheme="majorEastAsia" w:hAnsiTheme="majorEastAsia" w:eastAsiaTheme="majorEastAsia"/>
          <w:color w:val="auto"/>
        </w:rPr>
        <w:t>1/2,000</w:t>
      </w:r>
      <w:r>
        <w:rPr>
          <w:rFonts w:hint="eastAsia" w:asciiTheme="majorEastAsia" w:hAnsiTheme="majorEastAsia" w:eastAsiaTheme="majorEastAsia"/>
          <w:color w:val="auto"/>
        </w:rPr>
        <w:t>）を作成し、次の項目につ　　　いて記入すること。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・縮尺、方位</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・採取場境界線（赤色）、採取申請区域（黄色）及び現況</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・掘採箇所上流の沢水及び山腹水の場内貫流による汚濁防止のために設置した施設（ダム、沢水　　　　排水路、山腹排水路等）の状況</w:t>
      </w:r>
    </w:p>
    <w:p>
      <w:pPr>
        <w:pStyle w:val="0"/>
        <w:ind w:left="1308" w:hanging="1308" w:hangingChars="60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（注）集水区域が大きい場合は、採取場だけの図面と全体の図面（</w:t>
      </w:r>
      <w:r>
        <w:rPr>
          <w:rFonts w:hint="default" w:asciiTheme="majorEastAsia" w:hAnsiTheme="majorEastAsia" w:eastAsiaTheme="majorEastAsia"/>
          <w:color w:val="auto"/>
        </w:rPr>
        <w:t>1/5,000</w:t>
      </w:r>
      <w:r>
        <w:rPr>
          <w:rFonts w:hint="eastAsia" w:asciiTheme="majorEastAsia" w:hAnsiTheme="majorEastAsia" w:eastAsiaTheme="majorEastAsia"/>
          <w:color w:val="auto"/>
        </w:rPr>
        <w:t>まで）に分けてもよい。</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④汚濁水処理施設（沈澱池、調整池、沈砂地、汚水処理機、排水路等）を示し（青色）、施設名、　　　番号を記載すること。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⑤流水方向を矢印で示すこと。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⑥場内湧水を汚濁することのないよう場外へ排出するための施設について示すこと。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■集水面積計算書（図）</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①降雨による集水面積を計算すること。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②図面の縮尺は原則として</w:t>
      </w:r>
      <w:r>
        <w:rPr>
          <w:rFonts w:hint="default" w:asciiTheme="majorEastAsia" w:hAnsiTheme="majorEastAsia" w:eastAsiaTheme="majorEastAsia"/>
          <w:color w:val="auto"/>
        </w:rPr>
        <w:t>1/5,000</w:t>
      </w:r>
      <w:r>
        <w:rPr>
          <w:rFonts w:hint="eastAsia" w:asciiTheme="majorEastAsia" w:hAnsiTheme="majorEastAsia" w:eastAsiaTheme="majorEastAsia"/>
          <w:color w:val="auto"/>
        </w:rPr>
        <w:t>までとする。</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■汚濁水処理施設設計書及び図面</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①任意の縮尺とする。</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②施設ごとに作成することとし、「汚濁水処理系統図」の施設番号と合わせること。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③汚濁水発生量及びその計算基礎について記載すること。各施設はこの量を処理できる能力をもつ　　　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④降雨による汚濁水の発生量については計算により求めること。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⑤各施設の構造を示す設計書であること（平面・断面図）。</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⑥沈澱物等の処理方法について記載すること。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⑦「水貿汚濁防止法」の適用を受ける場合には排水基準を満足することが可能な旨を説明した書類　　　を添付すること。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⑧沈澱池等危険防止の必要のあるものは、防護柵等の設置状況についても記載すること。</w:t>
      </w:r>
    </w:p>
    <w:p>
      <w:pPr>
        <w:pStyle w:val="0"/>
        <w:rPr>
          <w:rFonts w:hint="default" w:asciiTheme="majorEastAsia" w:hAnsiTheme="majorEastAsia" w:eastAsiaTheme="majorEastAsia"/>
          <w:color w:val="auto"/>
          <w:spacing w:val="10"/>
        </w:rPr>
      </w:pP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b w:val="1"/>
          <w:color w:val="auto"/>
        </w:rPr>
        <w:t>18</w:t>
      </w:r>
      <w:r>
        <w:rPr>
          <w:rFonts w:hint="eastAsia" w:asciiTheme="majorEastAsia" w:hAnsiTheme="majorEastAsia" w:eastAsiaTheme="majorEastAsia"/>
          <w:b w:val="1"/>
          <w:color w:val="auto"/>
        </w:rPr>
        <w:t>　沈澱池の設計書及び図面</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■沈砂、沈殿池構造図</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①縮尺は任意とする。</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②降雨によって場内を流れる汚濁水、場内湧水、沢水の場内貫流による汚濁水並びに水洗設備のあ　　　る所はその汚濁水等を処理し得る大きさとすること。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③沈砂、沈殿池はコンクリート造り、その他堅固な構造とすること。</w:t>
      </w:r>
    </w:p>
    <w:p>
      <w:pPr>
        <w:pStyle w:val="0"/>
        <w:rPr>
          <w:rFonts w:hint="default" w:asciiTheme="majorEastAsia" w:hAnsiTheme="majorEastAsia" w:eastAsiaTheme="majorEastAsia"/>
          <w:color w:val="auto"/>
          <w:spacing w:val="10"/>
        </w:rPr>
      </w:pP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b w:val="1"/>
          <w:color w:val="auto"/>
        </w:rPr>
        <w:t>19</w:t>
      </w:r>
      <w:r>
        <w:rPr>
          <w:rFonts w:hint="eastAsia" w:asciiTheme="majorEastAsia" w:hAnsiTheme="majorEastAsia" w:eastAsiaTheme="majorEastAsia"/>
          <w:b w:val="1"/>
          <w:color w:val="auto"/>
        </w:rPr>
        <w:t>　降雨の導水路、沈砂池への経路及び設計書</w:t>
      </w:r>
    </w:p>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　■排水計算書</w:t>
      </w:r>
    </w:p>
    <w:p>
      <w:pPr>
        <w:pStyle w:val="0"/>
        <w:rPr>
          <w:rFonts w:hint="default" w:asciiTheme="majorEastAsia" w:hAnsiTheme="majorEastAsia" w:eastAsiaTheme="majorEastAsia"/>
          <w:color w:val="auto"/>
        </w:rPr>
      </w:pPr>
    </w:p>
    <w:p>
      <w:pPr>
        <w:pStyle w:val="0"/>
        <w:ind w:left="425" w:leftChars="195"/>
        <w:rPr>
          <w:rFonts w:hint="default" w:asciiTheme="majorEastAsia" w:hAnsiTheme="majorEastAsia" w:eastAsiaTheme="majorEastAsia"/>
          <w:color w:val="auto"/>
          <w:spacing w:val="10"/>
        </w:rPr>
      </w:pPr>
      <w:r>
        <w:rPr>
          <w:rFonts w:hint="eastAsia" w:asciiTheme="majorEastAsia" w:hAnsiTheme="majorEastAsia" w:eastAsiaTheme="majorEastAsia"/>
          <w:color w:val="auto"/>
        </w:rPr>
        <w:t>①　降雨による流出量の算式はＱｒ＝１／</w:t>
      </w:r>
      <w:r>
        <w:rPr>
          <w:rFonts w:hint="eastAsia" w:asciiTheme="majorEastAsia" w:hAnsiTheme="majorEastAsia" w:eastAsiaTheme="majorEastAsia"/>
          <w:color w:val="auto"/>
        </w:rPr>
        <w:t>360</w:t>
      </w:r>
      <w:r>
        <w:rPr>
          <w:rFonts w:hint="eastAsia" w:asciiTheme="majorEastAsia" w:hAnsiTheme="majorEastAsia" w:eastAsiaTheme="majorEastAsia"/>
          <w:color w:val="auto"/>
        </w:rPr>
        <w:t>・ｆ・ｒ・Ａにより算出する。</w:t>
      </w:r>
    </w:p>
    <w:p>
      <w:pPr>
        <w:pStyle w:val="19"/>
        <w:numPr>
          <w:ilvl w:val="0"/>
          <w:numId w:val="4"/>
        </w:numPr>
        <w:ind w:leftChars="0"/>
        <w:rPr>
          <w:rFonts w:hint="default" w:asciiTheme="majorEastAsia" w:hAnsiTheme="majorEastAsia" w:eastAsiaTheme="majorEastAsia"/>
          <w:color w:val="auto"/>
          <w:spacing w:val="10"/>
        </w:rPr>
      </w:pPr>
      <w:r>
        <w:rPr>
          <w:rFonts w:hint="eastAsia" w:asciiTheme="majorEastAsia" w:hAnsiTheme="majorEastAsia" w:eastAsiaTheme="majorEastAsia"/>
          <w:color w:val="auto"/>
        </w:rPr>
        <w:t>：流出係数は、裸地　０．９、緑地　０．７、山林０．６とする。</w:t>
      </w:r>
    </w:p>
    <w:p>
      <w:pPr>
        <w:pStyle w:val="19"/>
        <w:numPr>
          <w:ilvl w:val="0"/>
          <w:numId w:val="4"/>
        </w:numPr>
        <w:ind w:leftChars="0"/>
        <w:rPr>
          <w:rFonts w:hint="default" w:asciiTheme="majorEastAsia" w:hAnsiTheme="majorEastAsia" w:eastAsiaTheme="majorEastAsia"/>
          <w:color w:val="auto"/>
          <w:spacing w:val="10"/>
        </w:rPr>
      </w:pPr>
      <w:r>
        <w:rPr>
          <w:rFonts w:hint="eastAsia" w:asciiTheme="majorEastAsia" w:hAnsiTheme="majorEastAsia" w:eastAsiaTheme="majorEastAsia"/>
          <w:color w:val="auto"/>
        </w:rPr>
        <w:t>：流達時間内の平均降雨強度は、基準書によリ</w:t>
      </w:r>
      <w:r>
        <w:rPr>
          <w:rFonts w:hint="eastAsia" w:asciiTheme="majorEastAsia" w:hAnsiTheme="majorEastAsia" w:eastAsiaTheme="majorEastAsia"/>
          <w:color w:val="auto"/>
        </w:rPr>
        <w:t>50</w:t>
      </w:r>
      <w:r>
        <w:rPr>
          <w:rFonts w:hint="eastAsia" w:asciiTheme="majorEastAsia" w:hAnsiTheme="majorEastAsia" w:eastAsiaTheme="majorEastAsia"/>
          <w:color w:val="auto"/>
        </w:rPr>
        <w:t>年確率雨量から算出した数値又は別表による。（流域面積</w:t>
      </w:r>
      <w:r>
        <w:rPr>
          <w:rFonts w:hint="eastAsia" w:asciiTheme="majorEastAsia" w:hAnsiTheme="majorEastAsia" w:eastAsiaTheme="majorEastAsia"/>
          <w:color w:val="auto"/>
        </w:rPr>
        <w:t>50</w:t>
      </w:r>
      <w:r>
        <w:rPr>
          <w:rFonts w:hint="default" w:asciiTheme="majorEastAsia" w:hAnsiTheme="majorEastAsia" w:eastAsiaTheme="majorEastAsia"/>
          <w:color w:val="auto"/>
        </w:rPr>
        <w:t>ha</w:t>
      </w:r>
      <w:r>
        <w:rPr>
          <w:rFonts w:hint="eastAsia" w:asciiTheme="majorEastAsia" w:hAnsiTheme="majorEastAsia" w:eastAsiaTheme="majorEastAsia"/>
          <w:color w:val="auto"/>
        </w:rPr>
        <w:t>以下の流達時間はＴ＝</w:t>
      </w:r>
      <w:r>
        <w:rPr>
          <w:rFonts w:hint="eastAsia" w:asciiTheme="majorEastAsia" w:hAnsiTheme="majorEastAsia" w:eastAsiaTheme="majorEastAsia"/>
          <w:color w:val="auto"/>
        </w:rPr>
        <w:t>10</w:t>
      </w:r>
      <w:r>
        <w:rPr>
          <w:rFonts w:hint="eastAsia" w:asciiTheme="majorEastAsia" w:hAnsiTheme="majorEastAsia" w:eastAsiaTheme="majorEastAsia"/>
          <w:color w:val="auto"/>
        </w:rPr>
        <w:t>分）</w:t>
      </w:r>
    </w:p>
    <w:p>
      <w:pPr>
        <w:pStyle w:val="0"/>
        <w:spacing w:line="200" w:lineRule="exact"/>
        <w:rPr>
          <w:rFonts w:hint="default" w:asciiTheme="majorEastAsia" w:hAnsiTheme="majorEastAsia" w:eastAsiaTheme="majorEastAsia"/>
          <w:color w:val="auto"/>
          <w:spacing w:val="10"/>
        </w:rPr>
      </w:pPr>
      <w:r>
        <w:rPr>
          <w:rFonts w:hint="eastAsia" w:asciiTheme="majorEastAsia" w:hAnsiTheme="majorEastAsia" w:eastAsiaTheme="majorEastAsia"/>
          <w:color w:val="auto"/>
        </w:rPr>
        <w:t>　　　［別表］　　　　県下主要観測所の確率降雨強度曲線（高知県土木部河川防災課：資料）</w:t>
      </w:r>
    </w:p>
    <w:tbl>
      <w:tblPr>
        <w:tblStyle w:val="11"/>
        <w:tblW w:w="0" w:type="auto"/>
        <w:tblInd w:w="1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87"/>
        <w:gridCol w:w="1331"/>
        <w:gridCol w:w="887"/>
        <w:gridCol w:w="1331"/>
        <w:gridCol w:w="887"/>
        <w:gridCol w:w="1331"/>
        <w:gridCol w:w="888"/>
        <w:gridCol w:w="1414"/>
      </w:tblGrid>
      <w:tr>
        <w:trPr>
          <w:trHeight w:val="311" w:hRule="atLeast"/>
        </w:trPr>
        <w:tc>
          <w:tcPr>
            <w:tcW w:w="887" w:type="dxa"/>
            <w:tcBorders>
              <w:top w:val="single" w:color="000000" w:sz="18" w:space="0"/>
              <w:left w:val="single" w:color="000000" w:sz="18" w:space="0"/>
              <w:bottom w:val="nil"/>
              <w:right w:val="single" w:color="000000" w:sz="4" w:space="0"/>
              <w:tl2br w:val="none" w:color="auto" w:sz="0" w:space="0"/>
              <w:tr2bl w:val="none" w:color="auto" w:sz="0" w:space="0"/>
            </w:tcBorders>
            <w:vAlign w:val="center"/>
          </w:tcPr>
          <w:p>
            <w:pPr>
              <w:pStyle w:val="0"/>
              <w:kinsoku w:val="0"/>
              <w:autoSpaceDE w:val="0"/>
              <w:autoSpaceDN w:val="0"/>
              <w:spacing w:line="300" w:lineRule="atLeast"/>
              <w:jc w:val="center"/>
              <w:rPr>
                <w:rFonts w:hint="default" w:asciiTheme="majorEastAsia" w:hAnsiTheme="majorEastAsia" w:eastAsiaTheme="majorEastAsia"/>
                <w:color w:val="auto"/>
              </w:rPr>
            </w:pPr>
            <w:r>
              <w:rPr>
                <w:rFonts w:hint="eastAsia" w:asciiTheme="majorEastAsia" w:hAnsiTheme="majorEastAsia" w:eastAsiaTheme="majorEastAsia"/>
                <w:color w:val="auto"/>
              </w:rPr>
              <w:t>足摺岬</w:t>
            </w:r>
          </w:p>
        </w:tc>
        <w:tc>
          <w:tcPr>
            <w:tcW w:w="1331" w:type="dxa"/>
            <w:tcBorders>
              <w:top w:val="single" w:color="000000" w:sz="18" w:space="0"/>
              <w:left w:val="single" w:color="000000" w:sz="4" w:space="0"/>
              <w:bottom w:val="nil"/>
              <w:right w:val="single" w:color="000000" w:sz="12" w:space="0"/>
              <w:tl2br w:val="none" w:color="auto" w:sz="0" w:space="0"/>
              <w:tr2bl w:val="none" w:color="auto" w:sz="0" w:space="0"/>
            </w:tcBorders>
            <w:vAlign w:val="center"/>
          </w:tcPr>
          <w:p>
            <w:pPr>
              <w:pStyle w:val="0"/>
              <w:kinsoku w:val="0"/>
              <w:autoSpaceDE w:val="0"/>
              <w:autoSpaceDN w:val="0"/>
              <w:spacing w:line="300" w:lineRule="atLeast"/>
              <w:jc w:val="center"/>
              <w:rPr>
                <w:rFonts w:hint="default" w:asciiTheme="majorEastAsia" w:hAnsiTheme="majorEastAsia" w:eastAsiaTheme="majorEastAsia"/>
                <w:color w:val="auto"/>
              </w:rPr>
            </w:pPr>
            <w:r>
              <w:rPr>
                <w:rFonts w:hint="eastAsia" w:asciiTheme="majorEastAsia" w:hAnsiTheme="majorEastAsia" w:eastAsiaTheme="majorEastAsia"/>
                <w:color w:val="auto"/>
              </w:rPr>
              <w:t>２１１．２</w:t>
            </w:r>
          </w:p>
        </w:tc>
        <w:tc>
          <w:tcPr>
            <w:tcW w:w="887" w:type="dxa"/>
            <w:tcBorders>
              <w:top w:val="single" w:color="000000" w:sz="18" w:space="0"/>
              <w:left w:val="single" w:color="000000" w:sz="12" w:space="0"/>
              <w:bottom w:val="nil"/>
              <w:right w:val="single" w:color="000000" w:sz="4" w:space="0"/>
              <w:tl2br w:val="none" w:color="auto" w:sz="0" w:space="0"/>
              <w:tr2bl w:val="none" w:color="auto" w:sz="0" w:space="0"/>
            </w:tcBorders>
            <w:vAlign w:val="center"/>
          </w:tcPr>
          <w:p>
            <w:pPr>
              <w:pStyle w:val="0"/>
              <w:kinsoku w:val="0"/>
              <w:autoSpaceDE w:val="0"/>
              <w:autoSpaceDN w:val="0"/>
              <w:spacing w:line="300" w:lineRule="atLeast"/>
              <w:jc w:val="center"/>
              <w:rPr>
                <w:rFonts w:hint="default" w:asciiTheme="majorEastAsia" w:hAnsiTheme="majorEastAsia" w:eastAsiaTheme="majorEastAsia"/>
                <w:color w:val="auto"/>
              </w:rPr>
            </w:pPr>
            <w:r>
              <w:rPr>
                <w:rFonts w:hint="eastAsia" w:asciiTheme="majorEastAsia" w:hAnsiTheme="majorEastAsia" w:eastAsiaTheme="majorEastAsia"/>
                <w:color w:val="auto"/>
              </w:rPr>
              <w:t>宿　毛</w:t>
            </w:r>
          </w:p>
        </w:tc>
        <w:tc>
          <w:tcPr>
            <w:tcW w:w="1331" w:type="dxa"/>
            <w:tcBorders>
              <w:top w:val="single" w:color="000000" w:sz="18" w:space="0"/>
              <w:left w:val="single" w:color="000000" w:sz="4" w:space="0"/>
              <w:bottom w:val="nil"/>
              <w:right w:val="single" w:color="000000" w:sz="12" w:space="0"/>
              <w:tl2br w:val="none" w:color="auto" w:sz="0" w:space="0"/>
              <w:tr2bl w:val="none" w:color="auto" w:sz="0" w:space="0"/>
            </w:tcBorders>
            <w:vAlign w:val="center"/>
          </w:tcPr>
          <w:p>
            <w:pPr>
              <w:pStyle w:val="0"/>
              <w:kinsoku w:val="0"/>
              <w:autoSpaceDE w:val="0"/>
              <w:autoSpaceDN w:val="0"/>
              <w:spacing w:line="300" w:lineRule="atLeast"/>
              <w:jc w:val="center"/>
              <w:rPr>
                <w:rFonts w:hint="default" w:asciiTheme="majorEastAsia" w:hAnsiTheme="majorEastAsia" w:eastAsiaTheme="majorEastAsia"/>
                <w:color w:val="auto"/>
              </w:rPr>
            </w:pPr>
            <w:r>
              <w:rPr>
                <w:rFonts w:hint="eastAsia" w:asciiTheme="majorEastAsia" w:hAnsiTheme="majorEastAsia" w:eastAsiaTheme="majorEastAsia"/>
                <w:color w:val="auto"/>
              </w:rPr>
              <w:t>１５２．４</w:t>
            </w:r>
          </w:p>
        </w:tc>
        <w:tc>
          <w:tcPr>
            <w:tcW w:w="887" w:type="dxa"/>
            <w:tcBorders>
              <w:top w:val="single" w:color="000000" w:sz="18" w:space="0"/>
              <w:left w:val="single" w:color="000000" w:sz="12" w:space="0"/>
              <w:bottom w:val="nil"/>
              <w:right w:val="single" w:color="000000" w:sz="4" w:space="0"/>
              <w:tl2br w:val="none" w:color="auto" w:sz="0" w:space="0"/>
              <w:tr2bl w:val="none" w:color="auto" w:sz="0" w:space="0"/>
            </w:tcBorders>
            <w:vAlign w:val="center"/>
          </w:tcPr>
          <w:p>
            <w:pPr>
              <w:pStyle w:val="0"/>
              <w:kinsoku w:val="0"/>
              <w:autoSpaceDE w:val="0"/>
              <w:autoSpaceDN w:val="0"/>
              <w:spacing w:line="300" w:lineRule="atLeast"/>
              <w:jc w:val="center"/>
              <w:rPr>
                <w:rFonts w:hint="default" w:asciiTheme="majorEastAsia" w:hAnsiTheme="majorEastAsia" w:eastAsiaTheme="majorEastAsia"/>
                <w:color w:val="auto"/>
              </w:rPr>
            </w:pPr>
            <w:r>
              <w:rPr>
                <w:rFonts w:hint="eastAsia" w:asciiTheme="majorEastAsia" w:hAnsiTheme="majorEastAsia" w:eastAsiaTheme="majorEastAsia"/>
                <w:color w:val="auto"/>
              </w:rPr>
              <w:t>中　村</w:t>
            </w:r>
          </w:p>
        </w:tc>
        <w:tc>
          <w:tcPr>
            <w:tcW w:w="1331" w:type="dxa"/>
            <w:tcBorders>
              <w:top w:val="single" w:color="000000" w:sz="18" w:space="0"/>
              <w:left w:val="single" w:color="000000" w:sz="4" w:space="0"/>
              <w:bottom w:val="nil"/>
              <w:right w:val="single" w:color="000000" w:sz="12" w:space="0"/>
              <w:tl2br w:val="none" w:color="auto" w:sz="0" w:space="0"/>
              <w:tr2bl w:val="none" w:color="auto" w:sz="0" w:space="0"/>
            </w:tcBorders>
            <w:vAlign w:val="center"/>
          </w:tcPr>
          <w:p>
            <w:pPr>
              <w:pStyle w:val="0"/>
              <w:kinsoku w:val="0"/>
              <w:autoSpaceDE w:val="0"/>
              <w:autoSpaceDN w:val="0"/>
              <w:spacing w:line="300" w:lineRule="atLeast"/>
              <w:jc w:val="center"/>
              <w:rPr>
                <w:rFonts w:hint="default" w:asciiTheme="majorEastAsia" w:hAnsiTheme="majorEastAsia" w:eastAsiaTheme="majorEastAsia"/>
                <w:color w:val="auto"/>
              </w:rPr>
            </w:pPr>
            <w:r>
              <w:rPr>
                <w:rFonts w:hint="eastAsia" w:asciiTheme="majorEastAsia" w:hAnsiTheme="majorEastAsia" w:eastAsiaTheme="majorEastAsia"/>
                <w:color w:val="auto"/>
              </w:rPr>
              <w:t>１５６．０</w:t>
            </w:r>
          </w:p>
        </w:tc>
        <w:tc>
          <w:tcPr>
            <w:tcW w:w="888" w:type="dxa"/>
            <w:tcBorders>
              <w:top w:val="single" w:color="000000" w:sz="18" w:space="0"/>
              <w:left w:val="single" w:color="000000" w:sz="12" w:space="0"/>
              <w:bottom w:val="nil"/>
              <w:right w:val="single" w:color="000000" w:sz="4" w:space="0"/>
              <w:tl2br w:val="none" w:color="auto" w:sz="0" w:space="0"/>
              <w:tr2bl w:val="none" w:color="auto" w:sz="0" w:space="0"/>
            </w:tcBorders>
            <w:vAlign w:val="center"/>
          </w:tcPr>
          <w:p>
            <w:pPr>
              <w:pStyle w:val="0"/>
              <w:kinsoku w:val="0"/>
              <w:autoSpaceDE w:val="0"/>
              <w:autoSpaceDN w:val="0"/>
              <w:spacing w:line="300" w:lineRule="atLeast"/>
              <w:jc w:val="center"/>
              <w:rPr>
                <w:rFonts w:hint="default" w:asciiTheme="majorEastAsia" w:hAnsiTheme="majorEastAsia" w:eastAsiaTheme="majorEastAsia"/>
                <w:color w:val="auto"/>
              </w:rPr>
            </w:pPr>
            <w:r>
              <w:rPr>
                <w:rFonts w:hint="eastAsia" w:asciiTheme="majorEastAsia" w:hAnsiTheme="majorEastAsia" w:eastAsiaTheme="majorEastAsia"/>
                <w:color w:val="auto"/>
              </w:rPr>
              <w:t>船　戸</w:t>
            </w:r>
          </w:p>
        </w:tc>
        <w:tc>
          <w:tcPr>
            <w:tcW w:w="1414" w:type="dxa"/>
            <w:tcBorders>
              <w:top w:val="single" w:color="000000" w:sz="18" w:space="0"/>
              <w:left w:val="single" w:color="000000" w:sz="4" w:space="0"/>
              <w:bottom w:val="nil"/>
              <w:right w:val="single" w:color="000000" w:sz="18" w:space="0"/>
              <w:tl2br w:val="none" w:color="auto" w:sz="0" w:space="0"/>
              <w:tr2bl w:val="none" w:color="auto" w:sz="0" w:space="0"/>
            </w:tcBorders>
            <w:vAlign w:val="center"/>
          </w:tcPr>
          <w:p>
            <w:pPr>
              <w:pStyle w:val="0"/>
              <w:kinsoku w:val="0"/>
              <w:autoSpaceDE w:val="0"/>
              <w:autoSpaceDN w:val="0"/>
              <w:spacing w:line="300" w:lineRule="atLeast"/>
              <w:jc w:val="center"/>
              <w:rPr>
                <w:rFonts w:hint="default" w:asciiTheme="majorEastAsia" w:hAnsiTheme="majorEastAsia" w:eastAsiaTheme="majorEastAsia"/>
                <w:color w:val="auto"/>
              </w:rPr>
            </w:pPr>
            <w:r>
              <w:rPr>
                <w:rFonts w:hint="eastAsia" w:asciiTheme="majorEastAsia" w:hAnsiTheme="majorEastAsia" w:eastAsiaTheme="majorEastAsia"/>
                <w:color w:val="auto"/>
              </w:rPr>
              <w:t>１７１．０</w:t>
            </w:r>
          </w:p>
        </w:tc>
      </w:tr>
      <w:tr>
        <w:trPr>
          <w:trHeight w:val="378" w:hRule="atLeast"/>
        </w:trPr>
        <w:tc>
          <w:tcPr>
            <w:tcW w:w="887" w:type="dxa"/>
            <w:tcBorders>
              <w:top w:val="single" w:color="000000" w:sz="12" w:space="0"/>
              <w:left w:val="single" w:color="000000" w:sz="18" w:space="0"/>
              <w:bottom w:val="nil"/>
              <w:right w:val="single" w:color="000000" w:sz="4" w:space="0"/>
              <w:tl2br w:val="none" w:color="auto" w:sz="0" w:space="0"/>
              <w:tr2bl w:val="none" w:color="auto" w:sz="0" w:space="0"/>
            </w:tcBorders>
            <w:vAlign w:val="center"/>
          </w:tcPr>
          <w:p>
            <w:pPr>
              <w:pStyle w:val="0"/>
              <w:kinsoku w:val="0"/>
              <w:autoSpaceDE w:val="0"/>
              <w:autoSpaceDN w:val="0"/>
              <w:spacing w:line="300" w:lineRule="atLeast"/>
              <w:jc w:val="center"/>
              <w:rPr>
                <w:rFonts w:hint="default" w:asciiTheme="majorEastAsia" w:hAnsiTheme="majorEastAsia" w:eastAsiaTheme="majorEastAsia"/>
                <w:color w:val="auto"/>
              </w:rPr>
            </w:pPr>
            <w:r>
              <w:rPr>
                <w:rFonts w:hint="eastAsia" w:asciiTheme="majorEastAsia" w:hAnsiTheme="majorEastAsia" w:eastAsiaTheme="majorEastAsia"/>
                <w:color w:val="auto"/>
              </w:rPr>
              <w:t>佐　川</w:t>
            </w:r>
          </w:p>
        </w:tc>
        <w:tc>
          <w:tcPr>
            <w:tcW w:w="1331" w:type="dxa"/>
            <w:tcBorders>
              <w:top w:val="single" w:color="000000" w:sz="12" w:space="0"/>
              <w:left w:val="single" w:color="000000" w:sz="4" w:space="0"/>
              <w:bottom w:val="nil"/>
              <w:right w:val="single" w:color="000000" w:sz="12" w:space="0"/>
              <w:tl2br w:val="none" w:color="auto" w:sz="0" w:space="0"/>
              <w:tr2bl w:val="none" w:color="auto" w:sz="0" w:space="0"/>
            </w:tcBorders>
            <w:vAlign w:val="center"/>
          </w:tcPr>
          <w:p>
            <w:pPr>
              <w:pStyle w:val="0"/>
              <w:kinsoku w:val="0"/>
              <w:autoSpaceDE w:val="0"/>
              <w:autoSpaceDN w:val="0"/>
              <w:spacing w:line="300" w:lineRule="atLeast"/>
              <w:jc w:val="center"/>
              <w:rPr>
                <w:rFonts w:hint="default" w:asciiTheme="majorEastAsia" w:hAnsiTheme="majorEastAsia" w:eastAsiaTheme="majorEastAsia"/>
                <w:color w:val="auto"/>
              </w:rPr>
            </w:pPr>
            <w:r>
              <w:rPr>
                <w:rFonts w:hint="eastAsia" w:asciiTheme="majorEastAsia" w:hAnsiTheme="majorEastAsia" w:eastAsiaTheme="majorEastAsia"/>
                <w:color w:val="auto"/>
              </w:rPr>
              <w:t>１５４．２</w:t>
            </w:r>
          </w:p>
        </w:tc>
        <w:tc>
          <w:tcPr>
            <w:tcW w:w="887" w:type="dxa"/>
            <w:tcBorders>
              <w:top w:val="single" w:color="000000" w:sz="12" w:space="0"/>
              <w:left w:val="single" w:color="000000" w:sz="12" w:space="0"/>
              <w:bottom w:val="nil"/>
              <w:right w:val="single" w:color="000000" w:sz="4" w:space="0"/>
              <w:tl2br w:val="none" w:color="auto" w:sz="0" w:space="0"/>
              <w:tr2bl w:val="none" w:color="auto" w:sz="0" w:space="0"/>
            </w:tcBorders>
            <w:vAlign w:val="center"/>
          </w:tcPr>
          <w:p>
            <w:pPr>
              <w:pStyle w:val="0"/>
              <w:kinsoku w:val="0"/>
              <w:autoSpaceDE w:val="0"/>
              <w:autoSpaceDN w:val="0"/>
              <w:spacing w:line="300" w:lineRule="atLeast"/>
              <w:jc w:val="center"/>
              <w:rPr>
                <w:rFonts w:hint="default" w:asciiTheme="majorEastAsia" w:hAnsiTheme="majorEastAsia" w:eastAsiaTheme="majorEastAsia"/>
                <w:color w:val="auto"/>
              </w:rPr>
            </w:pPr>
            <w:r>
              <w:rPr>
                <w:rFonts w:hint="eastAsia" w:asciiTheme="majorEastAsia" w:hAnsiTheme="majorEastAsia" w:eastAsiaTheme="majorEastAsia"/>
                <w:color w:val="auto"/>
              </w:rPr>
              <w:t>高　知</w:t>
            </w:r>
          </w:p>
        </w:tc>
        <w:tc>
          <w:tcPr>
            <w:tcW w:w="1331" w:type="dxa"/>
            <w:tcBorders>
              <w:top w:val="single" w:color="000000" w:sz="12" w:space="0"/>
              <w:left w:val="single" w:color="000000" w:sz="4" w:space="0"/>
              <w:bottom w:val="nil"/>
              <w:right w:val="single" w:color="000000" w:sz="12" w:space="0"/>
              <w:tl2br w:val="none" w:color="auto" w:sz="0" w:space="0"/>
              <w:tr2bl w:val="none" w:color="auto" w:sz="0" w:space="0"/>
            </w:tcBorders>
            <w:vAlign w:val="center"/>
          </w:tcPr>
          <w:p>
            <w:pPr>
              <w:pStyle w:val="0"/>
              <w:kinsoku w:val="0"/>
              <w:autoSpaceDE w:val="0"/>
              <w:autoSpaceDN w:val="0"/>
              <w:spacing w:line="300" w:lineRule="atLeast"/>
              <w:jc w:val="center"/>
              <w:rPr>
                <w:rFonts w:hint="default" w:asciiTheme="majorEastAsia" w:hAnsiTheme="majorEastAsia" w:eastAsiaTheme="majorEastAsia"/>
                <w:color w:val="auto"/>
              </w:rPr>
            </w:pPr>
            <w:r>
              <w:rPr>
                <w:rFonts w:hint="eastAsia" w:asciiTheme="majorEastAsia" w:hAnsiTheme="majorEastAsia" w:eastAsiaTheme="majorEastAsia"/>
                <w:color w:val="auto"/>
              </w:rPr>
              <w:t>１７１．０</w:t>
            </w:r>
          </w:p>
        </w:tc>
        <w:tc>
          <w:tcPr>
            <w:tcW w:w="887" w:type="dxa"/>
            <w:tcBorders>
              <w:top w:val="single" w:color="000000" w:sz="12" w:space="0"/>
              <w:left w:val="single" w:color="000000" w:sz="12" w:space="0"/>
              <w:bottom w:val="nil"/>
              <w:right w:val="single" w:color="000000" w:sz="4" w:space="0"/>
              <w:tl2br w:val="none" w:color="auto" w:sz="0" w:space="0"/>
              <w:tr2bl w:val="none" w:color="auto" w:sz="0" w:space="0"/>
            </w:tcBorders>
            <w:vAlign w:val="center"/>
          </w:tcPr>
          <w:p>
            <w:pPr>
              <w:pStyle w:val="0"/>
              <w:kinsoku w:val="0"/>
              <w:autoSpaceDE w:val="0"/>
              <w:autoSpaceDN w:val="0"/>
              <w:spacing w:line="300" w:lineRule="atLeast"/>
              <w:jc w:val="center"/>
              <w:rPr>
                <w:rFonts w:hint="default" w:asciiTheme="majorEastAsia" w:hAnsiTheme="majorEastAsia" w:eastAsiaTheme="majorEastAsia"/>
                <w:color w:val="auto"/>
              </w:rPr>
            </w:pPr>
            <w:r>
              <w:rPr>
                <w:rFonts w:hint="eastAsia" w:asciiTheme="majorEastAsia" w:hAnsiTheme="majorEastAsia" w:eastAsiaTheme="majorEastAsia"/>
                <w:color w:val="auto"/>
              </w:rPr>
              <w:t>本　山</w:t>
            </w:r>
          </w:p>
        </w:tc>
        <w:tc>
          <w:tcPr>
            <w:tcW w:w="1331" w:type="dxa"/>
            <w:tcBorders>
              <w:top w:val="single" w:color="000000" w:sz="12" w:space="0"/>
              <w:left w:val="single" w:color="000000" w:sz="4" w:space="0"/>
              <w:bottom w:val="nil"/>
              <w:right w:val="single" w:color="000000" w:sz="12" w:space="0"/>
              <w:tl2br w:val="none" w:color="auto" w:sz="0" w:space="0"/>
              <w:tr2bl w:val="none" w:color="auto" w:sz="0" w:space="0"/>
            </w:tcBorders>
            <w:vAlign w:val="center"/>
          </w:tcPr>
          <w:p>
            <w:pPr>
              <w:pStyle w:val="0"/>
              <w:kinsoku w:val="0"/>
              <w:autoSpaceDE w:val="0"/>
              <w:autoSpaceDN w:val="0"/>
              <w:spacing w:line="300" w:lineRule="atLeast"/>
              <w:jc w:val="center"/>
              <w:rPr>
                <w:rFonts w:hint="default" w:asciiTheme="majorEastAsia" w:hAnsiTheme="majorEastAsia" w:eastAsiaTheme="majorEastAsia"/>
                <w:color w:val="auto"/>
              </w:rPr>
            </w:pPr>
            <w:r>
              <w:rPr>
                <w:rFonts w:hint="eastAsia" w:asciiTheme="majorEastAsia" w:hAnsiTheme="majorEastAsia" w:eastAsiaTheme="majorEastAsia"/>
                <w:color w:val="auto"/>
              </w:rPr>
              <w:t>１４７．６</w:t>
            </w:r>
          </w:p>
        </w:tc>
        <w:tc>
          <w:tcPr>
            <w:tcW w:w="888" w:type="dxa"/>
            <w:tcBorders>
              <w:top w:val="single" w:color="000000" w:sz="12" w:space="0"/>
              <w:left w:val="single" w:color="000000" w:sz="12" w:space="0"/>
              <w:bottom w:val="nil"/>
              <w:right w:val="single" w:color="000000" w:sz="4" w:space="0"/>
              <w:tl2br w:val="none" w:color="auto" w:sz="0" w:space="0"/>
              <w:tr2bl w:val="none" w:color="auto" w:sz="0" w:space="0"/>
            </w:tcBorders>
            <w:vAlign w:val="center"/>
          </w:tcPr>
          <w:p>
            <w:pPr>
              <w:pStyle w:val="0"/>
              <w:kinsoku w:val="0"/>
              <w:autoSpaceDE w:val="0"/>
              <w:autoSpaceDN w:val="0"/>
              <w:spacing w:line="300" w:lineRule="atLeast"/>
              <w:jc w:val="center"/>
              <w:rPr>
                <w:rFonts w:hint="default" w:asciiTheme="majorEastAsia" w:hAnsiTheme="majorEastAsia" w:eastAsiaTheme="majorEastAsia"/>
                <w:color w:val="auto"/>
              </w:rPr>
            </w:pPr>
            <w:r>
              <w:rPr>
                <w:rFonts w:hint="eastAsia" w:asciiTheme="majorEastAsia" w:hAnsiTheme="majorEastAsia" w:eastAsiaTheme="majorEastAsia"/>
                <w:color w:val="auto"/>
              </w:rPr>
              <w:t>大　栃</w:t>
            </w:r>
          </w:p>
        </w:tc>
        <w:tc>
          <w:tcPr>
            <w:tcW w:w="1414" w:type="dxa"/>
            <w:tcBorders>
              <w:top w:val="single" w:color="000000" w:sz="12" w:space="0"/>
              <w:left w:val="single" w:color="000000" w:sz="4" w:space="0"/>
              <w:bottom w:val="nil"/>
              <w:right w:val="single" w:color="000000" w:sz="18" w:space="0"/>
              <w:tl2br w:val="none" w:color="auto" w:sz="0" w:space="0"/>
              <w:tr2bl w:val="none" w:color="auto" w:sz="0" w:space="0"/>
            </w:tcBorders>
            <w:vAlign w:val="center"/>
          </w:tcPr>
          <w:p>
            <w:pPr>
              <w:pStyle w:val="0"/>
              <w:kinsoku w:val="0"/>
              <w:autoSpaceDE w:val="0"/>
              <w:autoSpaceDN w:val="0"/>
              <w:spacing w:line="300" w:lineRule="atLeast"/>
              <w:jc w:val="center"/>
              <w:rPr>
                <w:rFonts w:hint="default" w:asciiTheme="majorEastAsia" w:hAnsiTheme="majorEastAsia" w:eastAsiaTheme="majorEastAsia"/>
                <w:color w:val="auto"/>
              </w:rPr>
            </w:pPr>
            <w:r>
              <w:rPr>
                <w:rFonts w:hint="eastAsia" w:asciiTheme="majorEastAsia" w:hAnsiTheme="majorEastAsia" w:eastAsiaTheme="majorEastAsia"/>
                <w:color w:val="auto"/>
              </w:rPr>
              <w:t>１７４．６</w:t>
            </w:r>
          </w:p>
        </w:tc>
      </w:tr>
      <w:tr>
        <w:trPr>
          <w:trHeight w:val="251" w:hRule="atLeast"/>
        </w:trPr>
        <w:tc>
          <w:tcPr>
            <w:tcW w:w="887" w:type="dxa"/>
            <w:tcBorders>
              <w:top w:val="single" w:color="000000" w:sz="12" w:space="0"/>
              <w:left w:val="single" w:color="000000" w:sz="18" w:space="0"/>
              <w:bottom w:val="single" w:color="auto" w:sz="18" w:space="0"/>
              <w:right w:val="single" w:color="000000" w:sz="4" w:space="0"/>
              <w:tl2br w:val="none" w:color="auto" w:sz="0" w:space="0"/>
              <w:tr2bl w:val="none" w:color="auto" w:sz="0" w:space="0"/>
            </w:tcBorders>
            <w:vAlign w:val="center"/>
          </w:tcPr>
          <w:p>
            <w:pPr>
              <w:pStyle w:val="0"/>
              <w:kinsoku w:val="0"/>
              <w:autoSpaceDE w:val="0"/>
              <w:autoSpaceDN w:val="0"/>
              <w:spacing w:line="300" w:lineRule="atLeast"/>
              <w:jc w:val="center"/>
              <w:rPr>
                <w:rFonts w:hint="default" w:asciiTheme="majorEastAsia" w:hAnsiTheme="majorEastAsia" w:eastAsiaTheme="majorEastAsia"/>
                <w:color w:val="auto"/>
              </w:rPr>
            </w:pPr>
            <w:r>
              <w:rPr>
                <w:rFonts w:hint="eastAsia" w:asciiTheme="majorEastAsia" w:hAnsiTheme="majorEastAsia" w:eastAsiaTheme="majorEastAsia"/>
                <w:color w:val="auto"/>
              </w:rPr>
              <w:t>室戸岬</w:t>
            </w:r>
          </w:p>
        </w:tc>
        <w:tc>
          <w:tcPr>
            <w:tcW w:w="1331" w:type="dxa"/>
            <w:tcBorders>
              <w:top w:val="single" w:color="000000" w:sz="12" w:space="0"/>
              <w:left w:val="single" w:color="000000" w:sz="4" w:space="0"/>
              <w:bottom w:val="single" w:color="auto" w:sz="18" w:space="0"/>
              <w:right w:val="single" w:color="000000" w:sz="12" w:space="0"/>
              <w:tl2br w:val="none" w:color="auto" w:sz="0" w:space="0"/>
              <w:tr2bl w:val="none" w:color="auto" w:sz="0" w:space="0"/>
            </w:tcBorders>
            <w:vAlign w:val="center"/>
          </w:tcPr>
          <w:p>
            <w:pPr>
              <w:pStyle w:val="0"/>
              <w:kinsoku w:val="0"/>
              <w:autoSpaceDE w:val="0"/>
              <w:autoSpaceDN w:val="0"/>
              <w:spacing w:line="300" w:lineRule="atLeast"/>
              <w:jc w:val="center"/>
              <w:rPr>
                <w:rFonts w:hint="default" w:asciiTheme="majorEastAsia" w:hAnsiTheme="majorEastAsia" w:eastAsiaTheme="majorEastAsia"/>
                <w:color w:val="auto"/>
              </w:rPr>
            </w:pPr>
            <w:r>
              <w:rPr>
                <w:rFonts w:hint="eastAsia" w:asciiTheme="majorEastAsia" w:hAnsiTheme="majorEastAsia" w:eastAsiaTheme="majorEastAsia"/>
                <w:color w:val="auto"/>
              </w:rPr>
              <w:t>１８１．２</w:t>
            </w:r>
          </w:p>
        </w:tc>
        <w:tc>
          <w:tcPr>
            <w:tcW w:w="887" w:type="dxa"/>
            <w:tcBorders>
              <w:top w:val="single" w:color="000000" w:sz="12" w:space="0"/>
              <w:left w:val="single" w:color="000000" w:sz="12" w:space="0"/>
              <w:bottom w:val="single" w:color="auto" w:sz="18" w:space="0"/>
              <w:right w:val="single" w:color="000000" w:sz="4" w:space="0"/>
              <w:tl2br w:val="none" w:color="auto" w:sz="0" w:space="0"/>
              <w:tr2bl w:val="none" w:color="auto" w:sz="0" w:space="0"/>
            </w:tcBorders>
            <w:vAlign w:val="center"/>
          </w:tcPr>
          <w:p>
            <w:pPr>
              <w:pStyle w:val="0"/>
              <w:kinsoku w:val="0"/>
              <w:autoSpaceDE w:val="0"/>
              <w:autoSpaceDN w:val="0"/>
              <w:spacing w:line="300" w:lineRule="atLeast"/>
              <w:jc w:val="center"/>
              <w:rPr>
                <w:rFonts w:hint="default" w:asciiTheme="majorEastAsia" w:hAnsiTheme="majorEastAsia" w:eastAsiaTheme="majorEastAsia"/>
                <w:color w:val="auto"/>
              </w:rPr>
            </w:pPr>
            <w:r>
              <w:rPr>
                <w:rFonts w:hint="eastAsia" w:asciiTheme="majorEastAsia" w:hAnsiTheme="majorEastAsia" w:eastAsiaTheme="majorEastAsia"/>
                <w:color w:val="auto"/>
              </w:rPr>
              <w:t>佐喜浜</w:t>
            </w:r>
          </w:p>
        </w:tc>
        <w:tc>
          <w:tcPr>
            <w:tcW w:w="1331" w:type="dxa"/>
            <w:tcBorders>
              <w:top w:val="single" w:color="000000" w:sz="12" w:space="0"/>
              <w:left w:val="single" w:color="000000" w:sz="4" w:space="0"/>
              <w:bottom w:val="single" w:color="auto" w:sz="18" w:space="0"/>
              <w:right w:val="single" w:color="000000" w:sz="18" w:space="0"/>
              <w:tl2br w:val="none" w:color="auto" w:sz="0" w:space="0"/>
              <w:tr2bl w:val="none" w:color="auto" w:sz="0" w:space="0"/>
            </w:tcBorders>
            <w:vAlign w:val="center"/>
          </w:tcPr>
          <w:p>
            <w:pPr>
              <w:pStyle w:val="0"/>
              <w:kinsoku w:val="0"/>
              <w:autoSpaceDE w:val="0"/>
              <w:autoSpaceDN w:val="0"/>
              <w:spacing w:line="300" w:lineRule="atLeast"/>
              <w:jc w:val="center"/>
              <w:rPr>
                <w:rFonts w:hint="default" w:asciiTheme="majorEastAsia" w:hAnsiTheme="majorEastAsia" w:eastAsiaTheme="majorEastAsia"/>
                <w:color w:val="auto"/>
              </w:rPr>
            </w:pPr>
            <w:r>
              <w:rPr>
                <w:rFonts w:hint="eastAsia" w:asciiTheme="majorEastAsia" w:hAnsiTheme="majorEastAsia" w:eastAsiaTheme="majorEastAsia"/>
                <w:color w:val="auto"/>
              </w:rPr>
              <w:t>１９６．８</w:t>
            </w:r>
          </w:p>
        </w:tc>
        <w:tc>
          <w:tcPr>
            <w:tcW w:w="4520" w:type="dxa"/>
            <w:gridSpan w:val="4"/>
            <w:tcBorders>
              <w:top w:val="single" w:color="000000" w:sz="18" w:space="0"/>
              <w:left w:val="single" w:color="000000" w:sz="18" w:space="0"/>
              <w:bottom w:val="nil"/>
              <w:right w:val="nil"/>
              <w:tl2br w:val="none" w:color="auto" w:sz="0" w:space="0"/>
              <w:tr2bl w:val="none" w:color="auto" w:sz="0" w:space="0"/>
            </w:tcBorders>
            <w:vAlign w:val="center"/>
          </w:tcPr>
          <w:p>
            <w:pPr>
              <w:pStyle w:val="0"/>
              <w:kinsoku w:val="0"/>
              <w:autoSpaceDE w:val="0"/>
              <w:autoSpaceDN w:val="0"/>
              <w:spacing w:line="300" w:lineRule="atLeast"/>
              <w:jc w:val="center"/>
              <w:rPr>
                <w:rFonts w:hint="default" w:asciiTheme="majorEastAsia" w:hAnsiTheme="majorEastAsia" w:eastAsiaTheme="majorEastAsia"/>
                <w:color w:val="auto"/>
              </w:rPr>
            </w:pPr>
          </w:p>
        </w:tc>
      </w:tr>
    </w:tbl>
    <w:p>
      <w:pPr>
        <w:pStyle w:val="0"/>
        <w:ind w:firstLine="1308" w:firstLineChars="600"/>
        <w:rPr>
          <w:rFonts w:hint="default" w:asciiTheme="majorEastAsia" w:hAnsiTheme="majorEastAsia" w:eastAsiaTheme="majorEastAsia"/>
          <w:color w:val="auto"/>
        </w:rPr>
      </w:pPr>
      <w:r>
        <w:rPr>
          <w:rFonts w:hint="eastAsia" w:asciiTheme="majorEastAsia" w:hAnsiTheme="majorEastAsia" w:eastAsiaTheme="majorEastAsia"/>
          <w:color w:val="auto"/>
        </w:rPr>
        <w:t>再現期間：</w:t>
      </w:r>
      <w:r>
        <w:rPr>
          <w:rFonts w:hint="eastAsia" w:asciiTheme="majorEastAsia" w:hAnsiTheme="majorEastAsia" w:eastAsiaTheme="majorEastAsia"/>
          <w:color w:val="auto"/>
        </w:rPr>
        <w:t>50</w:t>
      </w:r>
      <w:r>
        <w:rPr>
          <w:rFonts w:hint="eastAsia" w:asciiTheme="majorEastAsia" w:hAnsiTheme="majorEastAsia" w:eastAsiaTheme="majorEastAsia"/>
          <w:color w:val="auto"/>
        </w:rPr>
        <w:t>年　時間降雨強度（</w:t>
      </w:r>
      <w:r>
        <w:rPr>
          <w:rFonts w:hint="default" w:asciiTheme="majorEastAsia" w:hAnsiTheme="majorEastAsia" w:eastAsiaTheme="majorEastAsia"/>
          <w:color w:val="auto"/>
        </w:rPr>
        <w:t>mm/hr</w:t>
      </w:r>
      <w:r>
        <w:rPr>
          <w:rFonts w:hint="eastAsia" w:asciiTheme="majorEastAsia" w:hAnsiTheme="majorEastAsia" w:eastAsiaTheme="majorEastAsia"/>
          <w:color w:val="auto"/>
        </w:rPr>
        <w:t>）：</w:t>
      </w:r>
      <w:r>
        <w:rPr>
          <w:rFonts w:hint="eastAsia" w:asciiTheme="majorEastAsia" w:hAnsiTheme="majorEastAsia" w:eastAsiaTheme="majorEastAsia"/>
          <w:color w:val="auto"/>
        </w:rPr>
        <w:t>10</w:t>
      </w:r>
      <w:r>
        <w:rPr>
          <w:rFonts w:hint="eastAsia" w:asciiTheme="majorEastAsia" w:hAnsiTheme="majorEastAsia" w:eastAsiaTheme="majorEastAsia"/>
          <w:color w:val="auto"/>
        </w:rPr>
        <w:t>分　この表の数値は、式値</w:t>
      </w:r>
    </w:p>
    <w:p>
      <w:pPr>
        <w:pStyle w:val="0"/>
        <w:ind w:firstLine="436" w:firstLineChars="200"/>
        <w:rPr>
          <w:rFonts w:hint="default" w:asciiTheme="majorEastAsia" w:hAnsiTheme="majorEastAsia" w:eastAsiaTheme="majorEastAsia"/>
          <w:color w:val="auto"/>
        </w:rPr>
      </w:pPr>
      <w:r>
        <w:rPr>
          <w:rFonts w:hint="eastAsia" w:asciiTheme="majorEastAsia" w:hAnsiTheme="majorEastAsia" w:eastAsiaTheme="majorEastAsia"/>
          <w:color w:val="auto"/>
        </w:rPr>
        <w:t>④Ａ：集水面積は、実測平面図から算出する。広流域のときは周辺図から算出してもよい。</w:t>
      </w:r>
    </w:p>
    <w:p>
      <w:pPr>
        <w:pStyle w:val="0"/>
        <w:ind w:firstLine="436" w:firstLineChars="200"/>
        <w:rPr>
          <w:rFonts w:hint="default" w:asciiTheme="majorEastAsia" w:hAnsiTheme="majorEastAsia" w:eastAsiaTheme="majorEastAsia"/>
          <w:color w:val="auto"/>
          <w:spacing w:val="10"/>
        </w:rPr>
      </w:pPr>
      <w:r>
        <w:rPr>
          <w:rFonts w:hint="eastAsia" w:asciiTheme="majorEastAsia" w:hAnsiTheme="majorEastAsia" w:eastAsiaTheme="majorEastAsia"/>
          <w:color w:val="auto"/>
        </w:rPr>
        <w:t>⑤　通水能力の算出は、Ｑ＝Ａ・ｖ，ｖ＝１／ｎ・Ｒ</w:t>
      </w:r>
      <w:r>
        <w:rPr>
          <w:rFonts w:hint="eastAsia" w:asciiTheme="majorEastAsia" w:hAnsiTheme="majorEastAsia" w:eastAsiaTheme="majorEastAsia"/>
          <w:color w:val="auto"/>
          <w:vertAlign w:val="superscript"/>
        </w:rPr>
        <w:t>２／３</w:t>
      </w:r>
      <w:r>
        <w:rPr>
          <w:rFonts w:hint="eastAsia" w:asciiTheme="majorEastAsia" w:hAnsiTheme="majorEastAsia" w:eastAsiaTheme="majorEastAsia"/>
          <w:color w:val="auto"/>
        </w:rPr>
        <w:t>・Ⅰ</w:t>
      </w:r>
      <w:r>
        <w:rPr>
          <w:rFonts w:hint="eastAsia" w:asciiTheme="majorEastAsia" w:hAnsiTheme="majorEastAsia" w:eastAsiaTheme="majorEastAsia"/>
          <w:color w:val="auto"/>
          <w:vertAlign w:val="superscript"/>
        </w:rPr>
        <w:t>１／２</w:t>
      </w:r>
      <w:r>
        <w:rPr>
          <w:rFonts w:hint="eastAsia" w:asciiTheme="majorEastAsia" w:hAnsiTheme="majorEastAsia" w:eastAsiaTheme="majorEastAsia"/>
          <w:color w:val="auto"/>
        </w:rPr>
        <w:t>により算出する。</w:t>
      </w:r>
    </w:p>
    <w:p>
      <w:pPr>
        <w:pStyle w:val="0"/>
        <w:ind w:left="218" w:hanging="218" w:hangingChars="100"/>
        <w:rPr>
          <w:rFonts w:hint="default" w:asciiTheme="majorEastAsia" w:hAnsiTheme="majorEastAsia" w:eastAsiaTheme="majorEastAsia"/>
          <w:color w:val="auto"/>
          <w:spacing w:val="10"/>
        </w:rPr>
      </w:pPr>
      <w:r>
        <w:rPr>
          <w:rFonts w:hint="default" w:asciiTheme="majorEastAsia" w:hAnsiTheme="majorEastAsia" w:eastAsiaTheme="majorEastAsia"/>
          <w:color w:val="auto"/>
        </w:rPr>
        <w:t xml:space="preserve">                                            </w:t>
      </w:r>
      <w:r>
        <w:rPr>
          <w:rFonts w:hint="eastAsia" w:asciiTheme="majorEastAsia" w:hAnsiTheme="majorEastAsia" w:eastAsiaTheme="majorEastAsia"/>
          <w:color w:val="auto"/>
        </w:rPr>
        <w:t>　（別添の流出計算簡便表により計算してもよい。）但し、Ａは断面積、ｖは流速</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⑥ｎ：粗度係数は、</w:t>
      </w:r>
      <w:r>
        <w:rPr>
          <w:rFonts w:hint="eastAsia" w:asciiTheme="majorEastAsia" w:hAnsiTheme="majorEastAsia" w:eastAsiaTheme="majorEastAsia"/>
          <w:color w:val="auto"/>
          <w:sz w:val="16"/>
        </w:rPr>
        <w:t>ヒューム管</w:t>
      </w:r>
      <w:r>
        <w:rPr>
          <w:rFonts w:hint="default" w:asciiTheme="majorEastAsia" w:hAnsiTheme="majorEastAsia" w:eastAsiaTheme="majorEastAsia"/>
          <w:color w:val="auto"/>
        </w:rPr>
        <w:t>0.013</w:t>
      </w:r>
      <w:r>
        <w:rPr>
          <w:rFonts w:hint="eastAsia" w:asciiTheme="majorEastAsia" w:hAnsiTheme="majorEastAsia" w:eastAsiaTheme="majorEastAsia"/>
          <w:color w:val="auto"/>
        </w:rPr>
        <w:t>，</w:t>
      </w:r>
      <w:r>
        <w:rPr>
          <w:rFonts w:hint="eastAsia" w:asciiTheme="majorEastAsia" w:hAnsiTheme="majorEastAsia" w:eastAsiaTheme="majorEastAsia"/>
          <w:color w:val="auto"/>
          <w:sz w:val="16"/>
        </w:rPr>
        <w:t>コンクリート二次製品</w:t>
      </w:r>
      <w:r>
        <w:rPr>
          <w:rFonts w:hint="default" w:asciiTheme="majorEastAsia" w:hAnsiTheme="majorEastAsia" w:eastAsiaTheme="majorEastAsia"/>
          <w:color w:val="auto"/>
        </w:rPr>
        <w:t>0.014</w:t>
      </w:r>
      <w:r>
        <w:rPr>
          <w:rFonts w:hint="eastAsia" w:asciiTheme="majorEastAsia" w:hAnsiTheme="majorEastAsia" w:eastAsiaTheme="majorEastAsia"/>
          <w:color w:val="auto"/>
        </w:rPr>
        <w:t>、</w:t>
      </w:r>
      <w:r>
        <w:rPr>
          <w:rFonts w:hint="eastAsia" w:asciiTheme="majorEastAsia" w:hAnsiTheme="majorEastAsia" w:eastAsiaTheme="majorEastAsia"/>
          <w:color w:val="auto"/>
          <w:sz w:val="16"/>
        </w:rPr>
        <w:t>コンクリート現場打ち</w:t>
      </w:r>
      <w:r>
        <w:rPr>
          <w:rFonts w:hint="default" w:asciiTheme="majorEastAsia" w:hAnsiTheme="majorEastAsia" w:eastAsiaTheme="majorEastAsia"/>
          <w:color w:val="auto"/>
        </w:rPr>
        <w:t>0.016</w:t>
      </w:r>
      <w:r>
        <w:rPr>
          <w:rFonts w:hint="eastAsia" w:asciiTheme="majorEastAsia" w:hAnsiTheme="majorEastAsia" w:eastAsiaTheme="majorEastAsia"/>
          <w:color w:val="auto"/>
        </w:rPr>
        <w:t>、</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w:t>
      </w:r>
      <w:r>
        <w:rPr>
          <w:rFonts w:hint="eastAsia" w:asciiTheme="majorEastAsia" w:hAnsiTheme="majorEastAsia" w:eastAsiaTheme="majorEastAsia"/>
          <w:color w:val="auto"/>
          <w:sz w:val="16"/>
        </w:rPr>
        <w:t>土の開削水路</w:t>
      </w:r>
      <w:r>
        <w:rPr>
          <w:rFonts w:hint="default" w:asciiTheme="majorEastAsia" w:hAnsiTheme="majorEastAsia" w:eastAsiaTheme="majorEastAsia"/>
          <w:color w:val="auto"/>
        </w:rPr>
        <w:t>0.025</w:t>
      </w:r>
      <w:r>
        <w:rPr>
          <w:rFonts w:hint="eastAsia" w:asciiTheme="majorEastAsia" w:hAnsiTheme="majorEastAsia" w:eastAsiaTheme="majorEastAsia"/>
          <w:color w:val="auto"/>
        </w:rPr>
        <w:t>、</w:t>
      </w:r>
      <w:r>
        <w:rPr>
          <w:rFonts w:hint="eastAsia" w:asciiTheme="majorEastAsia" w:hAnsiTheme="majorEastAsia" w:eastAsiaTheme="majorEastAsia"/>
          <w:color w:val="auto"/>
          <w:sz w:val="16"/>
        </w:rPr>
        <w:t>岩の開削水路</w:t>
      </w:r>
      <w:r>
        <w:rPr>
          <w:rFonts w:hint="default" w:asciiTheme="majorEastAsia" w:hAnsiTheme="majorEastAsia" w:eastAsiaTheme="majorEastAsia"/>
          <w:color w:val="auto"/>
        </w:rPr>
        <w:t>0.035</w:t>
      </w:r>
      <w:r>
        <w:rPr>
          <w:rFonts w:hint="eastAsia" w:asciiTheme="majorEastAsia" w:hAnsiTheme="majorEastAsia" w:eastAsiaTheme="majorEastAsia"/>
          <w:color w:val="auto"/>
        </w:rPr>
        <w:t>とする。</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⑦Ｒ：径深は断面積（Ａ）÷潤辺（Ｐ）</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⑧Ⅰ：水路勾配</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⑨Ａ：断面積は管路のときは管径の８割断面以下とし、開水路のときは水路高の８割水深の断面　　　　　　以下とすること。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⑩通水能力は流出量以上であること。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■沈殿池容量計算</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①洗浄汚濁水については、水質汚濁防止法に基づく排水基準値以下にすること。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②降雨による切羽通過汚濁水についても①の基準値以下にするよう努めること。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③沈殿池は崩壊又は地滑りのおそれのない箇所に設置するとともに十分な処理能力を有するもので　　　なければならない。また必要に応じ沈殿促進剤等を投入する等により、汚濁水の流出を未然に防　　　止すること。</w:t>
      </w:r>
    </w:p>
    <w:p>
      <w:pPr>
        <w:pStyle w:val="19"/>
        <w:numPr>
          <w:numId w:val="0"/>
        </w:numPr>
        <w:ind w:left="654" w:leftChars="200" w:hanging="218" w:hangingChars="100"/>
        <w:rPr>
          <w:rFonts w:hint="default" w:asciiTheme="majorEastAsia" w:hAnsiTheme="majorEastAsia" w:eastAsiaTheme="majorEastAsia"/>
          <w:color w:val="auto"/>
          <w:spacing w:val="10"/>
        </w:rPr>
      </w:pPr>
      <w:r>
        <w:rPr>
          <w:rFonts w:hint="eastAsia" w:asciiTheme="majorEastAsia" w:hAnsiTheme="majorEastAsia" w:eastAsiaTheme="majorEastAsia"/>
          <w:color w:val="auto"/>
        </w:rPr>
        <w:t>④沈殿池はコンクリート造り、その他堅固な構造とし常に最大機能を発揮できるよう措置すること。</w:t>
      </w:r>
    </w:p>
    <w:p>
      <w:pPr>
        <w:pStyle w:val="19"/>
        <w:ind w:left="218" w:leftChars="0" w:firstLine="218" w:firstLineChars="100"/>
        <w:rPr>
          <w:rFonts w:hint="default" w:asciiTheme="majorEastAsia" w:hAnsiTheme="majorEastAsia" w:eastAsiaTheme="majorEastAsia"/>
          <w:color w:val="auto"/>
          <w:spacing w:val="10"/>
        </w:rPr>
      </w:pPr>
      <w:r>
        <w:rPr>
          <w:rFonts w:hint="eastAsia" w:asciiTheme="majorEastAsia" w:hAnsiTheme="majorEastAsia" w:eastAsiaTheme="majorEastAsia"/>
          <w:color w:val="auto"/>
        </w:rPr>
        <w:t>⑤流出土砂量は、開発行為施行期間中における流出土砂量は、間伐行為に係る土地の区域１ｈ</w:t>
      </w:r>
      <w:r>
        <w:rPr>
          <w:rFonts w:hint="eastAsia" w:asciiTheme="majorEastAsia" w:hAnsiTheme="majorEastAsia" w:eastAsiaTheme="majorEastAsia"/>
          <w:color w:val="auto"/>
        </w:rPr>
        <w:t>a</w:t>
      </w:r>
      <w:r>
        <w:rPr>
          <w:rFonts w:hint="eastAsia" w:asciiTheme="majorEastAsia" w:hAnsiTheme="majorEastAsia" w:eastAsiaTheme="majorEastAsia"/>
          <w:color w:val="auto"/>
        </w:rPr>
        <w:t>当た</w:t>
      </w:r>
    </w:p>
    <w:p>
      <w:pPr>
        <w:pStyle w:val="0"/>
        <w:ind w:left="654" w:leftChars="300"/>
        <w:rPr>
          <w:rFonts w:hint="default" w:asciiTheme="majorEastAsia" w:hAnsiTheme="majorEastAsia" w:eastAsiaTheme="majorEastAsia"/>
          <w:color w:val="auto"/>
          <w:spacing w:val="10"/>
        </w:rPr>
      </w:pPr>
      <w:r>
        <w:rPr>
          <w:rFonts w:hint="eastAsia" w:asciiTheme="majorEastAsia" w:hAnsiTheme="majorEastAsia" w:eastAsiaTheme="majorEastAsia"/>
          <w:color w:val="auto"/>
        </w:rPr>
        <w:t>り１年間におおむね</w:t>
      </w:r>
      <w:r>
        <w:rPr>
          <w:rFonts w:hint="eastAsia" w:asciiTheme="majorEastAsia" w:hAnsiTheme="majorEastAsia" w:eastAsiaTheme="majorEastAsia"/>
          <w:color w:val="auto"/>
        </w:rPr>
        <w:t>200</w:t>
      </w:r>
      <w:r>
        <w:rPr>
          <w:rFonts w:hint="eastAsia" w:asciiTheme="majorEastAsia" w:hAnsiTheme="majorEastAsia" w:eastAsiaTheme="majorEastAsia"/>
          <w:color w:val="auto"/>
        </w:rPr>
        <w:t>ｍ</w:t>
      </w:r>
      <w:r>
        <w:rPr>
          <w:rFonts w:hint="eastAsia" w:asciiTheme="majorEastAsia" w:hAnsiTheme="majorEastAsia" w:eastAsiaTheme="majorEastAsia"/>
          <w:color w:val="auto"/>
          <w:vertAlign w:val="superscript"/>
        </w:rPr>
        <w:t>3</w:t>
      </w:r>
      <w:r>
        <w:rPr>
          <w:rFonts w:hint="eastAsia" w:asciiTheme="majorEastAsia" w:hAnsiTheme="majorEastAsia" w:eastAsiaTheme="majorEastAsia"/>
          <w:color w:val="auto"/>
        </w:rPr>
        <w:t>～</w:t>
      </w:r>
      <w:r>
        <w:rPr>
          <w:rFonts w:hint="eastAsia" w:asciiTheme="majorEastAsia" w:hAnsiTheme="majorEastAsia" w:eastAsiaTheme="majorEastAsia"/>
          <w:color w:val="auto"/>
        </w:rPr>
        <w:t>400</w:t>
      </w:r>
      <w:r>
        <w:rPr>
          <w:rFonts w:hint="eastAsia" w:asciiTheme="majorEastAsia" w:hAnsiTheme="majorEastAsia" w:eastAsiaTheme="majorEastAsia"/>
          <w:color w:val="auto"/>
        </w:rPr>
        <w:t>ｍ</w:t>
      </w:r>
      <w:r>
        <w:rPr>
          <w:rFonts w:hint="eastAsia" w:asciiTheme="majorEastAsia" w:hAnsiTheme="majorEastAsia" w:eastAsiaTheme="majorEastAsia"/>
          <w:color w:val="auto"/>
          <w:vertAlign w:val="superscript"/>
        </w:rPr>
        <w:t>3</w:t>
      </w:r>
      <w:r>
        <w:rPr>
          <w:rFonts w:hint="eastAsia" w:asciiTheme="majorEastAsia" w:hAnsiTheme="majorEastAsia" w:eastAsiaTheme="majorEastAsia"/>
          <w:color w:val="auto"/>
        </w:rPr>
        <w:t>を標準とするが、地形、地質、気象等を考慮の上適切に定められたものであること。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［参考資料］　　年間１</w:t>
      </w:r>
      <w:r>
        <w:rPr>
          <w:rFonts w:hint="default" w:asciiTheme="majorEastAsia" w:hAnsiTheme="majorEastAsia" w:eastAsiaTheme="majorEastAsia"/>
          <w:color w:val="auto"/>
        </w:rPr>
        <w:t>ha</w:t>
      </w:r>
      <w:r>
        <w:rPr>
          <w:rFonts w:hint="eastAsia" w:asciiTheme="majorEastAsia" w:hAnsiTheme="majorEastAsia" w:eastAsiaTheme="majorEastAsia"/>
          <w:color w:val="auto"/>
        </w:rPr>
        <w:t>当り裸地　</w:t>
      </w:r>
      <w:r>
        <w:rPr>
          <w:rFonts w:hint="eastAsia" w:asciiTheme="majorEastAsia" w:hAnsiTheme="majorEastAsia" w:eastAsiaTheme="majorEastAsia"/>
          <w:color w:val="auto"/>
        </w:rPr>
        <w:t>400</w:t>
      </w:r>
      <w:r>
        <w:rPr>
          <w:rFonts w:hint="eastAsia" w:asciiTheme="majorEastAsia" w:hAnsiTheme="majorEastAsia" w:eastAsiaTheme="majorEastAsia"/>
          <w:color w:val="auto"/>
        </w:rPr>
        <w:t>ｍ</w:t>
      </w:r>
      <w:r>
        <w:rPr>
          <w:rFonts w:hint="eastAsia" w:asciiTheme="majorEastAsia" w:hAnsiTheme="majorEastAsia" w:eastAsiaTheme="majorEastAsia"/>
          <w:color w:val="auto"/>
          <w:vertAlign w:val="superscript"/>
        </w:rPr>
        <w:t>3</w:t>
      </w:r>
      <w:r>
        <w:rPr>
          <w:rFonts w:hint="eastAsia" w:asciiTheme="majorEastAsia" w:hAnsiTheme="majorEastAsia" w:eastAsiaTheme="majorEastAsia"/>
          <w:color w:val="auto"/>
        </w:rPr>
        <w:t>、緑地　</w:t>
      </w:r>
      <w:r>
        <w:rPr>
          <w:rFonts w:hint="eastAsia" w:asciiTheme="majorEastAsia" w:hAnsiTheme="majorEastAsia" w:eastAsiaTheme="majorEastAsia"/>
          <w:color w:val="auto"/>
        </w:rPr>
        <w:t>15</w:t>
      </w:r>
      <w:r>
        <w:rPr>
          <w:rFonts w:hint="eastAsia" w:asciiTheme="majorEastAsia" w:hAnsiTheme="majorEastAsia" w:eastAsiaTheme="majorEastAsia"/>
          <w:color w:val="auto"/>
        </w:rPr>
        <w:t>ｍ</w:t>
      </w:r>
      <w:r>
        <w:rPr>
          <w:rFonts w:hint="eastAsia" w:asciiTheme="majorEastAsia" w:hAnsiTheme="majorEastAsia" w:eastAsiaTheme="majorEastAsia"/>
          <w:color w:val="auto"/>
          <w:vertAlign w:val="superscript"/>
        </w:rPr>
        <w:t>3</w:t>
      </w:r>
      <w:r>
        <w:rPr>
          <w:rFonts w:hint="eastAsia" w:asciiTheme="majorEastAsia" w:hAnsiTheme="majorEastAsia" w:eastAsiaTheme="majorEastAsia"/>
          <w:color w:val="auto"/>
        </w:rPr>
        <w:t>、森林　１ｍ</w:t>
      </w:r>
      <w:r>
        <w:rPr>
          <w:rFonts w:hint="eastAsia" w:asciiTheme="majorEastAsia" w:hAnsiTheme="majorEastAsia" w:eastAsiaTheme="majorEastAsia"/>
          <w:color w:val="auto"/>
          <w:vertAlign w:val="superscript"/>
        </w:rPr>
        <w:t>3</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⑥沈殿池の水深上部１ｍは、掃流現象等により沈殿物が再懸濁するので無効容量とし、その下部容　　　量が流出土砂の３箇月分以上であること。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■排水系統図</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①図面は平面図と併用してもよい。</w:t>
      </w:r>
    </w:p>
    <w:p>
      <w:pPr>
        <w:pStyle w:val="0"/>
        <w:ind w:left="654" w:hanging="654" w:hangingChars="30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②採取場内の湧水、上流の沢水の場内貫流、雨水及び沈澱池からの排水を流す水路を青色で着色し、要所に→印で記入の上、○○川、○○池に流すとの説明書きをすること。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③排水計算書と合致すること。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■円管、水路構造図</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①縮尺は任意とする。</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②構造物の材料、寸法等を明記すること。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③断面決定については、場内水等を流し得る断面とすること。</w:t>
      </w:r>
    </w:p>
    <w:p>
      <w:pPr>
        <w:pStyle w:val="0"/>
        <w:jc w:val="center"/>
        <w:rPr>
          <w:rFonts w:hint="default" w:asciiTheme="majorEastAsia" w:hAnsiTheme="majorEastAsia" w:eastAsiaTheme="majorEastAsia"/>
          <w:color w:val="auto"/>
          <w:spacing w:val="10"/>
        </w:rPr>
      </w:pPr>
    </w:p>
    <w:tbl>
      <w:tblPr>
        <w:tblStyle w:val="11"/>
        <w:tblW w:w="0" w:type="auto"/>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773"/>
      </w:tblGrid>
      <w:tr>
        <w:trPr>
          <w:trHeight w:val="350" w:hRule="atLeast"/>
        </w:trPr>
        <w:tc>
          <w:tcPr>
            <w:tcW w:w="2773" w:type="dxa"/>
            <w:tcBorders>
              <w:top w:val="dashed" w:color="000000" w:sz="4" w:space="0"/>
              <w:left w:val="dashed" w:color="000000" w:sz="4" w:space="0"/>
              <w:bottom w:val="dashed" w:color="000000" w:sz="4" w:space="0"/>
              <w:right w:val="dashed" w:color="000000" w:sz="4" w:space="0"/>
              <w:tl2br w:val="none" w:color="auto" w:sz="0" w:space="0"/>
              <w:tr2bl w:val="none" w:color="auto" w:sz="0" w:space="0"/>
            </w:tcBorders>
            <w:vAlign w:val="top"/>
          </w:tcPr>
          <w:p>
            <w:pPr>
              <w:pStyle w:val="0"/>
              <w:kinsoku w:val="0"/>
              <w:autoSpaceDE w:val="0"/>
              <w:autoSpaceDN w:val="0"/>
              <w:spacing w:line="300" w:lineRule="atLeast"/>
              <w:rPr>
                <w:rFonts w:hint="default" w:asciiTheme="majorEastAsia" w:hAnsiTheme="majorEastAsia" w:eastAsiaTheme="majorEastAsia"/>
                <w:color w:val="auto"/>
                <w:sz w:val="24"/>
              </w:rPr>
            </w:pPr>
            <w:r>
              <w:rPr>
                <w:rFonts w:hint="eastAsia" w:asciiTheme="majorEastAsia" w:hAnsiTheme="majorEastAsia" w:eastAsiaTheme="majorEastAsia"/>
                <w:color w:val="auto"/>
              </w:rPr>
              <w:t>排水計算書（計算記載例）</w:t>
            </w:r>
          </w:p>
        </w:tc>
      </w:tr>
    </w:tbl>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集水面積　　５．６ｈａ（林地</w:t>
      </w:r>
      <w:r>
        <w:rPr>
          <w:rFonts w:hint="default" w:asciiTheme="majorEastAsia" w:hAnsiTheme="majorEastAsia" w:eastAsiaTheme="majorEastAsia"/>
          <w:color w:val="auto"/>
        </w:rPr>
        <w:t>3.2ha</w:t>
      </w:r>
      <w:r>
        <w:rPr>
          <w:rFonts w:hint="eastAsia" w:asciiTheme="majorEastAsia" w:hAnsiTheme="majorEastAsia" w:eastAsiaTheme="majorEastAsia"/>
          <w:color w:val="auto"/>
        </w:rPr>
        <w:t>、裸地</w:t>
      </w:r>
      <w:r>
        <w:rPr>
          <w:rFonts w:hint="default" w:asciiTheme="majorEastAsia" w:hAnsiTheme="majorEastAsia" w:eastAsiaTheme="majorEastAsia"/>
          <w:color w:val="auto"/>
        </w:rPr>
        <w:t>2.4ha</w:t>
      </w:r>
      <w:r>
        <w:rPr>
          <w:rFonts w:hint="eastAsia" w:asciiTheme="majorEastAsia" w:hAnsiTheme="majorEastAsia" w:eastAsiaTheme="majorEastAsia"/>
          <w:color w:val="auto"/>
        </w:rPr>
        <w:t>）で１箇所に集中する場合</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１　流出量計算</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①集水面積　５．６ｈａ（林地</w:t>
      </w:r>
      <w:r>
        <w:rPr>
          <w:rFonts w:hint="default" w:asciiTheme="majorEastAsia" w:hAnsiTheme="majorEastAsia" w:eastAsiaTheme="majorEastAsia"/>
          <w:color w:val="auto"/>
        </w:rPr>
        <w:t>3.2ha</w:t>
      </w:r>
      <w:r>
        <w:rPr>
          <w:rFonts w:hint="eastAsia" w:asciiTheme="majorEastAsia" w:hAnsiTheme="majorEastAsia" w:eastAsiaTheme="majorEastAsia"/>
          <w:color w:val="auto"/>
        </w:rPr>
        <w:t>、裸地</w:t>
      </w:r>
      <w:r>
        <w:rPr>
          <w:rFonts w:hint="default" w:asciiTheme="majorEastAsia" w:hAnsiTheme="majorEastAsia" w:eastAsiaTheme="majorEastAsia"/>
          <w:color w:val="auto"/>
        </w:rPr>
        <w:t>2.4ha</w:t>
      </w:r>
      <w:r>
        <w:rPr>
          <w:rFonts w:hint="eastAsia" w:asciiTheme="majorEastAsia" w:hAnsiTheme="majorEastAsia" w:eastAsiaTheme="majorEastAsia"/>
          <w:color w:val="auto"/>
        </w:rPr>
        <w:t>）</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②平均降雨強度　　</w:t>
      </w:r>
      <w:r>
        <w:rPr>
          <w:rFonts w:hint="default" w:asciiTheme="majorEastAsia" w:hAnsiTheme="majorEastAsia" w:eastAsiaTheme="majorEastAsia"/>
          <w:color w:val="auto"/>
        </w:rPr>
        <w:t>147mm</w:t>
      </w:r>
      <w:r>
        <w:rPr>
          <w:rFonts w:hint="eastAsia" w:asciiTheme="majorEastAsia" w:hAnsiTheme="majorEastAsia" w:eastAsiaTheme="majorEastAsia"/>
          <w:color w:val="auto"/>
        </w:rPr>
        <w:t>（別表から）</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③流出係数　林地</w:t>
      </w:r>
      <w:r>
        <w:rPr>
          <w:rFonts w:hint="default" w:asciiTheme="majorEastAsia" w:hAnsiTheme="majorEastAsia" w:eastAsiaTheme="majorEastAsia"/>
          <w:color w:val="auto"/>
        </w:rPr>
        <w:t>0.6</w:t>
      </w:r>
      <w:r>
        <w:rPr>
          <w:rFonts w:hint="eastAsia" w:asciiTheme="majorEastAsia" w:hAnsiTheme="majorEastAsia" w:eastAsiaTheme="majorEastAsia"/>
          <w:color w:val="auto"/>
        </w:rPr>
        <w:t>　裸地</w:t>
      </w:r>
      <w:r>
        <w:rPr>
          <w:rFonts w:hint="default" w:asciiTheme="majorEastAsia" w:hAnsiTheme="majorEastAsia" w:eastAsiaTheme="majorEastAsia"/>
          <w:color w:val="auto"/>
        </w:rPr>
        <w:t>0.9</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④流出量　Ｑ＝</w:t>
      </w:r>
      <w:r>
        <w:rPr>
          <w:rFonts w:hint="default" w:asciiTheme="majorEastAsia" w:hAnsiTheme="majorEastAsia" w:eastAsiaTheme="majorEastAsia"/>
          <w:color w:val="auto"/>
        </w:rPr>
        <w:t>1</w:t>
      </w:r>
      <w:r>
        <w:rPr>
          <w:rFonts w:hint="eastAsia" w:asciiTheme="majorEastAsia" w:hAnsiTheme="majorEastAsia" w:eastAsiaTheme="majorEastAsia"/>
          <w:color w:val="auto"/>
        </w:rPr>
        <w:t>／</w:t>
      </w:r>
      <w:r>
        <w:rPr>
          <w:rFonts w:hint="default" w:asciiTheme="majorEastAsia" w:hAnsiTheme="majorEastAsia" w:eastAsiaTheme="majorEastAsia"/>
          <w:color w:val="auto"/>
        </w:rPr>
        <w:t>360</w:t>
      </w:r>
      <w:r>
        <w:rPr>
          <w:rFonts w:hint="eastAsia" w:asciiTheme="majorEastAsia" w:hAnsiTheme="majorEastAsia" w:eastAsiaTheme="majorEastAsia"/>
          <w:color w:val="auto"/>
        </w:rPr>
        <w:t>×ｆ×ｒ×Ａ</w:t>
      </w:r>
    </w:p>
    <w:p>
      <w:pPr>
        <w:pStyle w:val="0"/>
        <w:ind w:left="1326" w:firstLine="332"/>
        <w:rPr>
          <w:rFonts w:hint="default" w:asciiTheme="majorEastAsia" w:hAnsiTheme="majorEastAsia" w:eastAsiaTheme="majorEastAsia"/>
          <w:color w:val="auto"/>
          <w:spacing w:val="10"/>
        </w:rPr>
      </w:pPr>
      <w:r>
        <w:rPr>
          <w:rFonts w:hint="default" w:asciiTheme="majorEastAsia" w:hAnsiTheme="majorEastAsia" w:eastAsiaTheme="majorEastAsia"/>
          <w:color w:val="auto"/>
        </w:rPr>
        <w:t xml:space="preserve"> </w:t>
      </w:r>
      <w:r>
        <w:rPr>
          <w:rFonts w:hint="eastAsia" w:asciiTheme="majorEastAsia" w:hAnsiTheme="majorEastAsia" w:eastAsiaTheme="majorEastAsia"/>
          <w:color w:val="auto"/>
        </w:rPr>
        <w:t>＝</w:t>
      </w:r>
      <w:r>
        <w:rPr>
          <w:rFonts w:hint="default" w:asciiTheme="majorEastAsia" w:hAnsiTheme="majorEastAsia" w:eastAsiaTheme="majorEastAsia"/>
          <w:color w:val="auto"/>
        </w:rPr>
        <w:t>1</w:t>
      </w:r>
      <w:r>
        <w:rPr>
          <w:rFonts w:hint="eastAsia" w:asciiTheme="majorEastAsia" w:hAnsiTheme="majorEastAsia" w:eastAsiaTheme="majorEastAsia"/>
          <w:color w:val="auto"/>
        </w:rPr>
        <w:t>／</w:t>
      </w:r>
      <w:r>
        <w:rPr>
          <w:rFonts w:hint="default" w:asciiTheme="majorEastAsia" w:hAnsiTheme="majorEastAsia" w:eastAsiaTheme="majorEastAsia"/>
          <w:color w:val="auto"/>
        </w:rPr>
        <w:t>360</w:t>
      </w:r>
      <w:r>
        <w:rPr>
          <w:rFonts w:hint="eastAsia" w:asciiTheme="majorEastAsia" w:hAnsiTheme="majorEastAsia" w:eastAsiaTheme="majorEastAsia"/>
          <w:color w:val="auto"/>
        </w:rPr>
        <w:t>×</w:t>
      </w:r>
      <w:r>
        <w:rPr>
          <w:rFonts w:hint="default" w:asciiTheme="majorEastAsia" w:hAnsiTheme="majorEastAsia" w:eastAsiaTheme="majorEastAsia"/>
          <w:color w:val="auto"/>
        </w:rPr>
        <w:t>0.6</w:t>
      </w:r>
      <w:r>
        <w:rPr>
          <w:rFonts w:hint="eastAsia" w:asciiTheme="majorEastAsia" w:hAnsiTheme="majorEastAsia" w:eastAsiaTheme="majorEastAsia"/>
          <w:color w:val="auto"/>
        </w:rPr>
        <w:t>×</w:t>
      </w:r>
      <w:r>
        <w:rPr>
          <w:rFonts w:hint="default" w:asciiTheme="majorEastAsia" w:hAnsiTheme="majorEastAsia" w:eastAsiaTheme="majorEastAsia"/>
          <w:color w:val="auto"/>
        </w:rPr>
        <w:t>147</w:t>
      </w:r>
      <w:r>
        <w:rPr>
          <w:rFonts w:hint="eastAsia" w:asciiTheme="majorEastAsia" w:hAnsiTheme="majorEastAsia" w:eastAsiaTheme="majorEastAsia"/>
          <w:color w:val="auto"/>
        </w:rPr>
        <w:t>×</w:t>
      </w:r>
      <w:r>
        <w:rPr>
          <w:rFonts w:hint="default" w:asciiTheme="majorEastAsia" w:hAnsiTheme="majorEastAsia" w:eastAsiaTheme="majorEastAsia"/>
          <w:color w:val="auto"/>
        </w:rPr>
        <w:t>3.2</w:t>
      </w:r>
      <w:r>
        <w:rPr>
          <w:rFonts w:hint="eastAsia" w:asciiTheme="majorEastAsia" w:hAnsiTheme="majorEastAsia" w:eastAsiaTheme="majorEastAsia"/>
          <w:color w:val="auto"/>
        </w:rPr>
        <w:t>＋</w:t>
      </w:r>
      <w:r>
        <w:rPr>
          <w:rFonts w:hint="default" w:asciiTheme="majorEastAsia" w:hAnsiTheme="majorEastAsia" w:eastAsiaTheme="majorEastAsia"/>
          <w:color w:val="auto"/>
        </w:rPr>
        <w:t>1</w:t>
      </w:r>
      <w:r>
        <w:rPr>
          <w:rFonts w:hint="eastAsia" w:asciiTheme="majorEastAsia" w:hAnsiTheme="majorEastAsia" w:eastAsiaTheme="majorEastAsia"/>
          <w:color w:val="auto"/>
        </w:rPr>
        <w:t>／</w:t>
      </w:r>
      <w:r>
        <w:rPr>
          <w:rFonts w:hint="default" w:asciiTheme="majorEastAsia" w:hAnsiTheme="majorEastAsia" w:eastAsiaTheme="majorEastAsia"/>
          <w:color w:val="auto"/>
        </w:rPr>
        <w:t>360</w:t>
      </w:r>
      <w:r>
        <w:rPr>
          <w:rFonts w:hint="eastAsia" w:asciiTheme="majorEastAsia" w:hAnsiTheme="majorEastAsia" w:eastAsiaTheme="majorEastAsia"/>
          <w:color w:val="auto"/>
        </w:rPr>
        <w:t>×</w:t>
      </w:r>
      <w:r>
        <w:rPr>
          <w:rFonts w:hint="default" w:asciiTheme="majorEastAsia" w:hAnsiTheme="majorEastAsia" w:eastAsiaTheme="majorEastAsia"/>
          <w:color w:val="auto"/>
        </w:rPr>
        <w:t>0.9</w:t>
      </w:r>
      <w:r>
        <w:rPr>
          <w:rFonts w:hint="eastAsia" w:asciiTheme="majorEastAsia" w:hAnsiTheme="majorEastAsia" w:eastAsiaTheme="majorEastAsia"/>
          <w:color w:val="auto"/>
        </w:rPr>
        <w:t>×</w:t>
      </w:r>
      <w:r>
        <w:rPr>
          <w:rFonts w:hint="default" w:asciiTheme="majorEastAsia" w:hAnsiTheme="majorEastAsia" w:eastAsiaTheme="majorEastAsia"/>
          <w:color w:val="auto"/>
        </w:rPr>
        <w:t>147</w:t>
      </w:r>
      <w:r>
        <w:rPr>
          <w:rFonts w:hint="eastAsia" w:asciiTheme="majorEastAsia" w:hAnsiTheme="majorEastAsia" w:eastAsiaTheme="majorEastAsia"/>
          <w:color w:val="auto"/>
        </w:rPr>
        <w:t>×</w:t>
      </w:r>
      <w:r>
        <w:rPr>
          <w:rFonts w:hint="default" w:asciiTheme="majorEastAsia" w:hAnsiTheme="majorEastAsia" w:eastAsiaTheme="majorEastAsia"/>
          <w:color w:val="auto"/>
        </w:rPr>
        <w:t>2.4</w:t>
      </w:r>
    </w:p>
    <w:p>
      <w:pPr>
        <w:pStyle w:val="0"/>
        <w:ind w:left="1326" w:firstLine="332"/>
        <w:rPr>
          <w:rFonts w:hint="default" w:asciiTheme="majorEastAsia" w:hAnsiTheme="majorEastAsia" w:eastAsiaTheme="majorEastAsia"/>
          <w:color w:val="auto"/>
          <w:spacing w:val="10"/>
        </w:rPr>
      </w:pPr>
      <w:r>
        <w:rPr>
          <w:rFonts w:hint="default" w:asciiTheme="majorEastAsia" w:hAnsiTheme="majorEastAsia" w:eastAsiaTheme="majorEastAsia"/>
          <w:color w:val="auto"/>
        </w:rPr>
        <w:t xml:space="preserve"> </w:t>
      </w:r>
      <w:r>
        <w:rPr>
          <w:rFonts w:hint="eastAsia" w:asciiTheme="majorEastAsia" w:hAnsiTheme="majorEastAsia" w:eastAsiaTheme="majorEastAsia"/>
          <w:color w:val="auto"/>
        </w:rPr>
        <w:t>＝</w:t>
      </w:r>
      <w:r>
        <w:rPr>
          <w:rFonts w:hint="default" w:asciiTheme="majorEastAsia" w:hAnsiTheme="majorEastAsia" w:eastAsiaTheme="majorEastAsia"/>
          <w:color w:val="auto"/>
        </w:rPr>
        <w:t>0.784</w:t>
      </w:r>
      <w:r>
        <w:rPr>
          <w:rFonts w:hint="eastAsia" w:asciiTheme="majorEastAsia" w:hAnsiTheme="majorEastAsia" w:eastAsiaTheme="majorEastAsia"/>
          <w:color w:val="auto"/>
        </w:rPr>
        <w:t>＋</w:t>
      </w:r>
      <w:r>
        <w:rPr>
          <w:rFonts w:hint="default" w:asciiTheme="majorEastAsia" w:hAnsiTheme="majorEastAsia" w:eastAsiaTheme="majorEastAsia"/>
          <w:color w:val="auto"/>
        </w:rPr>
        <w:t>0.822</w:t>
      </w:r>
    </w:p>
    <w:p>
      <w:pPr>
        <w:pStyle w:val="0"/>
        <w:ind w:left="1326" w:firstLine="332"/>
        <w:rPr>
          <w:rFonts w:hint="default" w:asciiTheme="majorEastAsia" w:hAnsiTheme="majorEastAsia" w:eastAsiaTheme="majorEastAsia"/>
          <w:color w:val="auto"/>
          <w:spacing w:val="10"/>
        </w:rPr>
      </w:pPr>
      <w:r>
        <w:rPr>
          <w:rFonts w:hint="default" w:asciiTheme="majorEastAsia" w:hAnsiTheme="majorEastAsia" w:eastAsiaTheme="majorEastAsia"/>
          <w:color w:val="auto"/>
        </w:rPr>
        <w:t xml:space="preserve"> </w:t>
      </w:r>
      <w:r>
        <w:rPr>
          <w:rFonts w:hint="eastAsia" w:asciiTheme="majorEastAsia" w:hAnsiTheme="majorEastAsia" w:eastAsiaTheme="majorEastAsia"/>
          <w:color w:val="auto"/>
        </w:rPr>
        <w:t>＝</w:t>
      </w:r>
      <w:r>
        <w:rPr>
          <w:rFonts w:hint="default" w:asciiTheme="majorEastAsia" w:hAnsiTheme="majorEastAsia" w:eastAsiaTheme="majorEastAsia"/>
          <w:color w:val="auto"/>
        </w:rPr>
        <w:t>1.666</w:t>
      </w:r>
      <w:r>
        <w:rPr>
          <w:rFonts w:hint="eastAsia" w:asciiTheme="majorEastAsia" w:hAnsiTheme="majorEastAsia" w:eastAsiaTheme="majorEastAsia"/>
          <w:color w:val="auto"/>
        </w:rPr>
        <w:t>≒</w:t>
      </w:r>
      <w:r>
        <w:rPr>
          <w:rFonts w:hint="default" w:asciiTheme="majorEastAsia" w:hAnsiTheme="majorEastAsia" w:eastAsiaTheme="majorEastAsia"/>
          <w:color w:val="auto"/>
        </w:rPr>
        <w:t>1.67</w:t>
      </w:r>
      <w:r>
        <w:rPr>
          <w:rFonts w:hint="eastAsia" w:asciiTheme="majorEastAsia" w:hAnsiTheme="majorEastAsia" w:eastAsiaTheme="majorEastAsia"/>
          <w:color w:val="auto"/>
        </w:rPr>
        <w:t>（ｍ</w:t>
      </w:r>
      <w:r>
        <w:rPr>
          <w:rFonts w:hint="eastAsia" w:asciiTheme="majorEastAsia" w:hAnsiTheme="majorEastAsia" w:eastAsiaTheme="majorEastAsia"/>
          <w:color w:val="auto"/>
          <w:vertAlign w:val="superscript"/>
        </w:rPr>
        <w:t>3</w:t>
      </w:r>
      <w:r>
        <w:rPr>
          <w:rFonts w:hint="eastAsia" w:asciiTheme="majorEastAsia" w:hAnsiTheme="majorEastAsia" w:eastAsiaTheme="majorEastAsia"/>
          <w:color w:val="auto"/>
        </w:rPr>
        <w:t>／</w:t>
      </w:r>
      <w:r>
        <w:rPr>
          <w:rFonts w:hint="default" w:asciiTheme="majorEastAsia" w:hAnsiTheme="majorEastAsia" w:eastAsiaTheme="majorEastAsia"/>
          <w:color w:val="auto"/>
        </w:rPr>
        <w:t>sec</w:t>
      </w:r>
      <w:r>
        <w:rPr>
          <w:rFonts w:hint="eastAsia" w:asciiTheme="majorEastAsia" w:hAnsiTheme="majorEastAsia" w:eastAsiaTheme="majorEastAsia"/>
          <w:color w:val="auto"/>
        </w:rPr>
        <w:t>）</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２　通水能力計算</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採取場直下の県道に内径</w:t>
      </w:r>
      <w:r>
        <w:rPr>
          <w:rFonts w:hint="default" w:asciiTheme="majorEastAsia" w:hAnsiTheme="majorEastAsia" w:eastAsiaTheme="majorEastAsia"/>
          <w:color w:val="auto"/>
        </w:rPr>
        <w:t>800mm</w:t>
      </w:r>
      <w:r>
        <w:rPr>
          <w:rFonts w:hint="eastAsia" w:asciiTheme="majorEastAsia" w:hAnsiTheme="majorEastAsia" w:eastAsiaTheme="majorEastAsia"/>
          <w:color w:val="auto"/>
        </w:rPr>
        <w:t>のヒューム管が埋設されているのでこの通水能力を計算する。</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なお、勾配は</w:t>
      </w:r>
      <w:r>
        <w:rPr>
          <w:rFonts w:hint="default" w:asciiTheme="majorEastAsia" w:hAnsiTheme="majorEastAsia" w:eastAsiaTheme="majorEastAsia"/>
          <w:color w:val="auto"/>
        </w:rPr>
        <w:t>1</w:t>
      </w:r>
      <w:r>
        <w:rPr>
          <w:rFonts w:hint="eastAsia" w:asciiTheme="majorEastAsia" w:hAnsiTheme="majorEastAsia" w:eastAsiaTheme="majorEastAsia"/>
          <w:color w:val="auto"/>
        </w:rPr>
        <w:t>／</w:t>
      </w:r>
      <w:r>
        <w:rPr>
          <w:rFonts w:hint="default" w:asciiTheme="majorEastAsia" w:hAnsiTheme="majorEastAsia" w:eastAsiaTheme="majorEastAsia"/>
          <w:color w:val="auto"/>
        </w:rPr>
        <w:t>35</w:t>
      </w:r>
      <w:r>
        <w:rPr>
          <w:rFonts w:hint="eastAsia" w:asciiTheme="majorEastAsia" w:hAnsiTheme="majorEastAsia" w:eastAsiaTheme="majorEastAsia"/>
          <w:color w:val="auto"/>
        </w:rPr>
        <w:t>であった。</w:t>
      </w:r>
      <w:r>
        <w:rPr>
          <w:rFonts w:hint="default" w:asciiTheme="majorEastAsia" w:hAnsiTheme="majorEastAsia" w:eastAsiaTheme="majorEastAsia"/>
          <w:color w:val="auto"/>
        </w:rPr>
        <w:t xml:space="preserve">  </w:t>
      </w:r>
      <w:r>
        <w:rPr>
          <w:rFonts w:hint="eastAsia" w:asciiTheme="majorEastAsia" w:hAnsiTheme="majorEastAsia" w:eastAsiaTheme="majorEastAsia"/>
          <w:color w:val="auto"/>
        </w:rPr>
        <w:t>　</w:t>
      </w:r>
      <w:r>
        <w:rPr>
          <w:rFonts w:hint="default" w:asciiTheme="majorEastAsia" w:hAnsiTheme="majorEastAsia" w:eastAsiaTheme="majorEastAsia"/>
          <w:color w:val="auto"/>
        </w:rPr>
        <w:t xml:space="preserve"> </w:t>
      </w:r>
      <w:r>
        <w:rPr>
          <w:rFonts w:hint="eastAsia" w:asciiTheme="majorEastAsia" w:hAnsiTheme="majorEastAsia" w:eastAsiaTheme="majorEastAsia"/>
          <w:color w:val="auto"/>
        </w:rPr>
        <w:t>　</w:t>
      </w:r>
      <w:r>
        <w:rPr>
          <w:rFonts w:hint="default" w:asciiTheme="majorEastAsia" w:hAnsiTheme="majorEastAsia" w:eastAsiaTheme="majorEastAsia"/>
          <w:color w:val="auto"/>
        </w:rPr>
        <w:t xml:space="preserve">                    </w:t>
      </w:r>
    </w:p>
    <w:p>
      <w:pPr>
        <w:pStyle w:val="19"/>
        <w:numPr>
          <w:ilvl w:val="0"/>
          <w:numId w:val="5"/>
        </w:numPr>
        <w:ind w:leftChars="0"/>
        <w:rPr>
          <w:rFonts w:hint="default" w:asciiTheme="majorEastAsia" w:hAnsiTheme="majorEastAsia" w:eastAsiaTheme="majorEastAsia"/>
          <w:color w:val="auto"/>
          <w:spacing w:val="10"/>
        </w:rPr>
      </w:pPr>
      <w:r>
        <w:rPr>
          <w:rFonts w:hint="eastAsia" w:asciiTheme="majorEastAsia" w:hAnsiTheme="majorEastAsia" w:eastAsiaTheme="majorEastAsia"/>
          <w:color w:val="auto"/>
        </w:rPr>
        <w:t>断面積　　Ａ＝</w:t>
      </w:r>
      <w:r>
        <w:rPr>
          <w:rFonts w:hint="default" w:asciiTheme="majorEastAsia" w:hAnsiTheme="majorEastAsia" w:eastAsiaTheme="majorEastAsia"/>
          <w:color w:val="auto"/>
        </w:rPr>
        <w:t>0.67329</w:t>
      </w:r>
      <w:r>
        <w:rPr>
          <w:rFonts w:hint="eastAsia" w:asciiTheme="majorEastAsia" w:hAnsiTheme="majorEastAsia" w:eastAsiaTheme="majorEastAsia"/>
          <w:color w:val="auto"/>
        </w:rPr>
        <w:t>Ｄ</w:t>
      </w:r>
      <w:r>
        <w:rPr>
          <w:rFonts w:hint="eastAsia" w:asciiTheme="majorEastAsia" w:hAnsiTheme="majorEastAsia" w:eastAsiaTheme="majorEastAsia"/>
          <w:color w:val="auto"/>
          <w:vertAlign w:val="superscript"/>
        </w:rPr>
        <w:t>2</w:t>
      </w:r>
      <w:r>
        <w:rPr>
          <w:rFonts w:hint="default" w:asciiTheme="majorEastAsia" w:hAnsiTheme="majorEastAsia" w:eastAsiaTheme="majorEastAsia"/>
          <w:color w:val="auto"/>
        </w:rPr>
        <w:t xml:space="preserve"> </w:t>
      </w:r>
      <w:r>
        <w:rPr>
          <w:rFonts w:hint="eastAsia" w:asciiTheme="majorEastAsia" w:hAnsiTheme="majorEastAsia" w:eastAsiaTheme="majorEastAsia"/>
          <w:color w:val="auto"/>
        </w:rPr>
        <w:t>＝</w:t>
      </w:r>
      <w:r>
        <w:rPr>
          <w:rFonts w:hint="default" w:asciiTheme="majorEastAsia" w:hAnsiTheme="majorEastAsia" w:eastAsiaTheme="majorEastAsia"/>
          <w:color w:val="auto"/>
        </w:rPr>
        <w:t>0.67329</w:t>
      </w:r>
      <w:r>
        <w:rPr>
          <w:rFonts w:hint="eastAsia" w:asciiTheme="majorEastAsia" w:hAnsiTheme="majorEastAsia" w:eastAsiaTheme="majorEastAsia"/>
          <w:color w:val="auto"/>
        </w:rPr>
        <w:t>×</w:t>
      </w:r>
      <w:r>
        <w:rPr>
          <w:rFonts w:hint="default" w:asciiTheme="majorEastAsia" w:hAnsiTheme="majorEastAsia" w:eastAsiaTheme="majorEastAsia"/>
          <w:color w:val="auto"/>
        </w:rPr>
        <w:t>0.8</w:t>
      </w:r>
      <w:r>
        <w:rPr>
          <w:rFonts w:hint="eastAsia" w:asciiTheme="majorEastAsia" w:hAnsiTheme="majorEastAsia" w:eastAsiaTheme="majorEastAsia"/>
          <w:color w:val="auto"/>
          <w:vertAlign w:val="superscript"/>
        </w:rPr>
        <w:t>2</w:t>
      </w:r>
      <w:r>
        <w:rPr>
          <w:rFonts w:hint="default" w:asciiTheme="majorEastAsia" w:hAnsiTheme="majorEastAsia" w:eastAsiaTheme="majorEastAsia"/>
          <w:color w:val="auto"/>
        </w:rPr>
        <w:t xml:space="preserve"> </w:t>
      </w:r>
      <w:r>
        <w:rPr>
          <w:rFonts w:hint="eastAsia" w:asciiTheme="majorEastAsia" w:hAnsiTheme="majorEastAsia" w:eastAsiaTheme="majorEastAsia"/>
          <w:color w:val="auto"/>
        </w:rPr>
        <w:t>＝</w:t>
      </w:r>
      <w:r>
        <w:rPr>
          <w:rFonts w:hint="default" w:asciiTheme="majorEastAsia" w:hAnsiTheme="majorEastAsia" w:eastAsiaTheme="majorEastAsia"/>
          <w:color w:val="auto"/>
        </w:rPr>
        <w:t>0.4309</w:t>
      </w:r>
    </w:p>
    <w:p>
      <w:pPr>
        <w:pStyle w:val="19"/>
        <w:numPr>
          <w:ilvl w:val="0"/>
          <w:numId w:val="5"/>
        </w:numPr>
        <w:ind w:leftChars="0"/>
        <w:rPr>
          <w:rFonts w:hint="default" w:asciiTheme="majorEastAsia" w:hAnsiTheme="majorEastAsia" w:eastAsiaTheme="majorEastAsia"/>
          <w:color w:val="auto"/>
          <w:spacing w:val="10"/>
        </w:rPr>
      </w:pPr>
      <w:r>
        <w:rPr>
          <w:rFonts w:hint="eastAsia" w:asciiTheme="majorEastAsia" w:hAnsiTheme="majorEastAsia" w:eastAsiaTheme="majorEastAsia"/>
          <w:color w:val="auto"/>
        </w:rPr>
        <w:t>径深　　　Ｒ＝</w:t>
      </w:r>
      <w:r>
        <w:rPr>
          <w:rFonts w:hint="default" w:asciiTheme="majorEastAsia" w:hAnsiTheme="majorEastAsia" w:eastAsiaTheme="majorEastAsia"/>
          <w:color w:val="auto"/>
        </w:rPr>
        <w:t>0.30422</w:t>
      </w:r>
      <w:r>
        <w:rPr>
          <w:rFonts w:hint="eastAsia" w:asciiTheme="majorEastAsia" w:hAnsiTheme="majorEastAsia" w:eastAsiaTheme="majorEastAsia"/>
          <w:color w:val="auto"/>
        </w:rPr>
        <w:t>Ｄ</w:t>
      </w:r>
      <w:r>
        <w:rPr>
          <w:rFonts w:hint="default" w:asciiTheme="majorEastAsia" w:hAnsiTheme="majorEastAsia" w:eastAsiaTheme="majorEastAsia"/>
          <w:color w:val="auto"/>
        </w:rPr>
        <w:t xml:space="preserve"> </w:t>
      </w:r>
      <w:r>
        <w:rPr>
          <w:rFonts w:hint="eastAsia" w:asciiTheme="majorEastAsia" w:hAnsiTheme="majorEastAsia" w:eastAsiaTheme="majorEastAsia"/>
          <w:color w:val="auto"/>
        </w:rPr>
        <w:t>＝</w:t>
      </w:r>
      <w:r>
        <w:rPr>
          <w:rFonts w:hint="default" w:asciiTheme="majorEastAsia" w:hAnsiTheme="majorEastAsia" w:eastAsiaTheme="majorEastAsia"/>
          <w:color w:val="auto"/>
        </w:rPr>
        <w:t>0.30422</w:t>
      </w:r>
      <w:r>
        <w:rPr>
          <w:rFonts w:hint="eastAsia" w:asciiTheme="majorEastAsia" w:hAnsiTheme="majorEastAsia" w:eastAsiaTheme="majorEastAsia"/>
          <w:color w:val="auto"/>
        </w:rPr>
        <w:t>×</w:t>
      </w:r>
      <w:r>
        <w:rPr>
          <w:rFonts w:hint="default" w:asciiTheme="majorEastAsia" w:hAnsiTheme="majorEastAsia" w:eastAsiaTheme="majorEastAsia"/>
          <w:color w:val="auto"/>
        </w:rPr>
        <w:t xml:space="preserve">0.8 </w:t>
      </w:r>
      <w:r>
        <w:rPr>
          <w:rFonts w:hint="eastAsia" w:asciiTheme="majorEastAsia" w:hAnsiTheme="majorEastAsia" w:eastAsiaTheme="majorEastAsia"/>
          <w:color w:val="auto"/>
        </w:rPr>
        <w:t>＝</w:t>
      </w:r>
      <w:r>
        <w:rPr>
          <w:rFonts w:hint="default" w:asciiTheme="majorEastAsia" w:hAnsiTheme="majorEastAsia" w:eastAsiaTheme="majorEastAsia"/>
          <w:color w:val="auto"/>
        </w:rPr>
        <w:t>0.2434</w:t>
      </w:r>
    </w:p>
    <w:p>
      <w:pPr>
        <w:pStyle w:val="19"/>
        <w:numPr>
          <w:ilvl w:val="0"/>
          <w:numId w:val="5"/>
        </w:numPr>
        <w:ind w:leftChars="0"/>
        <w:rPr>
          <w:rFonts w:hint="default" w:asciiTheme="majorEastAsia" w:hAnsiTheme="majorEastAsia" w:eastAsiaTheme="majorEastAsia"/>
          <w:color w:val="auto"/>
          <w:spacing w:val="10"/>
        </w:rPr>
      </w:pPr>
      <w:r>
        <w:rPr>
          <w:rFonts w:hint="eastAsia" w:asciiTheme="majorEastAsia" w:hAnsiTheme="majorEastAsia" w:eastAsiaTheme="majorEastAsia"/>
          <w:color w:val="auto"/>
        </w:rPr>
        <w:t>粗度係数　ｎ＝</w:t>
      </w:r>
      <w:r>
        <w:rPr>
          <w:rFonts w:hint="default" w:asciiTheme="majorEastAsia" w:hAnsiTheme="majorEastAsia" w:eastAsiaTheme="majorEastAsia"/>
          <w:color w:val="auto"/>
        </w:rPr>
        <w:t>0.013</w:t>
      </w:r>
      <w:r>
        <w:rPr>
          <w:rFonts w:hint="eastAsia" w:asciiTheme="majorEastAsia" w:hAnsiTheme="majorEastAsia" w:eastAsiaTheme="majorEastAsia"/>
          <w:color w:val="auto"/>
        </w:rPr>
        <w:t>（ヒューム管）</w:t>
      </w:r>
    </w:p>
    <w:p>
      <w:pPr>
        <w:pStyle w:val="19"/>
        <w:numPr>
          <w:ilvl w:val="0"/>
          <w:numId w:val="5"/>
        </w:numPr>
        <w:ind w:leftChars="0"/>
        <w:rPr>
          <w:rFonts w:hint="default" w:asciiTheme="majorEastAsia" w:hAnsiTheme="majorEastAsia" w:eastAsiaTheme="majorEastAsia"/>
          <w:color w:val="auto"/>
          <w:spacing w:val="10"/>
        </w:rPr>
      </w:pPr>
      <w:r>
        <w:rPr>
          <w:rFonts w:hint="eastAsia" w:asciiTheme="majorEastAsia" w:hAnsiTheme="majorEastAsia" w:eastAsiaTheme="majorEastAsia"/>
          <w:color w:val="auto"/>
        </w:rPr>
        <w:t>勾配　　　Ｉ＝</w:t>
      </w:r>
      <w:r>
        <w:rPr>
          <w:rFonts w:hint="default" w:asciiTheme="majorEastAsia" w:hAnsiTheme="majorEastAsia" w:eastAsiaTheme="majorEastAsia"/>
          <w:color w:val="auto"/>
        </w:rPr>
        <w:t>1</w:t>
      </w:r>
      <w:r>
        <w:rPr>
          <w:rFonts w:hint="eastAsia" w:asciiTheme="majorEastAsia" w:hAnsiTheme="majorEastAsia" w:eastAsiaTheme="majorEastAsia"/>
          <w:color w:val="auto"/>
        </w:rPr>
        <w:t>／</w:t>
      </w:r>
      <w:r>
        <w:rPr>
          <w:rFonts w:hint="default" w:asciiTheme="majorEastAsia" w:hAnsiTheme="majorEastAsia" w:eastAsiaTheme="majorEastAsia"/>
          <w:color w:val="auto"/>
        </w:rPr>
        <w:t>35</w:t>
      </w:r>
      <w:r>
        <w:rPr>
          <w:rFonts w:hint="eastAsia" w:asciiTheme="majorEastAsia" w:hAnsiTheme="majorEastAsia" w:eastAsiaTheme="majorEastAsia"/>
          <w:color w:val="auto"/>
        </w:rPr>
        <w:t>＝</w:t>
      </w:r>
      <w:r>
        <w:rPr>
          <w:rFonts w:hint="default" w:asciiTheme="majorEastAsia" w:hAnsiTheme="majorEastAsia" w:eastAsiaTheme="majorEastAsia"/>
          <w:color w:val="auto"/>
        </w:rPr>
        <w:t>0.02857</w:t>
      </w:r>
    </w:p>
    <w:p>
      <w:pPr>
        <w:pStyle w:val="0"/>
        <w:spacing w:line="150" w:lineRule="exact"/>
        <w:rPr>
          <w:rFonts w:hint="default" w:asciiTheme="majorEastAsia" w:hAnsiTheme="majorEastAsia" w:eastAsiaTheme="majorEastAsia"/>
          <w:color w:val="auto"/>
          <w:spacing w:val="10"/>
        </w:rPr>
      </w:pPr>
      <w:r>
        <w:rPr>
          <w:rFonts w:hint="eastAsia" w:asciiTheme="majorEastAsia" w:hAnsiTheme="majorEastAsia" w:eastAsiaTheme="majorEastAsia"/>
          <w:color w:val="auto"/>
        </w:rPr>
        <w:t>　　　　　</w:t>
      </w:r>
    </w:p>
    <w:p>
      <w:pPr>
        <w:pStyle w:val="19"/>
        <w:numPr>
          <w:ilvl w:val="0"/>
          <w:numId w:val="5"/>
        </w:numPr>
        <w:ind w:leftChars="0"/>
        <w:rPr>
          <w:rFonts w:hint="default" w:asciiTheme="majorEastAsia" w:hAnsiTheme="majorEastAsia" w:eastAsiaTheme="majorEastAsia"/>
          <w:color w:val="auto"/>
          <w:spacing w:val="10"/>
        </w:rPr>
      </w:pPr>
      <w:r>
        <w:rPr>
          <w:rFonts w:hint="eastAsia" w:asciiTheme="majorEastAsia" w:hAnsiTheme="majorEastAsia" w:eastAsiaTheme="majorEastAsia"/>
          <w:color w:val="auto"/>
        </w:rPr>
        <w:t>流速　　　ｖ＝</w:t>
      </w:r>
      <w:r>
        <w:rPr>
          <w:rFonts w:hint="default" w:asciiTheme="majorEastAsia" w:hAnsiTheme="majorEastAsia" w:eastAsiaTheme="majorEastAsia"/>
          <w:color w:val="auto"/>
        </w:rPr>
        <w:t>1</w:t>
      </w:r>
      <w:r>
        <w:rPr>
          <w:rFonts w:hint="eastAsia" w:asciiTheme="majorEastAsia" w:hAnsiTheme="majorEastAsia" w:eastAsiaTheme="majorEastAsia"/>
          <w:color w:val="auto"/>
        </w:rPr>
        <w:t>／ｎ×Ｒ</w:t>
      </w:r>
      <w:r>
        <w:rPr>
          <w:rFonts w:hint="eastAsia" w:asciiTheme="majorEastAsia" w:hAnsiTheme="majorEastAsia" w:eastAsiaTheme="majorEastAsia"/>
          <w:color w:val="auto"/>
          <w:vertAlign w:val="superscript"/>
        </w:rPr>
        <w:t>2/3</w:t>
      </w:r>
      <w:r>
        <w:rPr>
          <w:rFonts w:hint="eastAsia" w:asciiTheme="majorEastAsia" w:hAnsiTheme="majorEastAsia" w:eastAsiaTheme="majorEastAsia"/>
          <w:color w:val="auto"/>
        </w:rPr>
        <w:t>　×　Ｉ</w:t>
      </w:r>
      <w:r>
        <w:rPr>
          <w:rFonts w:hint="eastAsia" w:asciiTheme="majorEastAsia" w:hAnsiTheme="majorEastAsia" w:eastAsiaTheme="majorEastAsia"/>
          <w:color w:val="auto"/>
          <w:vertAlign w:val="superscript"/>
        </w:rPr>
        <w:t>1/2</w:t>
      </w:r>
      <w:r>
        <w:rPr>
          <w:rFonts w:hint="eastAsia" w:asciiTheme="majorEastAsia" w:hAnsiTheme="majorEastAsia" w:eastAsiaTheme="majorEastAsia"/>
          <w:color w:val="auto"/>
        </w:rPr>
        <w:t>　＝</w:t>
      </w:r>
      <w:r>
        <w:rPr>
          <w:rFonts w:hint="default" w:asciiTheme="majorEastAsia" w:hAnsiTheme="majorEastAsia" w:eastAsiaTheme="majorEastAsia"/>
          <w:color w:val="auto"/>
        </w:rPr>
        <w:t>1</w:t>
      </w:r>
      <w:r>
        <w:rPr>
          <w:rFonts w:hint="eastAsia" w:asciiTheme="majorEastAsia" w:hAnsiTheme="majorEastAsia" w:eastAsiaTheme="majorEastAsia"/>
          <w:color w:val="auto"/>
        </w:rPr>
        <w:t>／</w:t>
      </w:r>
      <w:r>
        <w:rPr>
          <w:rFonts w:hint="default" w:asciiTheme="majorEastAsia" w:hAnsiTheme="majorEastAsia" w:eastAsiaTheme="majorEastAsia"/>
          <w:color w:val="auto"/>
        </w:rPr>
        <w:t>0.013</w:t>
      </w:r>
      <w:r>
        <w:rPr>
          <w:rFonts w:hint="eastAsia" w:asciiTheme="majorEastAsia" w:hAnsiTheme="majorEastAsia" w:eastAsiaTheme="majorEastAsia"/>
          <w:color w:val="auto"/>
        </w:rPr>
        <w:t>×</w:t>
      </w:r>
      <w:r>
        <w:rPr>
          <w:rFonts w:hint="default" w:asciiTheme="majorEastAsia" w:hAnsiTheme="majorEastAsia" w:eastAsiaTheme="majorEastAsia"/>
          <w:color w:val="auto"/>
        </w:rPr>
        <w:t>0.2434</w:t>
      </w:r>
      <w:r>
        <w:rPr>
          <w:rFonts w:hint="eastAsia" w:asciiTheme="majorEastAsia" w:hAnsiTheme="majorEastAsia" w:eastAsiaTheme="majorEastAsia"/>
          <w:color w:val="auto"/>
          <w:vertAlign w:val="superscript"/>
        </w:rPr>
        <w:t>2/3</w:t>
      </w:r>
      <w:r>
        <w:rPr>
          <w:rFonts w:hint="default" w:asciiTheme="majorEastAsia" w:hAnsiTheme="majorEastAsia" w:eastAsiaTheme="majorEastAsia"/>
          <w:color w:val="auto"/>
        </w:rPr>
        <w:t xml:space="preserve">  </w:t>
      </w:r>
      <w:r>
        <w:rPr>
          <w:rFonts w:hint="eastAsia" w:asciiTheme="majorEastAsia" w:hAnsiTheme="majorEastAsia" w:eastAsiaTheme="majorEastAsia"/>
          <w:color w:val="auto"/>
        </w:rPr>
        <w:t>×</w:t>
      </w:r>
      <w:r>
        <w:rPr>
          <w:rFonts w:hint="default" w:asciiTheme="majorEastAsia" w:hAnsiTheme="majorEastAsia" w:eastAsiaTheme="majorEastAsia"/>
          <w:color w:val="auto"/>
        </w:rPr>
        <w:t>0.02857</w:t>
      </w:r>
      <w:r>
        <w:rPr>
          <w:rFonts w:hint="eastAsia" w:asciiTheme="majorEastAsia" w:hAnsiTheme="majorEastAsia" w:eastAsiaTheme="majorEastAsia"/>
          <w:color w:val="auto"/>
          <w:vertAlign w:val="superscript"/>
        </w:rPr>
        <w:t>1/2</w:t>
      </w:r>
      <w:r>
        <w:rPr>
          <w:rFonts w:hint="default" w:asciiTheme="majorEastAsia" w:hAnsiTheme="majorEastAsia" w:eastAsiaTheme="majorEastAsia"/>
          <w:color w:val="auto"/>
        </w:rPr>
        <w:t xml:space="preserve">  </w:t>
      </w:r>
      <w:r>
        <w:rPr>
          <w:rFonts w:hint="eastAsia" w:asciiTheme="majorEastAsia" w:hAnsiTheme="majorEastAsia" w:eastAsiaTheme="majorEastAsia"/>
          <w:color w:val="auto"/>
        </w:rPr>
        <w:t>＝</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w:t>
      </w:r>
      <w:r>
        <w:rPr>
          <w:rFonts w:hint="default" w:asciiTheme="majorEastAsia" w:hAnsiTheme="majorEastAsia" w:eastAsiaTheme="majorEastAsia"/>
          <w:color w:val="auto"/>
        </w:rPr>
        <w:t>76.923</w:t>
      </w:r>
      <w:r>
        <w:rPr>
          <w:rFonts w:hint="eastAsia" w:asciiTheme="majorEastAsia" w:hAnsiTheme="majorEastAsia" w:eastAsiaTheme="majorEastAsia"/>
          <w:color w:val="auto"/>
        </w:rPr>
        <w:t>×</w:t>
      </w:r>
      <w:r>
        <w:rPr>
          <w:rFonts w:hint="default" w:asciiTheme="majorEastAsia" w:hAnsiTheme="majorEastAsia" w:eastAsiaTheme="majorEastAsia"/>
          <w:color w:val="auto"/>
        </w:rPr>
        <w:t>0.3898</w:t>
      </w:r>
      <w:r>
        <w:rPr>
          <w:rFonts w:hint="eastAsia" w:asciiTheme="majorEastAsia" w:hAnsiTheme="majorEastAsia" w:eastAsiaTheme="majorEastAsia"/>
          <w:color w:val="auto"/>
        </w:rPr>
        <w:t>×</w:t>
      </w:r>
      <w:r>
        <w:rPr>
          <w:rFonts w:hint="default" w:asciiTheme="majorEastAsia" w:hAnsiTheme="majorEastAsia" w:eastAsiaTheme="majorEastAsia"/>
          <w:color w:val="auto"/>
        </w:rPr>
        <w:t>0.169</w:t>
      </w:r>
      <w:r>
        <w:rPr>
          <w:rFonts w:hint="eastAsia" w:asciiTheme="majorEastAsia" w:hAnsiTheme="majorEastAsia" w:eastAsiaTheme="majorEastAsia"/>
          <w:color w:val="auto"/>
        </w:rPr>
        <w:t>＝</w:t>
      </w:r>
      <w:r>
        <w:rPr>
          <w:rFonts w:hint="default" w:asciiTheme="majorEastAsia" w:hAnsiTheme="majorEastAsia" w:eastAsiaTheme="majorEastAsia"/>
          <w:color w:val="auto"/>
        </w:rPr>
        <w:t>5.067</w:t>
      </w:r>
      <w:r>
        <w:rPr>
          <w:rFonts w:hint="eastAsia" w:asciiTheme="majorEastAsia" w:hAnsiTheme="majorEastAsia" w:eastAsiaTheme="majorEastAsia"/>
          <w:color w:val="auto"/>
        </w:rPr>
        <w:t>（ｍ／</w:t>
      </w:r>
      <w:r>
        <w:rPr>
          <w:rFonts w:hint="default" w:asciiTheme="majorEastAsia" w:hAnsiTheme="majorEastAsia" w:eastAsiaTheme="majorEastAsia"/>
          <w:color w:val="auto"/>
        </w:rPr>
        <w:t>sec</w:t>
      </w:r>
      <w:r>
        <w:rPr>
          <w:rFonts w:hint="eastAsia" w:asciiTheme="majorEastAsia" w:hAnsiTheme="majorEastAsia" w:eastAsiaTheme="majorEastAsia"/>
          <w:color w:val="auto"/>
        </w:rPr>
        <w:t>）　</w:t>
      </w:r>
    </w:p>
    <w:p>
      <w:pPr>
        <w:pStyle w:val="19"/>
        <w:numPr>
          <w:ilvl w:val="0"/>
          <w:numId w:val="5"/>
        </w:numPr>
        <w:ind w:leftChars="0"/>
        <w:rPr>
          <w:rFonts w:hint="default" w:asciiTheme="majorEastAsia" w:hAnsiTheme="majorEastAsia" w:eastAsiaTheme="majorEastAsia"/>
          <w:color w:val="auto"/>
          <w:spacing w:val="10"/>
        </w:rPr>
      </w:pPr>
      <w:r>
        <w:rPr>
          <w:rFonts w:hint="eastAsia" w:asciiTheme="majorEastAsia" w:hAnsiTheme="majorEastAsia" w:eastAsiaTheme="majorEastAsia"/>
          <w:color w:val="auto"/>
        </w:rPr>
        <w:t>通水能力</w:t>
      </w:r>
      <w:r>
        <w:rPr>
          <w:rFonts w:hint="default" w:asciiTheme="majorEastAsia" w:hAnsiTheme="majorEastAsia" w:eastAsiaTheme="majorEastAsia"/>
          <w:color w:val="auto"/>
        </w:rPr>
        <w:t xml:space="preserve"> </w:t>
      </w:r>
      <w:r>
        <w:rPr>
          <w:rFonts w:hint="eastAsia" w:asciiTheme="majorEastAsia" w:hAnsiTheme="majorEastAsia" w:eastAsiaTheme="majorEastAsia"/>
          <w:color w:val="auto"/>
        </w:rPr>
        <w:t xml:space="preserve"> </w:t>
      </w:r>
      <w:r>
        <w:rPr>
          <w:rFonts w:hint="eastAsia" w:asciiTheme="majorEastAsia" w:hAnsiTheme="majorEastAsia" w:eastAsiaTheme="majorEastAsia"/>
          <w:color w:val="auto"/>
        </w:rPr>
        <w:t>Ｑ＝Ａ×ｖ＝</w:t>
      </w:r>
      <w:r>
        <w:rPr>
          <w:rFonts w:hint="default" w:asciiTheme="majorEastAsia" w:hAnsiTheme="majorEastAsia" w:eastAsiaTheme="majorEastAsia"/>
          <w:color w:val="auto"/>
        </w:rPr>
        <w:t>0.4309</w:t>
      </w:r>
      <w:r>
        <w:rPr>
          <w:rFonts w:hint="eastAsia" w:asciiTheme="majorEastAsia" w:hAnsiTheme="majorEastAsia" w:eastAsiaTheme="majorEastAsia"/>
          <w:color w:val="auto"/>
        </w:rPr>
        <w:t>×</w:t>
      </w:r>
      <w:r>
        <w:rPr>
          <w:rFonts w:hint="default" w:asciiTheme="majorEastAsia" w:hAnsiTheme="majorEastAsia" w:eastAsiaTheme="majorEastAsia"/>
          <w:color w:val="auto"/>
        </w:rPr>
        <w:t>5.067</w:t>
      </w:r>
      <w:r>
        <w:rPr>
          <w:rFonts w:hint="eastAsia" w:asciiTheme="majorEastAsia" w:hAnsiTheme="majorEastAsia" w:eastAsiaTheme="majorEastAsia"/>
          <w:color w:val="auto"/>
        </w:rPr>
        <w:t>＝</w:t>
      </w:r>
      <w:r>
        <w:rPr>
          <w:rFonts w:hint="default" w:asciiTheme="majorEastAsia" w:hAnsiTheme="majorEastAsia" w:eastAsiaTheme="majorEastAsia"/>
          <w:color w:val="auto"/>
        </w:rPr>
        <w:t>2.183</w:t>
      </w:r>
      <w:r>
        <w:rPr>
          <w:rFonts w:hint="eastAsia" w:asciiTheme="majorEastAsia" w:hAnsiTheme="majorEastAsia" w:eastAsiaTheme="majorEastAsia"/>
          <w:color w:val="auto"/>
        </w:rPr>
        <w:t>≒</w:t>
      </w:r>
      <w:r>
        <w:rPr>
          <w:rFonts w:hint="default" w:asciiTheme="majorEastAsia" w:hAnsiTheme="majorEastAsia" w:eastAsiaTheme="majorEastAsia"/>
          <w:color w:val="auto"/>
        </w:rPr>
        <w:t>2.18</w:t>
      </w:r>
      <w:r>
        <w:rPr>
          <w:rFonts w:hint="eastAsia" w:asciiTheme="majorEastAsia" w:hAnsiTheme="majorEastAsia" w:eastAsiaTheme="majorEastAsia"/>
          <w:color w:val="auto"/>
        </w:rPr>
        <w:t>（ｍ</w:t>
      </w:r>
      <w:r>
        <w:rPr>
          <w:rFonts w:hint="eastAsia" w:asciiTheme="majorEastAsia" w:hAnsiTheme="majorEastAsia" w:eastAsiaTheme="majorEastAsia"/>
          <w:color w:val="auto"/>
          <w:vertAlign w:val="superscript"/>
        </w:rPr>
        <w:t>3</w:t>
      </w:r>
      <w:r>
        <w:rPr>
          <w:rFonts w:hint="eastAsia" w:asciiTheme="majorEastAsia" w:hAnsiTheme="majorEastAsia" w:eastAsiaTheme="majorEastAsia"/>
          <w:color w:val="auto"/>
        </w:rPr>
        <w:t>／</w:t>
      </w:r>
      <w:r>
        <w:rPr>
          <w:rFonts w:hint="default" w:asciiTheme="majorEastAsia" w:hAnsiTheme="majorEastAsia" w:eastAsiaTheme="majorEastAsia"/>
          <w:color w:val="auto"/>
        </w:rPr>
        <w:t>sec</w:t>
      </w:r>
      <w:r>
        <w:rPr>
          <w:rFonts w:hint="eastAsia" w:asciiTheme="majorEastAsia" w:hAnsiTheme="majorEastAsia" w:eastAsiaTheme="majorEastAsia"/>
          <w:color w:val="auto"/>
        </w:rPr>
        <w:t>）</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流出量　</w:t>
      </w:r>
      <w:r>
        <w:rPr>
          <w:rFonts w:hint="default" w:asciiTheme="majorEastAsia" w:hAnsiTheme="majorEastAsia" w:eastAsiaTheme="majorEastAsia"/>
          <w:color w:val="auto"/>
        </w:rPr>
        <w:t xml:space="preserve">1.67 </w:t>
      </w:r>
      <w:r>
        <w:rPr>
          <w:rFonts w:hint="eastAsia" w:asciiTheme="majorEastAsia" w:hAnsiTheme="majorEastAsia" w:eastAsiaTheme="majorEastAsia"/>
          <w:color w:val="auto"/>
        </w:rPr>
        <w:t>＜</w:t>
      </w:r>
      <w:r>
        <w:rPr>
          <w:rFonts w:hint="default" w:asciiTheme="majorEastAsia" w:hAnsiTheme="majorEastAsia" w:eastAsiaTheme="majorEastAsia"/>
          <w:color w:val="auto"/>
        </w:rPr>
        <w:t xml:space="preserve"> 2.18 </w:t>
      </w:r>
      <w:r>
        <w:rPr>
          <w:rFonts w:hint="eastAsia" w:asciiTheme="majorEastAsia" w:hAnsiTheme="majorEastAsia" w:eastAsiaTheme="majorEastAsia"/>
          <w:color w:val="auto"/>
        </w:rPr>
        <w:t>　通水能力量でＯＫである。</w:t>
      </w:r>
    </w:p>
    <w:p>
      <w:pPr>
        <w:pStyle w:val="0"/>
        <w:jc w:val="center"/>
        <w:rPr>
          <w:rFonts w:hint="default" w:asciiTheme="majorEastAsia" w:hAnsiTheme="majorEastAsia" w:eastAsiaTheme="majorEastAsia"/>
          <w:color w:val="auto"/>
          <w:spacing w:val="10"/>
        </w:rPr>
      </w:pPr>
      <w:r>
        <w:rPr>
          <w:rFonts w:hint="eastAsia" w:asciiTheme="majorEastAsia" w:hAnsiTheme="majorEastAsia" w:eastAsiaTheme="majorEastAsia"/>
          <w:b w:val="1"/>
          <w:color w:val="auto"/>
        </w:rPr>
        <w:t>新規に埋設する場合は、将来の開発面積を考慮して管径を決定すること。</w:t>
      </w:r>
    </w:p>
    <w:tbl>
      <w:tblPr>
        <w:tblStyle w:val="11"/>
        <w:tblW w:w="0" w:type="auto"/>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439"/>
      </w:tblGrid>
      <w:tr>
        <w:trPr>
          <w:trHeight w:val="386" w:hRule="atLeast"/>
        </w:trPr>
        <w:tc>
          <w:tcPr>
            <w:tcW w:w="3439" w:type="dxa"/>
            <w:tcBorders>
              <w:top w:val="dashed" w:color="000000" w:sz="4" w:space="0"/>
              <w:left w:val="dashed" w:color="000000" w:sz="4" w:space="0"/>
              <w:bottom w:val="dashed" w:color="000000" w:sz="4" w:space="0"/>
              <w:right w:val="dashed" w:color="000000" w:sz="4" w:space="0"/>
              <w:tl2br w:val="none" w:color="auto" w:sz="0" w:space="0"/>
              <w:tr2bl w:val="none" w:color="auto" w:sz="0" w:space="0"/>
            </w:tcBorders>
            <w:vAlign w:val="top"/>
          </w:tcPr>
          <w:p>
            <w:pPr>
              <w:pStyle w:val="0"/>
              <w:kinsoku w:val="0"/>
              <w:autoSpaceDE w:val="0"/>
              <w:autoSpaceDN w:val="0"/>
              <w:spacing w:line="300" w:lineRule="atLeast"/>
              <w:rPr>
                <w:rFonts w:hint="default" w:asciiTheme="majorEastAsia" w:hAnsiTheme="majorEastAsia" w:eastAsiaTheme="majorEastAsia"/>
                <w:color w:val="auto"/>
                <w:sz w:val="24"/>
              </w:rPr>
            </w:pPr>
            <w:r>
              <w:rPr>
                <w:rFonts w:hint="eastAsia" w:asciiTheme="majorEastAsia" w:hAnsiTheme="majorEastAsia" w:eastAsiaTheme="majorEastAsia"/>
                <w:color w:val="auto"/>
              </w:rPr>
              <w:t>沈殿池容量計算書</w:t>
            </w:r>
            <w:r>
              <w:rPr>
                <w:rFonts w:hint="default" w:asciiTheme="majorEastAsia" w:hAnsiTheme="majorEastAsia" w:eastAsiaTheme="majorEastAsia"/>
                <w:color w:val="auto"/>
              </w:rPr>
              <w:t xml:space="preserve"> (</w:t>
            </w:r>
            <w:r>
              <w:rPr>
                <w:rFonts w:hint="eastAsia" w:asciiTheme="majorEastAsia" w:hAnsiTheme="majorEastAsia" w:eastAsiaTheme="majorEastAsia"/>
                <w:color w:val="auto"/>
              </w:rPr>
              <w:t>計算記載例</w:t>
            </w:r>
            <w:r>
              <w:rPr>
                <w:rFonts w:hint="default" w:asciiTheme="majorEastAsia" w:hAnsiTheme="majorEastAsia" w:eastAsiaTheme="majorEastAsia"/>
                <w:color w:val="auto"/>
              </w:rPr>
              <w:t>)</w:t>
            </w:r>
          </w:p>
        </w:tc>
      </w:tr>
    </w:tbl>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集水面積　５．６ｈａ（林地３．２ｈａ、裸地２．４ｈａ）で沈殿池１箇所で処理する場合</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１　流出土砂量の計算</w:t>
      </w:r>
    </w:p>
    <w:p>
      <w:pPr>
        <w:pStyle w:val="19"/>
        <w:numPr>
          <w:ilvl w:val="0"/>
          <w:numId w:val="6"/>
        </w:numPr>
        <w:ind w:leftChars="0"/>
        <w:rPr>
          <w:rFonts w:hint="default" w:asciiTheme="majorEastAsia" w:hAnsiTheme="majorEastAsia" w:eastAsiaTheme="majorEastAsia"/>
          <w:color w:val="auto"/>
          <w:spacing w:val="10"/>
        </w:rPr>
      </w:pPr>
      <w:r>
        <w:rPr>
          <w:rFonts w:hint="eastAsia" w:asciiTheme="majorEastAsia" w:hAnsiTheme="majorEastAsia" w:eastAsiaTheme="majorEastAsia"/>
          <w:color w:val="auto"/>
        </w:rPr>
        <w:t>流出土砂面積　５．６ｈａ（林地３．２ｈａ、裸地２．４ｈａ）</w:t>
      </w:r>
    </w:p>
    <w:p>
      <w:pPr>
        <w:pStyle w:val="19"/>
        <w:numPr>
          <w:ilvl w:val="0"/>
          <w:numId w:val="6"/>
        </w:numPr>
        <w:ind w:leftChars="0"/>
        <w:rPr>
          <w:rFonts w:hint="default" w:asciiTheme="majorEastAsia" w:hAnsiTheme="majorEastAsia" w:eastAsiaTheme="majorEastAsia"/>
          <w:color w:val="auto"/>
          <w:spacing w:val="10"/>
        </w:rPr>
      </w:pPr>
      <w:r>
        <w:rPr>
          <w:rFonts w:hint="eastAsia" w:asciiTheme="majorEastAsia" w:hAnsiTheme="majorEastAsia" w:eastAsiaTheme="majorEastAsia"/>
          <w:color w:val="auto"/>
        </w:rPr>
        <w:t>流出土砂　林地　　　１ｍ</w:t>
      </w:r>
      <w:r>
        <w:rPr>
          <w:rFonts w:hint="eastAsia" w:asciiTheme="majorEastAsia" w:hAnsiTheme="majorEastAsia" w:eastAsiaTheme="majorEastAsia"/>
          <w:color w:val="auto"/>
          <w:vertAlign w:val="superscript"/>
        </w:rPr>
        <w:t>3</w:t>
      </w:r>
      <w:r>
        <w:rPr>
          <w:rFonts w:hint="eastAsia" w:asciiTheme="majorEastAsia" w:hAnsiTheme="majorEastAsia" w:eastAsiaTheme="majorEastAsia"/>
          <w:color w:val="auto"/>
        </w:rPr>
        <w:t>／ｈａ／１年間</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w:t>
      </w:r>
      <w:r>
        <w:rPr>
          <w:rFonts w:hint="eastAsia" w:asciiTheme="majorEastAsia" w:hAnsiTheme="majorEastAsia" w:eastAsiaTheme="majorEastAsia"/>
          <w:color w:val="auto"/>
        </w:rPr>
        <w:t xml:space="preserve"> </w:t>
      </w:r>
      <w:r>
        <w:rPr>
          <w:rFonts w:hint="eastAsia" w:asciiTheme="majorEastAsia" w:hAnsiTheme="majorEastAsia" w:eastAsiaTheme="majorEastAsia"/>
          <w:color w:val="auto"/>
        </w:rPr>
        <w:t>裸地　</w:t>
      </w:r>
      <w:r>
        <w:rPr>
          <w:rFonts w:hint="eastAsia" w:asciiTheme="majorEastAsia" w:hAnsiTheme="majorEastAsia" w:eastAsiaTheme="majorEastAsia"/>
          <w:color w:val="auto"/>
        </w:rPr>
        <w:t>400</w:t>
      </w:r>
      <w:r>
        <w:rPr>
          <w:rFonts w:hint="eastAsia" w:asciiTheme="majorEastAsia" w:hAnsiTheme="majorEastAsia" w:eastAsiaTheme="majorEastAsia"/>
          <w:color w:val="auto"/>
        </w:rPr>
        <w:t>ｍ</w:t>
      </w:r>
      <w:r>
        <w:rPr>
          <w:rFonts w:hint="eastAsia" w:asciiTheme="majorEastAsia" w:hAnsiTheme="majorEastAsia" w:eastAsiaTheme="majorEastAsia"/>
          <w:color w:val="auto"/>
          <w:vertAlign w:val="superscript"/>
        </w:rPr>
        <w:t>3</w:t>
      </w:r>
      <w:r>
        <w:rPr>
          <w:rFonts w:hint="eastAsia" w:asciiTheme="majorEastAsia" w:hAnsiTheme="majorEastAsia" w:eastAsiaTheme="majorEastAsia"/>
          <w:color w:val="auto"/>
        </w:rPr>
        <w:t>／ｈａ／１年間</w:t>
      </w:r>
    </w:p>
    <w:p>
      <w:pPr>
        <w:pStyle w:val="19"/>
        <w:numPr>
          <w:ilvl w:val="0"/>
          <w:numId w:val="6"/>
        </w:numPr>
        <w:ind w:leftChars="0"/>
        <w:rPr>
          <w:rFonts w:hint="default" w:asciiTheme="majorEastAsia" w:hAnsiTheme="majorEastAsia" w:eastAsiaTheme="majorEastAsia"/>
          <w:color w:val="auto"/>
          <w:spacing w:val="10"/>
        </w:rPr>
      </w:pPr>
      <w:r>
        <w:rPr>
          <w:rFonts w:hint="eastAsia" w:asciiTheme="majorEastAsia" w:hAnsiTheme="majorEastAsia" w:eastAsiaTheme="majorEastAsia"/>
          <w:color w:val="auto"/>
        </w:rPr>
        <w:t>年間流出土砂量</w:t>
      </w:r>
    </w:p>
    <w:p>
      <w:pPr>
        <w:pStyle w:val="0"/>
        <w:ind w:left="1326" w:firstLine="222"/>
        <w:rPr>
          <w:rFonts w:hint="default" w:asciiTheme="majorEastAsia" w:hAnsiTheme="majorEastAsia" w:eastAsiaTheme="majorEastAsia"/>
          <w:color w:val="auto"/>
          <w:spacing w:val="10"/>
        </w:rPr>
      </w:pPr>
      <w:r>
        <w:rPr>
          <w:rFonts w:hint="eastAsia" w:asciiTheme="majorEastAsia" w:hAnsiTheme="majorEastAsia" w:eastAsiaTheme="majorEastAsia"/>
          <w:color w:val="auto"/>
        </w:rPr>
        <w:t>Ｖ＝</w:t>
      </w:r>
      <w:r>
        <w:rPr>
          <w:rFonts w:hint="default" w:asciiTheme="majorEastAsia" w:hAnsiTheme="majorEastAsia" w:eastAsiaTheme="majorEastAsia"/>
          <w:color w:val="auto"/>
        </w:rPr>
        <w:t>1</w:t>
      </w:r>
      <w:r>
        <w:rPr>
          <w:rFonts w:hint="eastAsia" w:asciiTheme="majorEastAsia" w:hAnsiTheme="majorEastAsia" w:eastAsiaTheme="majorEastAsia"/>
          <w:color w:val="auto"/>
        </w:rPr>
        <w:t>×</w:t>
      </w:r>
      <w:r>
        <w:rPr>
          <w:rFonts w:hint="default" w:asciiTheme="majorEastAsia" w:hAnsiTheme="majorEastAsia" w:eastAsiaTheme="majorEastAsia"/>
          <w:color w:val="auto"/>
        </w:rPr>
        <w:t>3.2</w:t>
      </w:r>
      <w:r>
        <w:rPr>
          <w:rFonts w:hint="eastAsia" w:asciiTheme="majorEastAsia" w:hAnsiTheme="majorEastAsia" w:eastAsiaTheme="majorEastAsia"/>
          <w:color w:val="auto"/>
        </w:rPr>
        <w:t>＋</w:t>
      </w:r>
      <w:r>
        <w:rPr>
          <w:rFonts w:hint="default" w:asciiTheme="majorEastAsia" w:hAnsiTheme="majorEastAsia" w:eastAsiaTheme="majorEastAsia"/>
          <w:color w:val="auto"/>
        </w:rPr>
        <w:t>400</w:t>
      </w:r>
      <w:r>
        <w:rPr>
          <w:rFonts w:hint="eastAsia" w:asciiTheme="majorEastAsia" w:hAnsiTheme="majorEastAsia" w:eastAsiaTheme="majorEastAsia"/>
          <w:color w:val="auto"/>
        </w:rPr>
        <w:t>×</w:t>
      </w:r>
      <w:r>
        <w:rPr>
          <w:rFonts w:hint="default" w:asciiTheme="majorEastAsia" w:hAnsiTheme="majorEastAsia" w:eastAsiaTheme="majorEastAsia"/>
          <w:color w:val="auto"/>
        </w:rPr>
        <w:t>2.4</w:t>
      </w:r>
      <w:r>
        <w:rPr>
          <w:rFonts w:hint="eastAsia" w:asciiTheme="majorEastAsia" w:hAnsiTheme="majorEastAsia" w:eastAsiaTheme="majorEastAsia"/>
          <w:color w:val="auto"/>
        </w:rPr>
        <w:t>＝</w:t>
      </w:r>
      <w:r>
        <w:rPr>
          <w:rFonts w:hint="default" w:asciiTheme="majorEastAsia" w:hAnsiTheme="majorEastAsia" w:eastAsiaTheme="majorEastAsia"/>
          <w:color w:val="auto"/>
        </w:rPr>
        <w:t>963.2</w:t>
      </w:r>
      <w:r>
        <w:rPr>
          <w:rFonts w:hint="eastAsia" w:asciiTheme="majorEastAsia" w:hAnsiTheme="majorEastAsia" w:eastAsiaTheme="majorEastAsia"/>
          <w:color w:val="auto"/>
        </w:rPr>
        <w:t>（ｍ</w:t>
      </w:r>
      <w:r>
        <w:rPr>
          <w:rFonts w:hint="eastAsia" w:asciiTheme="majorEastAsia" w:hAnsiTheme="majorEastAsia" w:eastAsiaTheme="majorEastAsia"/>
          <w:color w:val="auto"/>
          <w:vertAlign w:val="superscript"/>
        </w:rPr>
        <w:t>3</w:t>
      </w:r>
      <w:r>
        <w:rPr>
          <w:rFonts w:hint="eastAsia" w:asciiTheme="majorEastAsia" w:hAnsiTheme="majorEastAsia" w:eastAsiaTheme="majorEastAsia"/>
          <w:color w:val="auto"/>
        </w:rPr>
        <w:t>）</w:t>
      </w:r>
    </w:p>
    <w:p>
      <w:pPr>
        <w:pStyle w:val="19"/>
        <w:numPr>
          <w:ilvl w:val="0"/>
          <w:numId w:val="6"/>
        </w:numPr>
        <w:ind w:leftChars="0"/>
        <w:rPr>
          <w:rFonts w:hint="default" w:asciiTheme="majorEastAsia" w:hAnsiTheme="majorEastAsia" w:eastAsiaTheme="majorEastAsia"/>
          <w:color w:val="auto"/>
          <w:spacing w:val="10"/>
        </w:rPr>
      </w:pPr>
      <w:r>
        <w:rPr>
          <w:rFonts w:hint="eastAsia" w:asciiTheme="majorEastAsia" w:hAnsiTheme="majorEastAsia" w:eastAsiaTheme="majorEastAsia"/>
          <w:color w:val="auto"/>
        </w:rPr>
        <w:t>必要最低貯留量（３ヶ月に１回浚渫を限度とする場合）</w:t>
      </w:r>
    </w:p>
    <w:p>
      <w:pPr>
        <w:pStyle w:val="0"/>
        <w:rPr>
          <w:rFonts w:hint="default" w:asciiTheme="majorEastAsia" w:hAnsiTheme="majorEastAsia" w:eastAsiaTheme="majorEastAsia"/>
          <w:color w:val="auto"/>
          <w:spacing w:val="10"/>
        </w:rPr>
      </w:pPr>
      <w:r>
        <w:rPr>
          <w:rFonts w:hint="default" w:asciiTheme="majorEastAsia" w:hAnsiTheme="majorEastAsia" w:eastAsiaTheme="majorEastAsia"/>
          <w:color w:val="auto"/>
        </w:rPr>
        <w:t xml:space="preserve">    </w:t>
      </w:r>
      <w:r>
        <w:rPr>
          <w:rFonts w:hint="eastAsia" w:asciiTheme="majorEastAsia" w:hAnsiTheme="majorEastAsia" w:eastAsiaTheme="majorEastAsia"/>
          <w:color w:val="auto"/>
        </w:rPr>
        <w:t>　</w:t>
      </w:r>
      <w:r>
        <w:rPr>
          <w:rFonts w:hint="default" w:asciiTheme="majorEastAsia" w:hAnsiTheme="majorEastAsia" w:eastAsiaTheme="majorEastAsia"/>
          <w:color w:val="auto"/>
        </w:rPr>
        <w:t xml:space="preserve">        964</w:t>
      </w:r>
      <w:r>
        <w:rPr>
          <w:rFonts w:hint="eastAsia" w:asciiTheme="majorEastAsia" w:hAnsiTheme="majorEastAsia" w:eastAsiaTheme="majorEastAsia"/>
          <w:color w:val="auto"/>
        </w:rPr>
        <w:t>×</w:t>
      </w:r>
      <w:r>
        <w:rPr>
          <w:rFonts w:hint="default" w:asciiTheme="majorEastAsia" w:hAnsiTheme="majorEastAsia" w:eastAsiaTheme="majorEastAsia"/>
          <w:color w:val="auto"/>
        </w:rPr>
        <w:t>3</w:t>
      </w:r>
      <w:r>
        <w:rPr>
          <w:rFonts w:hint="eastAsia" w:asciiTheme="majorEastAsia" w:hAnsiTheme="majorEastAsia" w:eastAsiaTheme="majorEastAsia"/>
          <w:color w:val="auto"/>
        </w:rPr>
        <w:t>／</w:t>
      </w:r>
      <w:r>
        <w:rPr>
          <w:rFonts w:hint="default" w:asciiTheme="majorEastAsia" w:hAnsiTheme="majorEastAsia" w:eastAsiaTheme="majorEastAsia"/>
          <w:color w:val="auto"/>
        </w:rPr>
        <w:t>12</w:t>
      </w:r>
      <w:r>
        <w:rPr>
          <w:rFonts w:hint="eastAsia" w:asciiTheme="majorEastAsia" w:hAnsiTheme="majorEastAsia" w:eastAsiaTheme="majorEastAsia"/>
          <w:color w:val="auto"/>
        </w:rPr>
        <w:t>＝</w:t>
      </w:r>
      <w:r>
        <w:rPr>
          <w:rFonts w:hint="default" w:asciiTheme="majorEastAsia" w:hAnsiTheme="majorEastAsia" w:eastAsiaTheme="majorEastAsia"/>
          <w:color w:val="auto"/>
        </w:rPr>
        <w:t>241</w:t>
      </w:r>
      <w:r>
        <w:rPr>
          <w:rFonts w:hint="eastAsia" w:asciiTheme="majorEastAsia" w:hAnsiTheme="majorEastAsia" w:eastAsiaTheme="majorEastAsia"/>
          <w:color w:val="auto"/>
        </w:rPr>
        <w:t>ｍ</w:t>
      </w:r>
      <w:r>
        <w:rPr>
          <w:rFonts w:hint="eastAsia" w:asciiTheme="majorEastAsia" w:hAnsiTheme="majorEastAsia" w:eastAsiaTheme="majorEastAsia"/>
          <w:color w:val="auto"/>
          <w:vertAlign w:val="superscript"/>
        </w:rPr>
        <w:t>3</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２　沈殿池容量計算</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別図からＶ＝</w:t>
      </w:r>
      <w:r>
        <w:rPr>
          <w:rFonts w:hint="default" w:asciiTheme="majorEastAsia" w:hAnsiTheme="majorEastAsia" w:eastAsiaTheme="majorEastAsia"/>
          <w:color w:val="auto"/>
        </w:rPr>
        <w:t>1</w:t>
      </w:r>
      <w:r>
        <w:rPr>
          <w:rFonts w:hint="eastAsia" w:asciiTheme="majorEastAsia" w:hAnsiTheme="majorEastAsia" w:eastAsiaTheme="majorEastAsia"/>
          <w:color w:val="auto"/>
        </w:rPr>
        <w:t>／</w:t>
      </w:r>
      <w:r>
        <w:rPr>
          <w:rFonts w:hint="default" w:asciiTheme="majorEastAsia" w:hAnsiTheme="majorEastAsia" w:eastAsiaTheme="majorEastAsia"/>
          <w:color w:val="auto"/>
        </w:rPr>
        <w:t>2</w:t>
      </w:r>
      <w:r>
        <w:rPr>
          <w:rFonts w:hint="eastAsia" w:asciiTheme="majorEastAsia" w:hAnsiTheme="majorEastAsia" w:eastAsiaTheme="majorEastAsia"/>
          <w:color w:val="auto"/>
        </w:rPr>
        <w:t>（</w:t>
      </w:r>
      <w:r>
        <w:rPr>
          <w:rFonts w:hint="default" w:asciiTheme="majorEastAsia" w:hAnsiTheme="majorEastAsia" w:eastAsiaTheme="majorEastAsia"/>
          <w:color w:val="auto"/>
        </w:rPr>
        <w:t>30.0</w:t>
      </w:r>
      <w:r>
        <w:rPr>
          <w:rFonts w:hint="eastAsia" w:asciiTheme="majorEastAsia" w:hAnsiTheme="majorEastAsia" w:eastAsiaTheme="majorEastAsia"/>
          <w:color w:val="auto"/>
        </w:rPr>
        <w:t>×</w:t>
      </w:r>
      <w:r>
        <w:rPr>
          <w:rFonts w:hint="default" w:asciiTheme="majorEastAsia" w:hAnsiTheme="majorEastAsia" w:eastAsiaTheme="majorEastAsia"/>
          <w:color w:val="auto"/>
        </w:rPr>
        <w:t>8.0</w:t>
      </w:r>
      <w:r>
        <w:rPr>
          <w:rFonts w:hint="eastAsia" w:asciiTheme="majorEastAsia" w:hAnsiTheme="majorEastAsia" w:eastAsiaTheme="majorEastAsia"/>
          <w:color w:val="auto"/>
        </w:rPr>
        <w:t>＋</w:t>
      </w:r>
      <w:r>
        <w:rPr>
          <w:rFonts w:hint="default" w:asciiTheme="majorEastAsia" w:hAnsiTheme="majorEastAsia" w:eastAsiaTheme="majorEastAsia"/>
          <w:color w:val="auto"/>
        </w:rPr>
        <w:t>31.2</w:t>
      </w:r>
      <w:r>
        <w:rPr>
          <w:rFonts w:hint="eastAsia" w:asciiTheme="majorEastAsia" w:hAnsiTheme="majorEastAsia" w:eastAsiaTheme="majorEastAsia"/>
          <w:color w:val="auto"/>
        </w:rPr>
        <w:t>×</w:t>
      </w:r>
      <w:r>
        <w:rPr>
          <w:rFonts w:hint="default" w:asciiTheme="majorEastAsia" w:hAnsiTheme="majorEastAsia" w:eastAsiaTheme="majorEastAsia"/>
          <w:color w:val="auto"/>
        </w:rPr>
        <w:t>9.2</w:t>
      </w:r>
      <w:r>
        <w:rPr>
          <w:rFonts w:hint="eastAsia" w:asciiTheme="majorEastAsia" w:hAnsiTheme="majorEastAsia" w:eastAsiaTheme="majorEastAsia"/>
          <w:color w:val="auto"/>
        </w:rPr>
        <w:t>）×</w:t>
      </w:r>
      <w:r>
        <w:rPr>
          <w:rFonts w:hint="default" w:asciiTheme="majorEastAsia" w:hAnsiTheme="majorEastAsia" w:eastAsiaTheme="majorEastAsia"/>
          <w:color w:val="auto"/>
        </w:rPr>
        <w:t>1.2</w:t>
      </w:r>
      <w:r>
        <w:rPr>
          <w:rFonts w:hint="eastAsia" w:asciiTheme="majorEastAsia" w:hAnsiTheme="majorEastAsia" w:eastAsiaTheme="majorEastAsia"/>
          <w:color w:val="auto"/>
        </w:rPr>
        <w:t>＝</w:t>
      </w:r>
      <w:r>
        <w:rPr>
          <w:rFonts w:hint="default" w:asciiTheme="majorEastAsia" w:hAnsiTheme="majorEastAsia" w:eastAsiaTheme="majorEastAsia"/>
          <w:color w:val="auto"/>
        </w:rPr>
        <w:t>316.22</w:t>
      </w:r>
      <w:r>
        <w:rPr>
          <w:rFonts w:hint="eastAsia" w:asciiTheme="majorEastAsia" w:hAnsiTheme="majorEastAsia" w:eastAsiaTheme="majorEastAsia"/>
          <w:color w:val="auto"/>
        </w:rPr>
        <w:t>ｍ</w:t>
      </w:r>
      <w:r>
        <w:rPr>
          <w:rFonts w:hint="eastAsia" w:asciiTheme="majorEastAsia" w:hAnsiTheme="majorEastAsia" w:eastAsiaTheme="majorEastAsia"/>
          <w:color w:val="auto"/>
          <w:vertAlign w:val="superscript"/>
        </w:rPr>
        <w:t>3</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必要貯留量　</w:t>
      </w:r>
      <w:r>
        <w:rPr>
          <w:rFonts w:hint="default" w:asciiTheme="majorEastAsia" w:hAnsiTheme="majorEastAsia" w:eastAsiaTheme="majorEastAsia"/>
          <w:color w:val="auto"/>
        </w:rPr>
        <w:t>241</w:t>
      </w:r>
      <w:r>
        <w:rPr>
          <w:rFonts w:hint="eastAsia" w:asciiTheme="majorEastAsia" w:hAnsiTheme="majorEastAsia" w:eastAsiaTheme="majorEastAsia"/>
          <w:color w:val="auto"/>
        </w:rPr>
        <w:t>ｍ</w:t>
      </w:r>
      <w:r>
        <w:rPr>
          <w:rFonts w:hint="eastAsia" w:asciiTheme="majorEastAsia" w:hAnsiTheme="majorEastAsia" w:eastAsiaTheme="majorEastAsia"/>
          <w:color w:val="auto"/>
          <w:vertAlign w:val="superscript"/>
        </w:rPr>
        <w:t>3</w:t>
      </w:r>
      <w:r>
        <w:rPr>
          <w:rFonts w:hint="eastAsia" w:asciiTheme="majorEastAsia" w:hAnsiTheme="majorEastAsia" w:eastAsiaTheme="majorEastAsia"/>
          <w:color w:val="auto"/>
        </w:rPr>
        <w:t>＜</w:t>
      </w:r>
      <w:r>
        <w:rPr>
          <w:rFonts w:hint="default" w:asciiTheme="majorEastAsia" w:hAnsiTheme="majorEastAsia" w:eastAsiaTheme="majorEastAsia"/>
          <w:color w:val="auto"/>
        </w:rPr>
        <w:t>316.2</w:t>
      </w:r>
      <w:r>
        <w:rPr>
          <w:rFonts w:hint="eastAsia" w:asciiTheme="majorEastAsia" w:hAnsiTheme="majorEastAsia" w:eastAsiaTheme="majorEastAsia"/>
          <w:color w:val="auto"/>
        </w:rPr>
        <w:t>ｍ</w:t>
      </w:r>
      <w:r>
        <w:rPr>
          <w:rFonts w:hint="eastAsia" w:asciiTheme="majorEastAsia" w:hAnsiTheme="majorEastAsia" w:eastAsiaTheme="majorEastAsia"/>
          <w:color w:val="auto"/>
          <w:vertAlign w:val="superscript"/>
        </w:rPr>
        <w:t>3</w:t>
      </w:r>
      <w:r>
        <w:rPr>
          <w:rFonts w:hint="default" w:asciiTheme="majorEastAsia" w:hAnsiTheme="majorEastAsia" w:eastAsiaTheme="majorEastAsia"/>
          <w:color w:val="auto"/>
        </w:rPr>
        <w:t xml:space="preserve"> </w:t>
      </w:r>
      <w:r>
        <w:rPr>
          <w:rFonts w:hint="eastAsia" w:asciiTheme="majorEastAsia" w:hAnsiTheme="majorEastAsia" w:eastAsiaTheme="majorEastAsia"/>
          <w:color w:val="auto"/>
        </w:rPr>
        <w:t>沈殿池容量ＯＫである。</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省略：別図、流量計算簡便表、使用方法</w:t>
      </w:r>
    </w:p>
    <w:tbl>
      <w:tblPr>
        <w:tblStyle w:val="11"/>
        <w:tblW w:w="0" w:type="auto"/>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992"/>
      </w:tblGrid>
      <w:tr>
        <w:trPr>
          <w:trHeight w:val="378" w:hRule="atLeast"/>
        </w:trPr>
        <w:tc>
          <w:tcPr>
            <w:tcW w:w="4992" w:type="dxa"/>
            <w:tcBorders>
              <w:top w:val="dashed" w:color="000000" w:sz="4" w:space="0"/>
              <w:left w:val="dashed" w:color="000000" w:sz="4" w:space="0"/>
              <w:bottom w:val="dashed" w:color="000000" w:sz="4" w:space="0"/>
              <w:right w:val="dashed" w:color="000000" w:sz="4" w:space="0"/>
              <w:tl2br w:val="none" w:color="auto" w:sz="0" w:space="0"/>
              <w:tr2bl w:val="none" w:color="auto" w:sz="0" w:space="0"/>
            </w:tcBorders>
            <w:vAlign w:val="top"/>
          </w:tcPr>
          <w:p>
            <w:pPr>
              <w:pStyle w:val="0"/>
              <w:kinsoku w:val="0"/>
              <w:autoSpaceDE w:val="0"/>
              <w:autoSpaceDN w:val="0"/>
              <w:spacing w:line="300" w:lineRule="atLeast"/>
              <w:rPr>
                <w:rFonts w:hint="default" w:asciiTheme="majorEastAsia" w:hAnsiTheme="majorEastAsia" w:eastAsiaTheme="majorEastAsia"/>
                <w:color w:val="auto"/>
                <w:sz w:val="24"/>
              </w:rPr>
            </w:pPr>
            <w:r>
              <w:rPr>
                <w:rFonts w:hint="eastAsia" w:asciiTheme="majorEastAsia" w:hAnsiTheme="majorEastAsia" w:eastAsiaTheme="majorEastAsia"/>
                <w:color w:val="auto"/>
              </w:rPr>
              <w:t>沈殿池の設計（沈殿池の規模）</w:t>
            </w:r>
            <w:r>
              <w:rPr>
                <w:rFonts w:hint="default" w:asciiTheme="majorEastAsia" w:hAnsiTheme="majorEastAsia" w:eastAsiaTheme="majorEastAsia"/>
                <w:color w:val="auto"/>
              </w:rPr>
              <w:t xml:space="preserve"> </w:t>
            </w:r>
            <w:r>
              <w:rPr>
                <w:rFonts w:hint="eastAsia" w:asciiTheme="majorEastAsia" w:hAnsiTheme="majorEastAsia" w:eastAsiaTheme="majorEastAsia"/>
                <w:color w:val="auto"/>
              </w:rPr>
              <w:t>（計算記載例）</w:t>
            </w:r>
          </w:p>
        </w:tc>
      </w:tr>
    </w:tbl>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w:t>
      </w:r>
      <w:r>
        <w:rPr>
          <w:rFonts w:hint="eastAsia" w:asciiTheme="majorEastAsia" w:hAnsiTheme="majorEastAsia" w:eastAsiaTheme="majorEastAsia"/>
          <w:color w:val="auto"/>
        </w:rPr>
        <w:t>50</w:t>
      </w:r>
      <w:r>
        <w:rPr>
          <w:rFonts w:hint="eastAsia" w:asciiTheme="majorEastAsia" w:hAnsiTheme="majorEastAsia" w:eastAsiaTheme="majorEastAsia"/>
          <w:color w:val="auto"/>
        </w:rPr>
        <w:t>ｍ</w:t>
      </w:r>
      <w:r>
        <w:rPr>
          <w:rFonts w:hint="eastAsia" w:asciiTheme="majorEastAsia" w:hAnsiTheme="majorEastAsia" w:eastAsiaTheme="majorEastAsia"/>
          <w:color w:val="auto"/>
          <w:vertAlign w:val="superscript"/>
        </w:rPr>
        <w:t>3</w:t>
      </w:r>
      <w:r>
        <w:rPr>
          <w:rFonts w:hint="eastAsia" w:asciiTheme="majorEastAsia" w:hAnsiTheme="majorEastAsia" w:eastAsiaTheme="majorEastAsia"/>
          <w:color w:val="auto"/>
        </w:rPr>
        <w:t>／</w:t>
      </w:r>
      <w:r>
        <w:rPr>
          <w:rFonts w:hint="default" w:asciiTheme="majorEastAsia" w:hAnsiTheme="majorEastAsia" w:eastAsiaTheme="majorEastAsia"/>
          <w:color w:val="auto"/>
        </w:rPr>
        <w:t>min</w:t>
      </w:r>
      <w:r>
        <w:rPr>
          <w:rFonts w:hint="eastAsia" w:asciiTheme="majorEastAsia" w:hAnsiTheme="majorEastAsia" w:eastAsiaTheme="majorEastAsia"/>
          <w:color w:val="auto"/>
        </w:rPr>
        <w:t>の汚濁水を処理するために必要な沈殿池の規模は</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（粒径</w:t>
      </w:r>
      <w:r>
        <w:rPr>
          <w:rFonts w:hint="default" w:asciiTheme="majorEastAsia" w:hAnsiTheme="majorEastAsia" w:eastAsiaTheme="majorEastAsia"/>
          <w:color w:val="auto"/>
        </w:rPr>
        <w:t>0.2mm</w:t>
      </w:r>
      <w:r>
        <w:rPr>
          <w:rFonts w:hint="eastAsia" w:asciiTheme="majorEastAsia" w:hAnsiTheme="majorEastAsia" w:eastAsiaTheme="majorEastAsia"/>
          <w:color w:val="auto"/>
        </w:rPr>
        <w:t>の以上の土砂の除去を目的とする場合　比重</w:t>
      </w:r>
      <w:r>
        <w:rPr>
          <w:rFonts w:hint="default" w:asciiTheme="majorEastAsia" w:hAnsiTheme="majorEastAsia" w:eastAsiaTheme="majorEastAsia"/>
          <w:color w:val="auto"/>
        </w:rPr>
        <w:t xml:space="preserve"> 2.65</w:t>
      </w:r>
      <w:r>
        <w:rPr>
          <w:rFonts w:hint="eastAsia" w:asciiTheme="majorEastAsia" w:hAnsiTheme="majorEastAsia" w:eastAsiaTheme="majorEastAsia"/>
          <w:color w:val="auto"/>
        </w:rPr>
        <w:t>の粒子）</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１　処理水量　Ｑ＝</w:t>
      </w:r>
      <w:r>
        <w:rPr>
          <w:rFonts w:hint="default" w:asciiTheme="majorEastAsia" w:hAnsiTheme="majorEastAsia" w:eastAsiaTheme="majorEastAsia"/>
          <w:color w:val="auto"/>
        </w:rPr>
        <w:t xml:space="preserve">  50 </w:t>
      </w:r>
      <w:r>
        <w:rPr>
          <w:rFonts w:hint="eastAsia" w:asciiTheme="majorEastAsia" w:hAnsiTheme="majorEastAsia" w:eastAsiaTheme="majorEastAsia"/>
          <w:color w:val="auto"/>
        </w:rPr>
        <w:t>ｍ</w:t>
      </w:r>
      <w:r>
        <w:rPr>
          <w:rFonts w:hint="eastAsia" w:asciiTheme="majorEastAsia" w:hAnsiTheme="majorEastAsia" w:eastAsiaTheme="majorEastAsia"/>
          <w:color w:val="auto"/>
          <w:vertAlign w:val="superscript"/>
        </w:rPr>
        <w:t>3</w:t>
      </w:r>
      <w:r>
        <w:rPr>
          <w:rFonts w:hint="eastAsia" w:asciiTheme="majorEastAsia" w:hAnsiTheme="majorEastAsia" w:eastAsiaTheme="majorEastAsia"/>
          <w:color w:val="auto"/>
        </w:rPr>
        <w:t>／</w:t>
      </w:r>
      <w:r>
        <w:rPr>
          <w:rFonts w:hint="default" w:asciiTheme="majorEastAsia" w:hAnsiTheme="majorEastAsia" w:eastAsiaTheme="majorEastAsia"/>
          <w:color w:val="auto"/>
        </w:rPr>
        <w:t>min</w:t>
      </w:r>
      <w:r>
        <w:rPr>
          <w:rFonts w:hint="eastAsia" w:asciiTheme="majorEastAsia" w:hAnsiTheme="majorEastAsia" w:eastAsiaTheme="majorEastAsia"/>
          <w:color w:val="auto"/>
        </w:rPr>
        <w:t>＝</w:t>
      </w:r>
      <w:r>
        <w:rPr>
          <w:rFonts w:hint="default" w:asciiTheme="majorEastAsia" w:hAnsiTheme="majorEastAsia" w:eastAsiaTheme="majorEastAsia"/>
          <w:color w:val="auto"/>
        </w:rPr>
        <w:t>50</w:t>
      </w:r>
      <w:r>
        <w:rPr>
          <w:rFonts w:hint="eastAsia" w:asciiTheme="majorEastAsia" w:hAnsiTheme="majorEastAsia" w:eastAsiaTheme="majorEastAsia"/>
          <w:color w:val="auto"/>
        </w:rPr>
        <w:t>×</w:t>
      </w:r>
      <w:r>
        <w:rPr>
          <w:rFonts w:hint="default" w:asciiTheme="majorEastAsia" w:hAnsiTheme="majorEastAsia" w:eastAsiaTheme="majorEastAsia"/>
          <w:color w:val="auto"/>
        </w:rPr>
        <w:t>60</w:t>
      </w:r>
      <w:r>
        <w:rPr>
          <w:rFonts w:hint="eastAsia" w:asciiTheme="majorEastAsia" w:hAnsiTheme="majorEastAsia" w:eastAsiaTheme="majorEastAsia"/>
          <w:color w:val="auto"/>
        </w:rPr>
        <w:t>＝</w:t>
      </w:r>
      <w:r>
        <w:rPr>
          <w:rFonts w:hint="default" w:asciiTheme="majorEastAsia" w:hAnsiTheme="majorEastAsia" w:eastAsiaTheme="majorEastAsia"/>
          <w:color w:val="auto"/>
        </w:rPr>
        <w:t>3,000</w:t>
      </w:r>
      <w:r>
        <w:rPr>
          <w:rFonts w:hint="eastAsia" w:asciiTheme="majorEastAsia" w:hAnsiTheme="majorEastAsia" w:eastAsiaTheme="majorEastAsia"/>
          <w:color w:val="auto"/>
        </w:rPr>
        <w:t>ｍ</w:t>
      </w:r>
      <w:r>
        <w:rPr>
          <w:rFonts w:hint="eastAsia" w:asciiTheme="majorEastAsia" w:hAnsiTheme="majorEastAsia" w:eastAsiaTheme="majorEastAsia"/>
          <w:color w:val="auto"/>
          <w:vertAlign w:val="superscript"/>
        </w:rPr>
        <w:t>3</w:t>
      </w:r>
      <w:r>
        <w:rPr>
          <w:rFonts w:hint="eastAsia" w:asciiTheme="majorEastAsia" w:hAnsiTheme="majorEastAsia" w:eastAsiaTheme="majorEastAsia"/>
          <w:color w:val="auto"/>
        </w:rPr>
        <w:t>／</w:t>
      </w:r>
      <w:r>
        <w:rPr>
          <w:rFonts w:hint="default" w:asciiTheme="majorEastAsia" w:hAnsiTheme="majorEastAsia" w:eastAsiaTheme="majorEastAsia"/>
          <w:color w:val="auto"/>
        </w:rPr>
        <w:t>h</w:t>
      </w:r>
    </w:p>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２　沈殿速度　</w:t>
      </w:r>
      <w:r>
        <w:rPr>
          <w:rFonts w:hint="default" w:asciiTheme="majorEastAsia" w:hAnsiTheme="majorEastAsia" w:eastAsiaTheme="majorEastAsia"/>
          <w:color w:val="auto"/>
        </w:rPr>
        <w:t>u</w:t>
      </w:r>
      <w:r>
        <w:rPr>
          <w:rFonts w:hint="default" w:asciiTheme="majorEastAsia" w:hAnsiTheme="majorEastAsia" w:eastAsiaTheme="majorEastAsia"/>
          <w:color w:val="auto"/>
          <w:vertAlign w:val="subscript"/>
        </w:rPr>
        <w:t xml:space="preserve">0 </w:t>
      </w:r>
      <w:r>
        <w:rPr>
          <w:rFonts w:hint="eastAsia" w:asciiTheme="majorEastAsia" w:hAnsiTheme="majorEastAsia" w:eastAsiaTheme="majorEastAsia"/>
          <w:color w:val="auto"/>
        </w:rPr>
        <w:t>＝</w:t>
      </w:r>
      <w:r>
        <w:rPr>
          <w:rFonts w:hint="default" w:asciiTheme="majorEastAsia" w:hAnsiTheme="majorEastAsia" w:eastAsiaTheme="majorEastAsia"/>
          <w:color w:val="auto"/>
        </w:rPr>
        <w:t xml:space="preserve">  21.0 mm</w:t>
      </w:r>
      <w:r>
        <w:rPr>
          <w:rFonts w:hint="eastAsia" w:asciiTheme="majorEastAsia" w:hAnsiTheme="majorEastAsia" w:eastAsiaTheme="majorEastAsia"/>
          <w:color w:val="auto"/>
        </w:rPr>
        <w:t>／</w:t>
      </w:r>
      <w:r>
        <w:rPr>
          <w:rFonts w:hint="default" w:asciiTheme="majorEastAsia" w:hAnsiTheme="majorEastAsia" w:eastAsiaTheme="majorEastAsia"/>
          <w:color w:val="auto"/>
        </w:rPr>
        <w:t>s</w:t>
      </w:r>
      <w:r>
        <w:rPr>
          <w:rFonts w:hint="eastAsia" w:asciiTheme="majorEastAsia" w:hAnsiTheme="majorEastAsia" w:eastAsiaTheme="majorEastAsia"/>
          <w:color w:val="auto"/>
        </w:rPr>
        <w:t>＝</w:t>
      </w:r>
      <w:r>
        <w:rPr>
          <w:rFonts w:hint="default" w:asciiTheme="majorEastAsia" w:hAnsiTheme="majorEastAsia" w:eastAsiaTheme="majorEastAsia"/>
          <w:color w:val="auto"/>
        </w:rPr>
        <w:t>75.6m</w:t>
      </w:r>
      <w:r>
        <w:rPr>
          <w:rFonts w:hint="eastAsia" w:asciiTheme="majorEastAsia" w:hAnsiTheme="majorEastAsia" w:eastAsiaTheme="majorEastAsia"/>
          <w:color w:val="auto"/>
        </w:rPr>
        <w:t>／</w:t>
      </w:r>
      <w:r>
        <w:rPr>
          <w:rFonts w:hint="default" w:asciiTheme="majorEastAsia" w:hAnsiTheme="majorEastAsia" w:eastAsiaTheme="majorEastAsia"/>
          <w:color w:val="auto"/>
        </w:rPr>
        <w:t>h</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３　沈殿池の表面積</w:t>
      </w:r>
      <w:r>
        <w:rPr>
          <w:rFonts w:hint="default" w:asciiTheme="majorEastAsia" w:hAnsiTheme="majorEastAsia" w:eastAsiaTheme="majorEastAsia"/>
          <w:color w:val="auto"/>
        </w:rPr>
        <w:t xml:space="preserve">             </w:t>
      </w:r>
      <w:r>
        <w:rPr>
          <w:rFonts w:hint="eastAsia" w:asciiTheme="majorEastAsia" w:hAnsiTheme="majorEastAsia" w:eastAsiaTheme="majorEastAsia"/>
          <w:color w:val="auto"/>
        </w:rPr>
        <w:t>Ｑ</w:t>
      </w:r>
      <w:r>
        <w:rPr>
          <w:rFonts w:hint="default" w:asciiTheme="majorEastAsia" w:hAnsiTheme="majorEastAsia" w:eastAsiaTheme="majorEastAsia"/>
          <w:color w:val="auto"/>
        </w:rPr>
        <w:t xml:space="preserve">      </w:t>
      </w:r>
      <w:r>
        <w:rPr>
          <w:rFonts w:hint="eastAsia" w:asciiTheme="majorEastAsia" w:hAnsiTheme="majorEastAsia" w:eastAsiaTheme="majorEastAsia"/>
          <w:color w:val="auto"/>
        </w:rPr>
        <w:t xml:space="preserve"> </w:t>
      </w:r>
      <w:r>
        <w:rPr>
          <w:rFonts w:hint="default" w:asciiTheme="majorEastAsia" w:hAnsiTheme="majorEastAsia" w:eastAsiaTheme="majorEastAsia"/>
          <w:color w:val="auto"/>
        </w:rPr>
        <w:t>3,000</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327"/>
        <w:gridCol w:w="554"/>
        <w:gridCol w:w="444"/>
        <w:gridCol w:w="777"/>
        <w:gridCol w:w="5102"/>
      </w:tblGrid>
      <w:tr>
        <w:trPr>
          <w:trHeight w:val="302" w:hRule="atLeast"/>
        </w:trPr>
        <w:tc>
          <w:tcPr>
            <w:tcW w:w="3327" w:type="dxa"/>
            <w:tcBorders>
              <w:top w:val="nil"/>
              <w:left w:val="nil"/>
              <w:bottom w:val="nil"/>
              <w:right w:val="nil"/>
              <w:tl2br w:val="none" w:color="auto" w:sz="0" w:space="0"/>
              <w:tr2bl w:val="none" w:color="auto" w:sz="0" w:space="0"/>
            </w:tcBorders>
            <w:vAlign w:val="top"/>
          </w:tcPr>
          <w:p>
            <w:pPr>
              <w:pStyle w:val="0"/>
              <w:kinsoku w:val="0"/>
              <w:autoSpaceDE w:val="0"/>
              <w:autoSpaceDN w:val="0"/>
              <w:spacing w:line="300" w:lineRule="atLeast"/>
              <w:rPr>
                <w:rFonts w:hint="default" w:asciiTheme="majorEastAsia" w:hAnsiTheme="majorEastAsia" w:eastAsiaTheme="majorEastAsia"/>
                <w:color w:val="auto"/>
                <w:sz w:val="24"/>
              </w:rPr>
            </w:pPr>
            <w:r>
              <w:rPr>
                <w:rFonts w:hint="eastAsia" w:asciiTheme="majorEastAsia" w:hAnsiTheme="majorEastAsia" w:eastAsiaTheme="majorEastAsia"/>
                <w:color w:val="auto"/>
              </w:rPr>
              <w:t>　　　　　　　　　　　　Ａ</w:t>
            </w:r>
            <w:r>
              <w:rPr>
                <w:rFonts w:hint="default" w:asciiTheme="majorEastAsia" w:hAnsiTheme="majorEastAsia" w:eastAsiaTheme="majorEastAsia"/>
                <w:color w:val="auto"/>
              </w:rPr>
              <w:t xml:space="preserve"> </w:t>
            </w:r>
            <w:r>
              <w:rPr>
                <w:rFonts w:hint="eastAsia" w:asciiTheme="majorEastAsia" w:hAnsiTheme="majorEastAsia" w:eastAsiaTheme="majorEastAsia"/>
                <w:color w:val="auto"/>
              </w:rPr>
              <w:t>＝</w:t>
            </w:r>
          </w:p>
        </w:tc>
        <w:tc>
          <w:tcPr>
            <w:tcW w:w="554" w:type="dxa"/>
            <w:tcBorders>
              <w:top w:val="single" w:color="000000" w:sz="4" w:space="0"/>
              <w:left w:val="nil"/>
              <w:bottom w:val="nil"/>
              <w:right w:val="nil"/>
              <w:tl2br w:val="none" w:color="auto" w:sz="0" w:space="0"/>
              <w:tr2bl w:val="none" w:color="auto" w:sz="0" w:space="0"/>
            </w:tcBorders>
            <w:vAlign w:val="top"/>
          </w:tcPr>
          <w:p>
            <w:pPr>
              <w:pStyle w:val="0"/>
              <w:kinsoku w:val="0"/>
              <w:autoSpaceDE w:val="0"/>
              <w:autoSpaceDN w:val="0"/>
              <w:spacing w:line="300" w:lineRule="atLeast"/>
              <w:rPr>
                <w:rFonts w:hint="default" w:asciiTheme="majorEastAsia" w:hAnsiTheme="majorEastAsia" w:eastAsiaTheme="majorEastAsia"/>
                <w:color w:val="auto"/>
                <w:sz w:val="24"/>
              </w:rPr>
            </w:pPr>
            <w:r>
              <w:rPr>
                <w:rFonts w:hint="eastAsia" w:asciiTheme="majorEastAsia" w:hAnsiTheme="majorEastAsia" w:eastAsiaTheme="majorEastAsia"/>
                <w:color w:val="auto"/>
              </w:rPr>
              <w:t>ｕ</w:t>
            </w:r>
            <w:r>
              <w:rPr>
                <w:rFonts w:hint="default" w:asciiTheme="majorEastAsia" w:hAnsiTheme="majorEastAsia" w:eastAsiaTheme="majorEastAsia"/>
                <w:color w:val="auto"/>
                <w:vertAlign w:val="subscript"/>
              </w:rPr>
              <w:t>0</w:t>
            </w:r>
          </w:p>
        </w:tc>
        <w:tc>
          <w:tcPr>
            <w:tcW w:w="444" w:type="dxa"/>
            <w:tcBorders>
              <w:top w:val="nil"/>
              <w:left w:val="nil"/>
              <w:bottom w:val="nil"/>
              <w:right w:val="nil"/>
              <w:tl2br w:val="none" w:color="auto" w:sz="0" w:space="0"/>
              <w:tr2bl w:val="none" w:color="auto" w:sz="0" w:space="0"/>
            </w:tcBorders>
            <w:vAlign w:val="top"/>
          </w:tcPr>
          <w:p>
            <w:pPr>
              <w:pStyle w:val="0"/>
              <w:kinsoku w:val="0"/>
              <w:autoSpaceDE w:val="0"/>
              <w:autoSpaceDN w:val="0"/>
              <w:spacing w:line="300" w:lineRule="atLeast"/>
              <w:rPr>
                <w:rFonts w:hint="default" w:asciiTheme="majorEastAsia" w:hAnsiTheme="majorEastAsia" w:eastAsiaTheme="majorEastAsia"/>
                <w:color w:val="auto"/>
                <w:sz w:val="24"/>
              </w:rPr>
            </w:pPr>
            <w:r>
              <w:rPr>
                <w:rFonts w:hint="eastAsia" w:asciiTheme="majorEastAsia" w:hAnsiTheme="majorEastAsia" w:eastAsiaTheme="majorEastAsia"/>
                <w:color w:val="auto"/>
              </w:rPr>
              <w:t>＝</w:t>
            </w:r>
          </w:p>
        </w:tc>
        <w:tc>
          <w:tcPr>
            <w:tcW w:w="777" w:type="dxa"/>
            <w:tcBorders>
              <w:top w:val="single" w:color="000000" w:sz="4" w:space="0"/>
              <w:left w:val="nil"/>
              <w:bottom w:val="nil"/>
              <w:right w:val="nil"/>
              <w:tl2br w:val="none" w:color="auto" w:sz="0" w:space="0"/>
              <w:tr2bl w:val="none" w:color="auto" w:sz="0" w:space="0"/>
            </w:tcBorders>
            <w:vAlign w:val="top"/>
          </w:tcPr>
          <w:p>
            <w:pPr>
              <w:pStyle w:val="0"/>
              <w:kinsoku w:val="0"/>
              <w:autoSpaceDE w:val="0"/>
              <w:autoSpaceDN w:val="0"/>
              <w:spacing w:line="300" w:lineRule="atLeast"/>
              <w:rPr>
                <w:rFonts w:hint="default" w:asciiTheme="majorEastAsia" w:hAnsiTheme="majorEastAsia" w:eastAsiaTheme="majorEastAsia"/>
                <w:color w:val="auto"/>
                <w:sz w:val="24"/>
              </w:rPr>
            </w:pPr>
            <w:r>
              <w:rPr>
                <w:rFonts w:hint="default" w:asciiTheme="majorEastAsia" w:hAnsiTheme="majorEastAsia" w:eastAsiaTheme="majorEastAsia"/>
                <w:color w:val="auto"/>
              </w:rPr>
              <w:t>75.</w:t>
            </w:r>
            <w:r>
              <w:rPr>
                <w:rFonts w:hint="eastAsia" w:asciiTheme="majorEastAsia" w:hAnsiTheme="majorEastAsia" w:eastAsiaTheme="majorEastAsia"/>
                <w:color w:val="auto"/>
              </w:rPr>
              <w:t>6</w:t>
            </w:r>
          </w:p>
        </w:tc>
        <w:tc>
          <w:tcPr>
            <w:tcW w:w="5102" w:type="dxa"/>
            <w:tcBorders>
              <w:top w:val="nil"/>
              <w:left w:val="nil"/>
              <w:bottom w:val="nil"/>
              <w:right w:val="nil"/>
              <w:tl2br w:val="none" w:color="auto" w:sz="0" w:space="0"/>
              <w:tr2bl w:val="none" w:color="auto" w:sz="0" w:space="0"/>
            </w:tcBorders>
            <w:vAlign w:val="top"/>
          </w:tcPr>
          <w:p>
            <w:pPr>
              <w:pStyle w:val="0"/>
              <w:kinsoku w:val="0"/>
              <w:autoSpaceDE w:val="0"/>
              <w:autoSpaceDN w:val="0"/>
              <w:spacing w:line="300" w:lineRule="atLeast"/>
              <w:rPr>
                <w:rFonts w:hint="default" w:asciiTheme="majorEastAsia" w:hAnsiTheme="majorEastAsia" w:eastAsiaTheme="majorEastAsia"/>
                <w:color w:val="auto"/>
                <w:sz w:val="24"/>
              </w:rPr>
            </w:pPr>
            <w:r>
              <w:rPr>
                <w:rFonts w:hint="eastAsia" w:asciiTheme="majorEastAsia" w:hAnsiTheme="majorEastAsia" w:eastAsiaTheme="majorEastAsia"/>
                <w:color w:val="auto"/>
              </w:rPr>
              <w:t>≒</w:t>
            </w:r>
            <w:r>
              <w:rPr>
                <w:rFonts w:hint="default" w:asciiTheme="majorEastAsia" w:hAnsiTheme="majorEastAsia" w:eastAsiaTheme="majorEastAsia"/>
                <w:color w:val="auto"/>
              </w:rPr>
              <w:t xml:space="preserve"> 40</w:t>
            </w:r>
            <w:r>
              <w:rPr>
                <w:rFonts w:hint="eastAsia" w:asciiTheme="majorEastAsia" w:hAnsiTheme="majorEastAsia" w:eastAsiaTheme="majorEastAsia"/>
                <w:color w:val="auto"/>
              </w:rPr>
              <w:t>㎡</w:t>
            </w:r>
          </w:p>
        </w:tc>
      </w:tr>
    </w:tbl>
    <w:p>
      <w:pPr>
        <w:pStyle w:val="0"/>
        <w:rPr>
          <w:rFonts w:hint="default" w:asciiTheme="majorEastAsia" w:hAnsiTheme="majorEastAsia" w:eastAsiaTheme="majorEastAsia"/>
          <w:color w:val="auto"/>
          <w:spacing w:val="10"/>
        </w:rPr>
      </w:pPr>
      <w:r>
        <w:rPr>
          <w:rFonts w:hint="default" w:asciiTheme="majorEastAsia" w:hAnsiTheme="majorEastAsia" w:eastAsiaTheme="majorEastAsia"/>
          <w:color w:val="auto"/>
        </w:rPr>
        <w:t xml:space="preserve">                                   </w:t>
      </w:r>
      <w:r>
        <w:rPr>
          <w:rFonts w:hint="eastAsia" w:asciiTheme="majorEastAsia" w:hAnsiTheme="majorEastAsia" w:eastAsiaTheme="majorEastAsia"/>
          <w:color w:val="auto"/>
        </w:rPr>
        <w:t>　</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表面積</w:t>
      </w:r>
      <w:r>
        <w:rPr>
          <w:rFonts w:hint="eastAsia" w:asciiTheme="majorEastAsia" w:hAnsiTheme="majorEastAsia" w:eastAsiaTheme="majorEastAsia"/>
          <w:color w:val="auto"/>
        </w:rPr>
        <w:t>40</w:t>
      </w:r>
      <w:r>
        <w:rPr>
          <w:rFonts w:hint="eastAsia" w:asciiTheme="majorEastAsia" w:hAnsiTheme="majorEastAsia" w:eastAsiaTheme="majorEastAsia"/>
          <w:color w:val="auto"/>
        </w:rPr>
        <w:t>㎡の沈殿池を必要とする。すなわち、８ｍ×５ｍの沈殿池を設置すればよい。</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一般には計算値より大きめの沈殿池を設けることが望ましい。</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沈殿池の深さは、沈殿物のたい積深さを考えて、２．５ｍ位にするのが望ましい。</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b w:val="1"/>
          <w:color w:val="auto"/>
        </w:rPr>
        <w:t>20</w:t>
      </w:r>
      <w:r>
        <w:rPr>
          <w:rFonts w:hint="eastAsia" w:asciiTheme="majorEastAsia" w:hAnsiTheme="majorEastAsia" w:eastAsiaTheme="majorEastAsia"/>
          <w:b w:val="1"/>
          <w:color w:val="auto"/>
        </w:rPr>
        <w:t>　添付書面－３に当該採取場から国道、県道に至るまでの搬出経路を記入すること。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■搬出経路図</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（岩石採取場からの岩石の搬出の方法及び当該岩石採取場から国道又は都道府県道に至るまでの岩　　　石の搬出の経路を記載した書面）</w:t>
      </w:r>
    </w:p>
    <w:p>
      <w:pPr>
        <w:pStyle w:val="19"/>
        <w:numPr>
          <w:numId w:val="0"/>
        </w:numPr>
        <w:ind w:left="654" w:leftChars="200" w:hanging="218" w:hangingChars="100"/>
        <w:rPr>
          <w:rFonts w:hint="default" w:asciiTheme="majorEastAsia" w:hAnsiTheme="majorEastAsia" w:eastAsiaTheme="majorEastAsia"/>
          <w:color w:val="auto"/>
          <w:spacing w:val="10"/>
        </w:rPr>
      </w:pPr>
      <w:r>
        <w:rPr>
          <w:rFonts w:hint="eastAsia" w:asciiTheme="majorEastAsia" w:hAnsiTheme="majorEastAsia" w:eastAsiaTheme="majorEastAsia"/>
          <w:color w:val="auto"/>
        </w:rPr>
        <w:t>①縮尺は</w:t>
      </w:r>
      <w:r>
        <w:rPr>
          <w:rFonts w:hint="default" w:asciiTheme="majorEastAsia" w:hAnsiTheme="majorEastAsia" w:eastAsiaTheme="majorEastAsia"/>
          <w:color w:val="auto"/>
        </w:rPr>
        <w:t>1/5,000</w:t>
      </w:r>
      <w:r>
        <w:rPr>
          <w:rFonts w:hint="eastAsia" w:asciiTheme="majorEastAsia" w:hAnsiTheme="majorEastAsia" w:eastAsiaTheme="majorEastAsia"/>
          <w:color w:val="auto"/>
        </w:rPr>
        <w:t>程度とすること。ただし、採取場から県道又は国道までの距離が長い場合は、はみ出す部分について</w:t>
      </w:r>
      <w:r>
        <w:rPr>
          <w:rFonts w:hint="default" w:asciiTheme="majorEastAsia" w:hAnsiTheme="majorEastAsia" w:eastAsiaTheme="majorEastAsia"/>
          <w:color w:val="auto"/>
        </w:rPr>
        <w:t>1/50,000</w:t>
      </w:r>
      <w:r>
        <w:rPr>
          <w:rFonts w:hint="eastAsia" w:asciiTheme="majorEastAsia" w:hAnsiTheme="majorEastAsia" w:eastAsiaTheme="majorEastAsia"/>
          <w:color w:val="auto"/>
        </w:rPr>
        <w:t>程度としてもよい。</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②「岩石採取場周辺状況図」と兼ねてもよい。</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③採取場から国道、県道等の公道に至るまでの経路を茶色の矢印で周辺図等に明示し、路線名（町　　　道○○線等）を記入すること。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④搬出経路に私道がある場合は、地番及び所有者名を記載し、通行権限を有することを証する書類　　　（契約書等）の写しを添付すること。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⑤私道を通行する場合は、粉じんの発生及び汚濁水の発生の防止方法についての書面等を添付する　　　こと。</w:t>
      </w:r>
    </w:p>
    <w:p>
      <w:pPr>
        <w:pStyle w:val="0"/>
        <w:ind w:left="654" w:hanging="654" w:hangingChars="30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⑥私道の公道取付け付近における汚損（泥土まき出し）防止について記載した書面等を添付すること。</w:t>
      </w:r>
    </w:p>
    <w:p>
      <w:pPr>
        <w:pStyle w:val="0"/>
        <w:rPr>
          <w:rFonts w:hint="default" w:asciiTheme="majorEastAsia" w:hAnsiTheme="majorEastAsia" w:eastAsiaTheme="majorEastAsia"/>
          <w:color w:val="auto"/>
          <w:spacing w:val="10"/>
        </w:rPr>
      </w:pP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b w:val="1"/>
          <w:color w:val="auto"/>
        </w:rPr>
        <w:t>２１　採掘終了時の平面図及び断面図</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■岩石採取跡地整備計画書</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①採取跡地の災害防止のための工事に係る資金計画</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ア　採取跡地における災害防止のための工事方法及びその資金の確保の方法等について、記載す　　　　　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イ　災害防止のため必要な箇所については、認可期間中に緑化を推進すること。　</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②緑化が困難な理由</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他法令により跡地の利用計画があらかじめ確定しているもの、地主との契約により跡地の利用　　　目的が確定しているもの等その理由を具体的に記載すること。</w:t>
      </w:r>
    </w:p>
    <w:p>
      <w:pPr>
        <w:pStyle w:val="0"/>
        <w:rPr>
          <w:rFonts w:hint="default" w:asciiTheme="majorEastAsia" w:hAnsiTheme="majorEastAsia" w:eastAsiaTheme="majorEastAsia"/>
          <w:color w:val="auto"/>
          <w:spacing w:val="10"/>
        </w:rPr>
      </w:pP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■掘終了時の平面図及び断面図（跡地利用、緑化計画図）</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①平面、縦横断図を作成すること。ただし、縮尺は任意とする。</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②利用計画毎に地区分けをして、緑化時期毎に着色すること。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③採掘が終了する部分（特に残壁）について、その措置計画を平面図及び断面図に示すこと。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④植栽及び危害防止については、その設計図（拡大図）を添付すること。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⑤最終措置については、残壁計画（保全区域の土留工）、計画地盤、緑化計画、整地計画、跡地計　　　画、立入禁止柵、坑口閉そく等を示すこと。</w:t>
      </w:r>
    </w:p>
    <w:p>
      <w:pPr>
        <w:pStyle w:val="0"/>
        <w:rPr>
          <w:rFonts w:hint="default" w:asciiTheme="majorEastAsia" w:hAnsiTheme="majorEastAsia" w:eastAsiaTheme="majorEastAsia"/>
          <w:b w:val="1"/>
          <w:color w:val="auto"/>
        </w:rPr>
      </w:pPr>
    </w:p>
    <w:p>
      <w:pPr>
        <w:pStyle w:val="0"/>
        <w:widowControl w:val="1"/>
        <w:suppressAutoHyphens w:val="0"/>
        <w:wordWrap w:val="1"/>
        <w:overflowPunct w:val="1"/>
        <w:adjustRightInd w:val="1"/>
        <w:textAlignment w:val="auto"/>
        <w:rPr>
          <w:rFonts w:hint="default" w:asciiTheme="majorEastAsia" w:hAnsiTheme="majorEastAsia" w:eastAsiaTheme="majorEastAsia"/>
          <w:b w:val="1"/>
          <w:color w:val="auto"/>
        </w:rPr>
      </w:pPr>
      <w:r>
        <w:rPr>
          <w:rFonts w:hint="default" w:asciiTheme="majorEastAsia" w:hAnsiTheme="majorEastAsia" w:eastAsiaTheme="majorEastAsia"/>
          <w:b w:val="1"/>
          <w:color w:val="auto"/>
        </w:rPr>
        <w:br w:type="page"/>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b w:val="1"/>
          <w:color w:val="auto"/>
        </w:rPr>
        <w:t>22</w:t>
      </w:r>
      <w:r>
        <w:rPr>
          <w:rFonts w:hint="eastAsia" w:asciiTheme="majorEastAsia" w:hAnsiTheme="majorEastAsia" w:eastAsiaTheme="majorEastAsia"/>
          <w:b w:val="1"/>
          <w:color w:val="auto"/>
        </w:rPr>
        <w:t>　地質図がある場合は、添付すること。</w:t>
      </w:r>
    </w:p>
    <w:p>
      <w:pPr>
        <w:pStyle w:val="0"/>
        <w:widowControl w:val="1"/>
        <w:suppressAutoHyphens w:val="0"/>
        <w:wordWrap w:val="1"/>
        <w:overflowPunct w:val="1"/>
        <w:adjustRightInd w:val="1"/>
        <w:textAlignment w:val="auto"/>
        <w:rPr>
          <w:rFonts w:hint="default" w:asciiTheme="majorEastAsia" w:hAnsiTheme="majorEastAsia" w:eastAsiaTheme="majorEastAsia"/>
          <w:color w:val="auto"/>
          <w:spacing w:val="10"/>
        </w:rPr>
      </w:pPr>
    </w:p>
    <w:p>
      <w:pPr>
        <w:pStyle w:val="0"/>
        <w:widowControl w:val="1"/>
        <w:suppressAutoHyphens w:val="0"/>
        <w:wordWrap w:val="1"/>
        <w:overflowPunct w:val="1"/>
        <w:adjustRightInd w:val="1"/>
        <w:textAlignment w:val="auto"/>
        <w:rPr>
          <w:rFonts w:hint="default" w:asciiTheme="majorEastAsia" w:hAnsiTheme="majorEastAsia" w:eastAsiaTheme="majorEastAsia"/>
          <w:color w:val="auto"/>
          <w:spacing w:val="10"/>
        </w:rPr>
      </w:pPr>
      <w:r>
        <w:rPr>
          <w:rFonts w:hint="eastAsia" w:asciiTheme="majorEastAsia" w:hAnsiTheme="majorEastAsia" w:eastAsiaTheme="majorEastAsia"/>
          <w:b w:val="1"/>
          <w:color w:val="auto"/>
        </w:rPr>
        <w:t>23</w:t>
      </w:r>
      <w:r>
        <w:rPr>
          <w:rFonts w:hint="eastAsia" w:asciiTheme="majorEastAsia" w:hAnsiTheme="majorEastAsia" w:eastAsiaTheme="majorEastAsia"/>
          <w:b w:val="1"/>
          <w:color w:val="auto"/>
        </w:rPr>
        <w:t>　添付書面－９に賦存量を計算した岩石賦存量計算書</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■岩石賦存量計算書</w:t>
      </w:r>
    </w:p>
    <w:p>
      <w:pPr>
        <w:pStyle w:val="0"/>
        <w:ind w:left="218" w:hanging="218" w:hangingChars="10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岩石採取場において、申請する期間を含めた全体の可採岩石（実際に掘採が可能である岩石）の　賦存量を算出し、計算書を添付すること。（平面図、断面図を利用する。）</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・試すい柱状図</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試すいを行った場合は、その位置を示す図面及び柱状図を作成すること。</w:t>
      </w:r>
    </w:p>
    <w:p>
      <w:pPr>
        <w:pStyle w:val="0"/>
        <w:rPr>
          <w:rFonts w:hint="default" w:asciiTheme="majorEastAsia" w:hAnsiTheme="majorEastAsia" w:eastAsiaTheme="majorEastAsia"/>
          <w:color w:val="auto"/>
          <w:spacing w:val="10"/>
        </w:rPr>
      </w:pP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b w:val="1"/>
          <w:color w:val="auto"/>
        </w:rPr>
        <w:t>24</w:t>
      </w:r>
      <w:r>
        <w:rPr>
          <w:rFonts w:hint="eastAsia" w:asciiTheme="majorEastAsia" w:hAnsiTheme="majorEastAsia" w:eastAsiaTheme="majorEastAsia"/>
          <w:b w:val="1"/>
          <w:color w:val="auto"/>
        </w:rPr>
        <w:t>　たい積の方法の設計書及び図面</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■廃土、廃石堆積図</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①たい積場の位置は平面図（堆積場が場外にある場合は周辺図）に明示し、たい積面積、たい積量　　　を記載し、縦横断面計画図（縮尺</w:t>
      </w:r>
      <w:r>
        <w:rPr>
          <w:rFonts w:hint="default" w:asciiTheme="majorEastAsia" w:hAnsiTheme="majorEastAsia" w:eastAsiaTheme="majorEastAsia"/>
          <w:color w:val="auto"/>
        </w:rPr>
        <w:t>1/500</w:t>
      </w:r>
      <w:r>
        <w:rPr>
          <w:rFonts w:hint="eastAsia" w:asciiTheme="majorEastAsia" w:hAnsiTheme="majorEastAsia" w:eastAsiaTheme="majorEastAsia"/>
          <w:color w:val="auto"/>
        </w:rPr>
        <w:t>～</w:t>
      </w:r>
      <w:r>
        <w:rPr>
          <w:rFonts w:hint="default" w:asciiTheme="majorEastAsia" w:hAnsiTheme="majorEastAsia" w:eastAsiaTheme="majorEastAsia"/>
          <w:color w:val="auto"/>
        </w:rPr>
        <w:t>1/1,000</w:t>
      </w:r>
      <w:r>
        <w:rPr>
          <w:rFonts w:hint="eastAsia" w:asciiTheme="majorEastAsia" w:hAnsiTheme="majorEastAsia" w:eastAsiaTheme="majorEastAsia"/>
          <w:color w:val="auto"/>
        </w:rPr>
        <w:t>）を作成すること。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②たい積法面勾配は、基準書の基準に準じて計算すること。</w:t>
      </w:r>
    </w:p>
    <w:p>
      <w:pPr>
        <w:pStyle w:val="0"/>
        <w:rPr>
          <w:rFonts w:hint="default" w:asciiTheme="majorEastAsia" w:hAnsiTheme="majorEastAsia" w:eastAsiaTheme="majorEastAsia"/>
          <w:color w:val="auto"/>
          <w:spacing w:val="10"/>
        </w:rPr>
      </w:pP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b w:val="1"/>
          <w:color w:val="auto"/>
        </w:rPr>
        <w:t>25</w:t>
      </w:r>
      <w:r>
        <w:rPr>
          <w:rFonts w:hint="eastAsia" w:asciiTheme="majorEastAsia" w:hAnsiTheme="majorEastAsia" w:eastAsiaTheme="majorEastAsia"/>
          <w:b w:val="1"/>
          <w:color w:val="auto"/>
        </w:rPr>
        <w:t>　業務管理者に関する書面</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■監督計画書</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業務管理者が、岩石採取場において認可採取計画に従って岩石の採取及び災害の防止が行われる　　よう監督するための計画を記載した書面。</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■管理機構組織図</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①採石の事業を行うための企業内の組織を図化して記載すること。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②業務管理者の位置も明示すること。</w:t>
      </w:r>
    </w:p>
    <w:p>
      <w:pPr>
        <w:pStyle w:val="0"/>
        <w:rPr>
          <w:rFonts w:hint="default" w:asciiTheme="majorEastAsia" w:hAnsiTheme="majorEastAsia" w:eastAsiaTheme="majorEastAsia"/>
          <w:color w:val="auto"/>
          <w:spacing w:val="10"/>
        </w:rPr>
      </w:pP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b w:val="1"/>
          <w:color w:val="auto"/>
        </w:rPr>
        <w:t>26</w:t>
      </w:r>
      <w:r>
        <w:rPr>
          <w:rFonts w:hint="eastAsia" w:asciiTheme="majorEastAsia" w:hAnsiTheme="majorEastAsia" w:eastAsiaTheme="majorEastAsia"/>
          <w:b w:val="1"/>
          <w:color w:val="auto"/>
        </w:rPr>
        <w:t>　採石作業計画書</w:t>
      </w:r>
    </w:p>
    <w:p>
      <w:pPr>
        <w:pStyle w:val="0"/>
        <w:rPr>
          <w:rFonts w:hint="default" w:asciiTheme="majorEastAsia" w:hAnsiTheme="majorEastAsia" w:eastAsiaTheme="majorEastAsia"/>
          <w:color w:val="auto"/>
          <w:spacing w:val="10"/>
        </w:rPr>
      </w:pP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b w:val="1"/>
          <w:color w:val="auto"/>
        </w:rPr>
        <w:t>27</w:t>
      </w:r>
      <w:r>
        <w:rPr>
          <w:rFonts w:hint="eastAsia" w:asciiTheme="majorEastAsia" w:hAnsiTheme="majorEastAsia" w:eastAsiaTheme="majorEastAsia"/>
          <w:b w:val="1"/>
          <w:color w:val="auto"/>
        </w:rPr>
        <w:t>　その他</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■保証書・・・要綱第６条の規定に基づく保証書を添付すること。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（要綱第</w:t>
      </w:r>
      <w:r>
        <w:rPr>
          <w:rFonts w:hint="eastAsia" w:asciiTheme="majorEastAsia" w:hAnsiTheme="majorEastAsia" w:eastAsiaTheme="majorEastAsia"/>
          <w:color w:val="auto"/>
        </w:rPr>
        <w:t>15</w:t>
      </w:r>
      <w:r>
        <w:rPr>
          <w:rFonts w:hint="eastAsia" w:asciiTheme="majorEastAsia" w:hAnsiTheme="majorEastAsia" w:eastAsiaTheme="majorEastAsia"/>
          <w:color w:val="auto"/>
        </w:rPr>
        <w:t>条に該当する場合は不要）</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■写真</w:t>
      </w:r>
    </w:p>
    <w:p>
      <w:pPr>
        <w:pStyle w:val="0"/>
        <w:ind w:left="654" w:hanging="654" w:hangingChars="30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①写真は、採取場の全景（大きさは任意、縦写真でも可　採取区域を表示）、切羽の状況、沈殿池、廃土石堆積場、搬出路、標識等を撮影し、Ａ４判の用紙に貼って番号を付して提出すること。また平面図に撮影の位置、撮影の方向、番号を明示すること。</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④採取場の出入口付近、場外から容易に採取場内へ立入が可能な箇所及び沈殿池周囲には、危害防　　　止上の措置（防護柵，表示板）を行い、その写真を撮影し、提出すること。</w:t>
      </w:r>
    </w:p>
    <w:p>
      <w:pPr>
        <w:pStyle w:val="0"/>
        <w:rPr>
          <w:rFonts w:hint="default" w:asciiTheme="majorEastAsia" w:hAnsiTheme="majorEastAsia" w:eastAsiaTheme="majorEastAsia"/>
          <w:color w:val="auto"/>
          <w:spacing w:val="10"/>
        </w:rPr>
      </w:pP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附則</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この要領は、平成</w:t>
      </w:r>
      <w:r>
        <w:rPr>
          <w:rFonts w:hint="default" w:asciiTheme="majorEastAsia" w:hAnsiTheme="majorEastAsia" w:eastAsiaTheme="majorEastAsia"/>
          <w:color w:val="auto"/>
        </w:rPr>
        <w:t>12</w:t>
      </w:r>
      <w:r>
        <w:rPr>
          <w:rFonts w:hint="eastAsia" w:asciiTheme="majorEastAsia" w:hAnsiTheme="majorEastAsia" w:eastAsiaTheme="majorEastAsia"/>
          <w:color w:val="auto"/>
        </w:rPr>
        <w:t>年８月１日から施行する。</w:t>
      </w:r>
    </w:p>
    <w:p>
      <w:pPr>
        <w:pStyle w:val="0"/>
        <w:rPr>
          <w:rFonts w:hint="default" w:asciiTheme="majorEastAsia" w:hAnsiTheme="majorEastAsia" w:eastAsiaTheme="majorEastAsia"/>
          <w:color w:val="auto"/>
          <w:spacing w:val="10"/>
        </w:rPr>
      </w:pP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附則</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この要領は、平成</w:t>
      </w:r>
      <w:r>
        <w:rPr>
          <w:rFonts w:hint="default" w:asciiTheme="majorEastAsia" w:hAnsiTheme="majorEastAsia" w:eastAsiaTheme="majorEastAsia"/>
          <w:color w:val="auto"/>
        </w:rPr>
        <w:t>16</w:t>
      </w:r>
      <w:r>
        <w:rPr>
          <w:rFonts w:hint="eastAsia" w:asciiTheme="majorEastAsia" w:hAnsiTheme="majorEastAsia" w:eastAsiaTheme="majorEastAsia"/>
          <w:color w:val="auto"/>
        </w:rPr>
        <w:t>年４月１日から施行する。</w:t>
      </w:r>
    </w:p>
    <w:p>
      <w:pPr>
        <w:pStyle w:val="0"/>
        <w:rPr>
          <w:rFonts w:hint="default" w:asciiTheme="majorEastAsia" w:hAnsiTheme="majorEastAsia" w:eastAsiaTheme="majorEastAsia"/>
          <w:color w:val="auto"/>
          <w:spacing w:val="10"/>
        </w:rPr>
      </w:pP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附則</w:t>
      </w: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　この要領は、平成</w:t>
      </w:r>
      <w:r>
        <w:rPr>
          <w:rFonts w:hint="default" w:asciiTheme="majorEastAsia" w:hAnsiTheme="majorEastAsia" w:eastAsiaTheme="majorEastAsia"/>
          <w:color w:val="auto"/>
        </w:rPr>
        <w:t>18</w:t>
      </w:r>
      <w:r>
        <w:rPr>
          <w:rFonts w:hint="eastAsia" w:asciiTheme="majorEastAsia" w:hAnsiTheme="majorEastAsia" w:eastAsiaTheme="majorEastAsia"/>
          <w:color w:val="auto"/>
        </w:rPr>
        <w:t>年７月１日から施行する。</w:t>
      </w:r>
    </w:p>
    <w:p>
      <w:pPr>
        <w:pStyle w:val="0"/>
        <w:rPr>
          <w:rFonts w:hint="default" w:asciiTheme="majorEastAsia" w:hAnsiTheme="majorEastAsia" w:eastAsiaTheme="majorEastAsia"/>
          <w:color w:val="auto"/>
          <w:spacing w:val="10"/>
        </w:rPr>
      </w:pP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附則</w:t>
      </w:r>
    </w:p>
    <w:p>
      <w:pPr>
        <w:pStyle w:val="0"/>
        <w:widowControl w:val="1"/>
        <w:suppressAutoHyphens w:val="0"/>
        <w:wordWrap w:val="1"/>
        <w:overflowPunct w:val="1"/>
        <w:adjustRightInd w:val="1"/>
        <w:jc w:val="left"/>
        <w:textAlignment w:val="auto"/>
        <w:rPr>
          <w:rFonts w:hint="default" w:asciiTheme="majorEastAsia" w:hAnsiTheme="majorEastAsia" w:eastAsiaTheme="majorEastAsia"/>
          <w:color w:val="auto"/>
        </w:rPr>
      </w:pPr>
      <w:r>
        <w:rPr>
          <w:rFonts w:hint="eastAsia" w:asciiTheme="majorEastAsia" w:hAnsiTheme="majorEastAsia" w:eastAsiaTheme="majorEastAsia"/>
          <w:color w:val="auto"/>
        </w:rPr>
        <w:t>　この要領は、令和２年３月６日から施行する。</w:t>
      </w:r>
    </w:p>
    <w:p>
      <w:pPr>
        <w:pStyle w:val="0"/>
        <w:widowControl w:val="1"/>
        <w:suppressAutoHyphens w:val="0"/>
        <w:wordWrap w:val="1"/>
        <w:overflowPunct w:val="1"/>
        <w:adjustRightInd w:val="1"/>
        <w:jc w:val="left"/>
        <w:textAlignment w:val="auto"/>
        <w:rPr>
          <w:rFonts w:hint="default" w:asciiTheme="majorEastAsia" w:hAnsiTheme="majorEastAsia" w:eastAsiaTheme="majorEastAsia"/>
          <w:color w:val="auto"/>
        </w:rPr>
      </w:pPr>
    </w:p>
    <w:p>
      <w:pPr>
        <w:pStyle w:val="0"/>
        <w:rPr>
          <w:rFonts w:hint="default" w:asciiTheme="majorEastAsia" w:hAnsiTheme="majorEastAsia" w:eastAsiaTheme="majorEastAsia"/>
          <w:color w:val="auto"/>
          <w:spacing w:val="10"/>
        </w:rPr>
      </w:pPr>
      <w:r>
        <w:rPr>
          <w:rFonts w:hint="eastAsia" w:asciiTheme="majorEastAsia" w:hAnsiTheme="majorEastAsia" w:eastAsiaTheme="majorEastAsia"/>
          <w:color w:val="auto"/>
        </w:rPr>
        <w:t>附則</w:t>
      </w:r>
    </w:p>
    <w:p>
      <w:pPr>
        <w:pStyle w:val="0"/>
        <w:widowControl w:val="1"/>
        <w:suppressAutoHyphens w:val="0"/>
        <w:wordWrap w:val="1"/>
        <w:overflowPunct w:val="1"/>
        <w:adjustRightInd w:val="1"/>
        <w:jc w:val="left"/>
        <w:textAlignment w:val="auto"/>
        <w:rPr>
          <w:rFonts w:hint="default" w:asciiTheme="majorEastAsia" w:hAnsiTheme="majorEastAsia" w:eastAsiaTheme="majorEastAsia"/>
          <w:color w:val="auto"/>
        </w:rPr>
      </w:pPr>
      <w:r>
        <w:rPr>
          <w:rFonts w:hint="eastAsia" w:asciiTheme="majorEastAsia" w:hAnsiTheme="majorEastAsia" w:eastAsiaTheme="majorEastAsia"/>
          <w:color w:val="auto"/>
        </w:rPr>
        <w:t>　この要領は、令和３年３月</w:t>
      </w:r>
      <w:r>
        <w:rPr>
          <w:rFonts w:hint="eastAsia" w:asciiTheme="majorEastAsia" w:hAnsiTheme="majorEastAsia" w:eastAsiaTheme="majorEastAsia"/>
          <w:color w:val="auto"/>
        </w:rPr>
        <w:t>17</w:t>
      </w:r>
      <w:bookmarkStart w:id="0" w:name="_GoBack"/>
      <w:bookmarkEnd w:id="0"/>
      <w:r>
        <w:rPr>
          <w:rFonts w:hint="eastAsia" w:asciiTheme="majorEastAsia" w:hAnsiTheme="majorEastAsia" w:eastAsiaTheme="majorEastAsia"/>
          <w:color w:val="auto"/>
        </w:rPr>
        <w:t>日から施行する。</w:t>
      </w:r>
    </w:p>
    <w:p>
      <w:pPr>
        <w:pStyle w:val="0"/>
        <w:rPr>
          <w:rFonts w:hint="default"/>
          <w:color w:val="auto"/>
          <w:spacing w:val="10"/>
        </w:rPr>
      </w:pPr>
      <w:r>
        <w:rPr>
          <w:rFonts w:hint="eastAsia" w:eastAsia="ＭＳ ゴシック"/>
          <w:color w:val="auto"/>
        </w:rPr>
        <w:t>６　岩石採取計画認可申請時の必要書類</w:t>
      </w:r>
    </w:p>
    <w:p>
      <w:pPr>
        <w:pStyle w:val="0"/>
        <w:jc w:val="center"/>
        <w:rPr>
          <w:rFonts w:hint="default"/>
          <w:color w:val="auto"/>
          <w:spacing w:val="10"/>
        </w:rPr>
      </w:pPr>
      <w:r>
        <w:rPr>
          <w:rFonts w:hint="eastAsia" w:eastAsia="ＭＳ ゴシック"/>
          <w:color w:val="auto"/>
          <w:spacing w:val="4"/>
          <w:sz w:val="30"/>
        </w:rPr>
        <w:t>採取計画認可申請時の書類等一覧表</w:t>
      </w:r>
    </w:p>
    <w:tbl>
      <w:tblPr>
        <w:tblStyle w:val="11"/>
        <w:tblW w:w="0" w:type="auto"/>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6101"/>
        <w:gridCol w:w="3882"/>
      </w:tblGrid>
      <w:tr>
        <w:trPr>
          <w:trHeight w:val="290" w:hRule="atLeast"/>
        </w:trPr>
        <w:tc>
          <w:tcPr>
            <w:tcW w:w="6101"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jc w:val="center"/>
              <w:rPr>
                <w:rFonts w:hint="eastAsia" w:asciiTheme="majorEastAsia" w:hAnsiTheme="majorEastAsia" w:eastAsiaTheme="majorEastAsia"/>
                <w:color w:val="auto"/>
              </w:rPr>
            </w:pPr>
            <w:r>
              <w:rPr>
                <w:rFonts w:hint="eastAsia" w:asciiTheme="majorEastAsia" w:hAnsiTheme="majorEastAsia" w:eastAsiaTheme="majorEastAsia"/>
                <w:color w:val="auto"/>
              </w:rPr>
              <w:t>必　　　　要　　　　書　　　　類</w:t>
            </w:r>
          </w:p>
        </w:tc>
        <w:tc>
          <w:tcPr>
            <w:tcW w:w="3882"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jc w:val="center"/>
              <w:rPr>
                <w:rFonts w:hint="eastAsia" w:asciiTheme="majorEastAsia" w:hAnsiTheme="majorEastAsia" w:eastAsiaTheme="majorEastAsia"/>
                <w:color w:val="auto"/>
              </w:rPr>
            </w:pPr>
            <w:r>
              <w:rPr>
                <w:rFonts w:hint="eastAsia" w:asciiTheme="majorEastAsia" w:hAnsiTheme="majorEastAsia" w:eastAsiaTheme="majorEastAsia"/>
                <w:color w:val="auto"/>
              </w:rPr>
              <w:t>備　　　　　　考</w:t>
            </w:r>
          </w:p>
        </w:tc>
      </w:tr>
      <w:tr>
        <w:trPr>
          <w:trHeight w:val="238" w:hRule="atLeast"/>
        </w:trPr>
        <w:tc>
          <w:tcPr>
            <w:tcW w:w="6101"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kinsoku w:val="0"/>
              <w:wordWrap w:val="1"/>
              <w:autoSpaceDE w:val="0"/>
              <w:autoSpaceDN w:val="0"/>
              <w:snapToGrid w:val="0"/>
              <w:spacing w:line="20" w:lineRule="atLeast"/>
              <w:rPr>
                <w:rFonts w:hint="eastAsia" w:asciiTheme="majorEastAsia" w:hAnsiTheme="majorEastAsia" w:eastAsiaTheme="majorEastAsia"/>
                <w:color w:val="auto"/>
              </w:rPr>
            </w:pPr>
            <w:r>
              <w:rPr>
                <w:rFonts w:hint="eastAsia" w:asciiTheme="majorEastAsia" w:hAnsiTheme="majorEastAsia" w:eastAsiaTheme="majorEastAsia"/>
                <w:b w:val="1"/>
                <w:color w:val="auto"/>
              </w:rPr>
              <w:t>採取計画認可申請書</w:t>
            </w:r>
            <w:r>
              <w:rPr>
                <w:rFonts w:hint="eastAsia" w:asciiTheme="majorEastAsia" w:hAnsiTheme="majorEastAsia" w:eastAsiaTheme="majorEastAsia"/>
                <w:color w:val="auto"/>
              </w:rPr>
              <w:t>（様式第</w:t>
            </w:r>
            <w:r>
              <w:rPr>
                <w:rFonts w:hint="eastAsia" w:asciiTheme="majorEastAsia" w:hAnsiTheme="majorEastAsia" w:eastAsiaTheme="majorEastAsia"/>
                <w:color w:val="auto"/>
              </w:rPr>
              <w:t>15</w:t>
            </w:r>
            <w:r>
              <w:rPr>
                <w:rFonts w:hint="eastAsia" w:asciiTheme="majorEastAsia" w:hAnsiTheme="majorEastAsia" w:eastAsiaTheme="majorEastAsia"/>
                <w:color w:val="auto"/>
              </w:rPr>
              <w:t>）</w:t>
            </w:r>
          </w:p>
        </w:tc>
        <w:tc>
          <w:tcPr>
            <w:tcW w:w="3882"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kinsoku w:val="0"/>
              <w:wordWrap w:val="1"/>
              <w:autoSpaceDE w:val="0"/>
              <w:autoSpaceDN w:val="0"/>
              <w:snapToGrid w:val="0"/>
              <w:spacing w:line="20" w:lineRule="atLeast"/>
              <w:rPr>
                <w:rFonts w:hint="eastAsia" w:asciiTheme="majorEastAsia" w:hAnsiTheme="majorEastAsia" w:eastAsiaTheme="majorEastAsia"/>
                <w:color w:val="auto"/>
              </w:rPr>
            </w:pPr>
            <w:r>
              <w:rPr>
                <w:rFonts w:hint="eastAsia" w:asciiTheme="majorEastAsia" w:hAnsiTheme="majorEastAsia" w:eastAsiaTheme="majorEastAsia"/>
                <w:b w:val="1"/>
                <w:color w:val="auto"/>
              </w:rPr>
              <w:t>採取計画の変更認可申請書</w:t>
            </w:r>
            <w:r>
              <w:rPr>
                <w:rFonts w:hint="eastAsia" w:asciiTheme="majorEastAsia" w:hAnsiTheme="majorEastAsia" w:eastAsiaTheme="majorEastAsia"/>
                <w:color w:val="auto"/>
              </w:rPr>
              <w:t>（様式</w:t>
            </w:r>
            <w:r>
              <w:rPr>
                <w:rFonts w:hint="eastAsia" w:asciiTheme="majorEastAsia" w:hAnsiTheme="majorEastAsia" w:eastAsiaTheme="majorEastAsia"/>
                <w:color w:val="auto"/>
              </w:rPr>
              <w:t>17</w:t>
            </w:r>
            <w:r>
              <w:rPr>
                <w:rFonts w:hint="eastAsia" w:asciiTheme="majorEastAsia" w:hAnsiTheme="majorEastAsia" w:eastAsiaTheme="majorEastAsia"/>
                <w:color w:val="auto"/>
              </w:rPr>
              <w:t>）</w:t>
            </w:r>
          </w:p>
        </w:tc>
      </w:tr>
      <w:tr>
        <w:trPr>
          <w:trHeight w:val="2257" w:hRule="atLeast"/>
        </w:trPr>
        <w:tc>
          <w:tcPr>
            <w:tcW w:w="6101"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rPr>
            </w:pPr>
            <w:r>
              <w:rPr>
                <w:rFonts w:hint="eastAsia" w:asciiTheme="majorEastAsia" w:hAnsiTheme="majorEastAsia" w:eastAsiaTheme="majorEastAsia"/>
                <w:b w:val="1"/>
                <w:color w:val="auto"/>
              </w:rPr>
              <w:t>１　岩石採取場の区域</w:t>
            </w: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rPr>
            </w:pPr>
            <w:r>
              <w:rPr>
                <w:rFonts w:hint="eastAsia" w:asciiTheme="majorEastAsia" w:hAnsiTheme="majorEastAsia" w:eastAsiaTheme="majorEastAsia"/>
                <w:color w:val="auto"/>
              </w:rPr>
              <w:t>　（１）岩石採取の場所</w:t>
            </w: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rPr>
            </w:pPr>
            <w:r>
              <w:rPr>
                <w:rFonts w:hint="eastAsia" w:asciiTheme="majorEastAsia" w:hAnsiTheme="majorEastAsia" w:eastAsiaTheme="majorEastAsia"/>
                <w:color w:val="auto"/>
              </w:rPr>
              <w:t>　（２）採取場の面積</w:t>
            </w: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rPr>
            </w:pPr>
            <w:r>
              <w:rPr>
                <w:rFonts w:hint="eastAsia" w:asciiTheme="majorEastAsia" w:hAnsiTheme="majorEastAsia" w:eastAsiaTheme="majorEastAsia"/>
                <w:color w:val="auto"/>
              </w:rPr>
              <w:t>［添付書面］</w:t>
            </w:r>
            <w:r>
              <w:rPr>
                <w:rFonts w:hint="eastAsia" w:asciiTheme="majorEastAsia" w:hAnsiTheme="majorEastAsia" w:eastAsiaTheme="majorEastAsia"/>
                <w:color w:val="auto"/>
              </w:rPr>
              <w:t xml:space="preserve"> 1.</w:t>
            </w:r>
            <w:r>
              <w:rPr>
                <w:rFonts w:hint="eastAsia" w:asciiTheme="majorEastAsia" w:hAnsiTheme="majorEastAsia" w:eastAsiaTheme="majorEastAsia"/>
                <w:color w:val="auto"/>
              </w:rPr>
              <w:t>土地の登記簿謄本、契約書</w:t>
            </w: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rPr>
            </w:pPr>
            <w:r>
              <w:rPr>
                <w:rFonts w:hint="eastAsia" w:asciiTheme="majorEastAsia" w:hAnsiTheme="majorEastAsia" w:eastAsiaTheme="majorEastAsia"/>
                <w:color w:val="auto"/>
              </w:rPr>
              <w:t xml:space="preserve"> </w:t>
            </w:r>
            <w:r>
              <w:rPr>
                <w:rFonts w:hint="eastAsia" w:asciiTheme="majorEastAsia" w:hAnsiTheme="majorEastAsia" w:eastAsiaTheme="majorEastAsia"/>
                <w:color w:val="auto"/>
              </w:rPr>
              <w:t>　　　　</w:t>
            </w:r>
            <w:r>
              <w:rPr>
                <w:rFonts w:hint="eastAsia" w:asciiTheme="majorEastAsia" w:hAnsiTheme="majorEastAsia" w:eastAsiaTheme="majorEastAsia"/>
                <w:color w:val="auto"/>
              </w:rPr>
              <w:t xml:space="preserve"> </w:t>
            </w:r>
            <w:r>
              <w:rPr>
                <w:rFonts w:hint="eastAsia" w:asciiTheme="majorEastAsia" w:hAnsiTheme="majorEastAsia" w:eastAsiaTheme="majorEastAsia"/>
                <w:color w:val="auto"/>
              </w:rPr>
              <w:t>　</w:t>
            </w:r>
            <w:r>
              <w:rPr>
                <w:rFonts w:hint="eastAsia" w:asciiTheme="majorEastAsia" w:hAnsiTheme="majorEastAsia" w:eastAsiaTheme="majorEastAsia"/>
                <w:color w:val="auto"/>
              </w:rPr>
              <w:t xml:space="preserve"> 2.</w:t>
            </w:r>
            <w:r>
              <w:rPr>
                <w:rFonts w:hint="eastAsia" w:asciiTheme="majorEastAsia" w:hAnsiTheme="majorEastAsia" w:eastAsiaTheme="majorEastAsia"/>
                <w:color w:val="auto"/>
              </w:rPr>
              <w:t>協定書、覚書等</w:t>
            </w: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rPr>
            </w:pPr>
            <w:r>
              <w:rPr>
                <w:rFonts w:hint="eastAsia" w:asciiTheme="majorEastAsia" w:hAnsiTheme="majorEastAsia" w:eastAsiaTheme="majorEastAsia"/>
                <w:color w:val="auto"/>
              </w:rPr>
              <w:t xml:space="preserve"> </w:t>
            </w:r>
            <w:r>
              <w:rPr>
                <w:rFonts w:hint="eastAsia" w:asciiTheme="majorEastAsia" w:hAnsiTheme="majorEastAsia" w:eastAsiaTheme="majorEastAsia"/>
                <w:color w:val="auto"/>
              </w:rPr>
              <w:t>　　　　　</w:t>
            </w:r>
            <w:r>
              <w:rPr>
                <w:rFonts w:hint="eastAsia" w:asciiTheme="majorEastAsia" w:hAnsiTheme="majorEastAsia" w:eastAsiaTheme="majorEastAsia"/>
                <w:color w:val="auto"/>
              </w:rPr>
              <w:t xml:space="preserve">  3.</w:t>
            </w:r>
            <w:r>
              <w:rPr>
                <w:rFonts w:hint="eastAsia" w:asciiTheme="majorEastAsia" w:hAnsiTheme="majorEastAsia" w:eastAsiaTheme="majorEastAsia"/>
                <w:color w:val="auto"/>
              </w:rPr>
              <w:t>岩石採取場の位置図</w:t>
            </w: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rPr>
            </w:pPr>
            <w:r>
              <w:rPr>
                <w:rFonts w:hint="eastAsia" w:asciiTheme="majorEastAsia" w:hAnsiTheme="majorEastAsia" w:eastAsiaTheme="majorEastAsia"/>
                <w:color w:val="auto"/>
              </w:rPr>
              <w:t xml:space="preserve"> </w:t>
            </w:r>
            <w:r>
              <w:rPr>
                <w:rFonts w:hint="eastAsia" w:asciiTheme="majorEastAsia" w:hAnsiTheme="majorEastAsia" w:eastAsiaTheme="majorEastAsia"/>
                <w:color w:val="auto"/>
              </w:rPr>
              <w:t>　　　　　</w:t>
            </w:r>
            <w:r>
              <w:rPr>
                <w:rFonts w:hint="eastAsia" w:asciiTheme="majorEastAsia" w:hAnsiTheme="majorEastAsia" w:eastAsiaTheme="majorEastAsia"/>
                <w:color w:val="auto"/>
              </w:rPr>
              <w:t xml:space="preserve">  4.</w:t>
            </w:r>
            <w:r>
              <w:rPr>
                <w:rFonts w:hint="eastAsia" w:asciiTheme="majorEastAsia" w:hAnsiTheme="majorEastAsia" w:eastAsiaTheme="majorEastAsia"/>
                <w:color w:val="auto"/>
              </w:rPr>
              <w:t>岩石採取場及び周辺の状況を示す図面</w:t>
            </w: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rPr>
            </w:pPr>
            <w:r>
              <w:rPr>
                <w:rFonts w:hint="eastAsia" w:asciiTheme="majorEastAsia" w:hAnsiTheme="majorEastAsia" w:eastAsiaTheme="majorEastAsia"/>
                <w:color w:val="auto"/>
              </w:rPr>
              <w:t xml:space="preserve"> </w:t>
            </w:r>
            <w:r>
              <w:rPr>
                <w:rFonts w:hint="eastAsia" w:asciiTheme="majorEastAsia" w:hAnsiTheme="majorEastAsia" w:eastAsiaTheme="majorEastAsia"/>
                <w:color w:val="auto"/>
              </w:rPr>
              <w:t>　　　　　</w:t>
            </w:r>
            <w:r>
              <w:rPr>
                <w:rFonts w:hint="eastAsia" w:asciiTheme="majorEastAsia" w:hAnsiTheme="majorEastAsia" w:eastAsiaTheme="majorEastAsia"/>
                <w:color w:val="auto"/>
              </w:rPr>
              <w:t xml:space="preserve">  5.</w:t>
            </w:r>
            <w:r>
              <w:rPr>
                <w:rFonts w:hint="eastAsia" w:asciiTheme="majorEastAsia" w:hAnsiTheme="majorEastAsia" w:eastAsiaTheme="majorEastAsia"/>
                <w:color w:val="auto"/>
              </w:rPr>
              <w:t>丈量図</w:t>
            </w:r>
          </w:p>
          <w:p>
            <w:pPr>
              <w:pStyle w:val="0"/>
              <w:kinsoku w:val="0"/>
              <w:wordWrap w:val="1"/>
              <w:autoSpaceDE w:val="0"/>
              <w:autoSpaceDN w:val="0"/>
              <w:snapToGrid w:val="0"/>
              <w:spacing w:line="20" w:lineRule="atLeast"/>
              <w:rPr>
                <w:rFonts w:hint="eastAsia" w:asciiTheme="majorEastAsia" w:hAnsiTheme="majorEastAsia" w:eastAsiaTheme="majorEastAsia"/>
                <w:color w:val="auto"/>
              </w:rPr>
            </w:pPr>
            <w:r>
              <w:rPr>
                <w:rFonts w:hint="eastAsia" w:asciiTheme="majorEastAsia" w:hAnsiTheme="majorEastAsia" w:eastAsiaTheme="majorEastAsia"/>
                <w:color w:val="auto"/>
              </w:rPr>
              <w:t xml:space="preserve"> </w:t>
            </w:r>
            <w:r>
              <w:rPr>
                <w:rFonts w:hint="eastAsia" w:asciiTheme="majorEastAsia" w:hAnsiTheme="majorEastAsia" w:eastAsiaTheme="majorEastAsia"/>
                <w:color w:val="auto"/>
              </w:rPr>
              <w:t>　　　</w:t>
            </w:r>
            <w:r>
              <w:rPr>
                <w:rFonts w:hint="eastAsia" w:asciiTheme="majorEastAsia" w:hAnsiTheme="majorEastAsia" w:eastAsiaTheme="majorEastAsia"/>
                <w:color w:val="auto"/>
              </w:rPr>
              <w:t xml:space="preserve"> </w:t>
            </w:r>
            <w:r>
              <w:rPr>
                <w:rFonts w:hint="eastAsia" w:asciiTheme="majorEastAsia" w:hAnsiTheme="majorEastAsia" w:eastAsiaTheme="majorEastAsia"/>
                <w:color w:val="auto"/>
              </w:rPr>
              <w:t>　　</w:t>
            </w:r>
            <w:r>
              <w:rPr>
                <w:rFonts w:hint="eastAsia" w:asciiTheme="majorEastAsia" w:hAnsiTheme="majorEastAsia" w:eastAsiaTheme="majorEastAsia"/>
                <w:color w:val="auto"/>
              </w:rPr>
              <w:t xml:space="preserve"> 6.</w:t>
            </w:r>
            <w:r>
              <w:rPr>
                <w:rFonts w:hint="eastAsia" w:asciiTheme="majorEastAsia" w:hAnsiTheme="majorEastAsia" w:eastAsiaTheme="majorEastAsia"/>
                <w:color w:val="auto"/>
              </w:rPr>
              <w:t>地籍図</w:t>
            </w:r>
          </w:p>
        </w:tc>
        <w:tc>
          <w:tcPr>
            <w:tcW w:w="3882"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sz w:val="18"/>
              </w:rPr>
            </w:pP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sz w:val="18"/>
              </w:rPr>
            </w:pP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sz w:val="18"/>
              </w:rPr>
            </w:pP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sz w:val="18"/>
              </w:rPr>
            </w:pP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sz w:val="18"/>
              </w:rPr>
            </w:pPr>
            <w:r>
              <w:rPr>
                <w:rFonts w:hint="eastAsia" w:asciiTheme="majorEastAsia" w:hAnsiTheme="majorEastAsia" w:eastAsiaTheme="majorEastAsia"/>
                <w:color w:val="auto"/>
                <w:sz w:val="18"/>
              </w:rPr>
              <w:t>利害のある付近住民等</w:t>
            </w: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sz w:val="18"/>
              </w:rPr>
            </w:pPr>
            <w:r>
              <w:rPr>
                <w:rFonts w:hint="eastAsia" w:asciiTheme="majorEastAsia" w:hAnsiTheme="majorEastAsia" w:eastAsiaTheme="majorEastAsia"/>
                <w:color w:val="auto"/>
                <w:sz w:val="18"/>
              </w:rPr>
              <w:t>1/25,000</w:t>
            </w:r>
            <w:r>
              <w:rPr>
                <w:rFonts w:hint="eastAsia" w:asciiTheme="majorEastAsia" w:hAnsiTheme="majorEastAsia" w:eastAsiaTheme="majorEastAsia"/>
                <w:color w:val="auto"/>
                <w:sz w:val="18"/>
              </w:rPr>
              <w:t>（又は</w:t>
            </w:r>
            <w:r>
              <w:rPr>
                <w:rFonts w:hint="eastAsia" w:asciiTheme="majorEastAsia" w:hAnsiTheme="majorEastAsia" w:eastAsiaTheme="majorEastAsia"/>
                <w:color w:val="auto"/>
                <w:sz w:val="18"/>
              </w:rPr>
              <w:t>1/50,000</w:t>
            </w:r>
            <w:r>
              <w:rPr>
                <w:rFonts w:hint="eastAsia" w:asciiTheme="majorEastAsia" w:hAnsiTheme="majorEastAsia" w:eastAsiaTheme="majorEastAsia"/>
                <w:color w:val="auto"/>
                <w:sz w:val="18"/>
              </w:rPr>
              <w:t>）</w:t>
            </w: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sz w:val="18"/>
              </w:rPr>
            </w:pPr>
            <w:r>
              <w:rPr>
                <w:rFonts w:hint="eastAsia" w:asciiTheme="majorEastAsia" w:hAnsiTheme="majorEastAsia" w:eastAsiaTheme="majorEastAsia"/>
                <w:color w:val="auto"/>
                <w:sz w:val="18"/>
              </w:rPr>
              <w:t>1/5,000</w:t>
            </w:r>
          </w:p>
          <w:p>
            <w:pPr>
              <w:pStyle w:val="0"/>
              <w:kinsoku w:val="0"/>
              <w:wordWrap w:val="1"/>
              <w:autoSpaceDE w:val="0"/>
              <w:autoSpaceDN w:val="0"/>
              <w:snapToGrid w:val="0"/>
              <w:spacing w:line="20" w:lineRule="atLeast"/>
              <w:rPr>
                <w:rFonts w:hint="eastAsia" w:asciiTheme="majorEastAsia" w:hAnsiTheme="majorEastAsia" w:eastAsiaTheme="majorEastAsia"/>
                <w:color w:val="auto"/>
                <w:sz w:val="18"/>
              </w:rPr>
            </w:pPr>
            <w:r>
              <w:rPr>
                <w:rFonts w:hint="eastAsia" w:asciiTheme="majorEastAsia" w:hAnsiTheme="majorEastAsia" w:eastAsiaTheme="majorEastAsia"/>
                <w:color w:val="auto"/>
                <w:sz w:val="18"/>
              </w:rPr>
              <w:t>できれば一枚の平面図</w:t>
            </w:r>
          </w:p>
        </w:tc>
      </w:tr>
      <w:tr>
        <w:trPr>
          <w:trHeight w:val="188" w:hRule="atLeast"/>
        </w:trPr>
        <w:tc>
          <w:tcPr>
            <w:tcW w:w="6101"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kinsoku w:val="0"/>
              <w:wordWrap w:val="1"/>
              <w:autoSpaceDE w:val="0"/>
              <w:autoSpaceDN w:val="0"/>
              <w:snapToGrid w:val="0"/>
              <w:spacing w:line="20" w:lineRule="atLeast"/>
              <w:rPr>
                <w:rFonts w:hint="eastAsia" w:asciiTheme="majorEastAsia" w:hAnsiTheme="majorEastAsia" w:eastAsiaTheme="majorEastAsia"/>
                <w:color w:val="auto"/>
              </w:rPr>
            </w:pPr>
            <w:r>
              <w:rPr>
                <w:rFonts w:hint="eastAsia" w:asciiTheme="majorEastAsia" w:hAnsiTheme="majorEastAsia" w:eastAsiaTheme="majorEastAsia"/>
                <w:b w:val="1"/>
                <w:color w:val="auto"/>
              </w:rPr>
              <w:t>２　採取する岩石の種類及び数量</w:t>
            </w:r>
          </w:p>
        </w:tc>
        <w:tc>
          <w:tcPr>
            <w:tcW w:w="3882"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kinsoku w:val="0"/>
              <w:wordWrap w:val="1"/>
              <w:autoSpaceDE w:val="0"/>
              <w:autoSpaceDN w:val="0"/>
              <w:snapToGrid w:val="0"/>
              <w:spacing w:line="20" w:lineRule="atLeast"/>
              <w:rPr>
                <w:rFonts w:hint="eastAsia" w:asciiTheme="majorEastAsia" w:hAnsiTheme="majorEastAsia" w:eastAsiaTheme="majorEastAsia"/>
                <w:color w:val="auto"/>
                <w:sz w:val="18"/>
              </w:rPr>
            </w:pPr>
          </w:p>
        </w:tc>
      </w:tr>
      <w:tr>
        <w:trPr>
          <w:trHeight w:val="448" w:hRule="atLeast"/>
        </w:trPr>
        <w:tc>
          <w:tcPr>
            <w:tcW w:w="6101"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rPr>
            </w:pPr>
            <w:r>
              <w:rPr>
                <w:rFonts w:hint="eastAsia" w:asciiTheme="majorEastAsia" w:hAnsiTheme="majorEastAsia" w:eastAsiaTheme="majorEastAsia"/>
                <w:b w:val="1"/>
                <w:color w:val="auto"/>
              </w:rPr>
              <w:t>３　採取の期間</w:t>
            </w:r>
          </w:p>
          <w:p>
            <w:pPr>
              <w:pStyle w:val="0"/>
              <w:kinsoku w:val="0"/>
              <w:wordWrap w:val="1"/>
              <w:autoSpaceDE w:val="0"/>
              <w:autoSpaceDN w:val="0"/>
              <w:snapToGrid w:val="0"/>
              <w:spacing w:line="20" w:lineRule="atLeast"/>
              <w:rPr>
                <w:rFonts w:hint="eastAsia" w:asciiTheme="majorEastAsia" w:hAnsiTheme="majorEastAsia" w:eastAsiaTheme="majorEastAsia"/>
                <w:color w:val="auto"/>
              </w:rPr>
            </w:pPr>
            <w:r>
              <w:rPr>
                <w:rFonts w:hint="eastAsia" w:asciiTheme="majorEastAsia" w:hAnsiTheme="majorEastAsia" w:eastAsiaTheme="majorEastAsia"/>
                <w:color w:val="auto"/>
              </w:rPr>
              <w:t xml:space="preserve">            </w:t>
            </w:r>
          </w:p>
        </w:tc>
        <w:tc>
          <w:tcPr>
            <w:tcW w:w="3882"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kinsoku w:val="0"/>
              <w:wordWrap w:val="1"/>
              <w:autoSpaceDE w:val="0"/>
              <w:autoSpaceDN w:val="0"/>
              <w:snapToGrid w:val="0"/>
              <w:spacing w:line="20" w:lineRule="atLeast"/>
              <w:rPr>
                <w:rFonts w:hint="eastAsia" w:asciiTheme="majorEastAsia" w:hAnsiTheme="majorEastAsia" w:eastAsiaTheme="majorEastAsia"/>
                <w:color w:val="auto"/>
                <w:sz w:val="18"/>
              </w:rPr>
            </w:pPr>
            <w:r>
              <w:rPr>
                <w:rFonts w:hint="eastAsia" w:asciiTheme="majorEastAsia" w:hAnsiTheme="majorEastAsia" w:eastAsiaTheme="majorEastAsia"/>
                <w:b w:val="1"/>
                <w:color w:val="auto"/>
                <w:sz w:val="18"/>
              </w:rPr>
              <w:t>「高知県岩石採取計画認可事務取扱要綱」</w:t>
            </w:r>
            <w:r>
              <w:rPr>
                <w:rFonts w:hint="eastAsia" w:asciiTheme="majorEastAsia" w:hAnsiTheme="majorEastAsia" w:eastAsiaTheme="majorEastAsia"/>
                <w:color w:val="auto"/>
                <w:sz w:val="18"/>
              </w:rPr>
              <w:t>第</w:t>
            </w:r>
            <w:r>
              <w:rPr>
                <w:rFonts w:hint="eastAsia" w:asciiTheme="majorEastAsia" w:hAnsiTheme="majorEastAsia" w:eastAsiaTheme="majorEastAsia"/>
                <w:color w:val="auto"/>
                <w:sz w:val="18"/>
              </w:rPr>
              <w:t>10</w:t>
            </w:r>
            <w:r>
              <w:rPr>
                <w:rFonts w:hint="eastAsia" w:asciiTheme="majorEastAsia" w:hAnsiTheme="majorEastAsia" w:eastAsiaTheme="majorEastAsia"/>
                <w:color w:val="auto"/>
                <w:sz w:val="18"/>
              </w:rPr>
              <w:t>条に定める期間</w:t>
            </w:r>
          </w:p>
        </w:tc>
      </w:tr>
      <w:tr>
        <w:trPr>
          <w:trHeight w:val="4357" w:hRule="atLeast"/>
        </w:trPr>
        <w:tc>
          <w:tcPr>
            <w:tcW w:w="6101"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rPr>
            </w:pPr>
            <w:r>
              <w:rPr>
                <w:rFonts w:hint="eastAsia" w:asciiTheme="majorEastAsia" w:hAnsiTheme="majorEastAsia" w:eastAsiaTheme="majorEastAsia"/>
                <w:b w:val="1"/>
                <w:color w:val="auto"/>
              </w:rPr>
              <w:t>４　岩石の採取の方法及び採取のための設備その他の施設</w:t>
            </w:r>
            <w:r>
              <w:rPr>
                <w:rFonts w:hint="eastAsia" w:asciiTheme="majorEastAsia" w:hAnsiTheme="majorEastAsia" w:eastAsiaTheme="majorEastAsia"/>
                <w:color w:val="auto"/>
              </w:rPr>
              <w:t>　</w:t>
            </w:r>
            <w:r>
              <w:rPr>
                <w:rFonts w:hint="eastAsia" w:asciiTheme="majorEastAsia" w:hAnsiTheme="majorEastAsia" w:eastAsiaTheme="majorEastAsia"/>
                <w:b w:val="1"/>
                <w:color w:val="auto"/>
              </w:rPr>
              <w:t>に関する事項</w:t>
            </w: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rPr>
            </w:pPr>
            <w:r>
              <w:rPr>
                <w:rFonts w:hint="eastAsia" w:asciiTheme="majorEastAsia" w:hAnsiTheme="majorEastAsia" w:eastAsiaTheme="majorEastAsia"/>
                <w:color w:val="auto"/>
              </w:rPr>
              <w:t>　（１）従業員数</w:t>
            </w: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rPr>
            </w:pPr>
            <w:r>
              <w:rPr>
                <w:rFonts w:hint="eastAsia" w:asciiTheme="majorEastAsia" w:hAnsiTheme="majorEastAsia" w:eastAsiaTheme="majorEastAsia"/>
                <w:color w:val="auto"/>
              </w:rPr>
              <w:t>　（２）採掘方法</w:t>
            </w: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rPr>
            </w:pPr>
            <w:r>
              <w:rPr>
                <w:rFonts w:hint="eastAsia" w:asciiTheme="majorEastAsia" w:hAnsiTheme="majorEastAsia" w:eastAsiaTheme="majorEastAsia"/>
                <w:color w:val="auto"/>
              </w:rPr>
              <w:t>　（３）採掘手段</w:t>
            </w: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rPr>
            </w:pPr>
            <w:r>
              <w:rPr>
                <w:rFonts w:hint="eastAsia" w:asciiTheme="majorEastAsia" w:hAnsiTheme="majorEastAsia" w:eastAsiaTheme="majorEastAsia"/>
                <w:color w:val="auto"/>
              </w:rPr>
              <w:t>　（４）火薬類の使用</w:t>
            </w: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rPr>
            </w:pPr>
            <w:r>
              <w:rPr>
                <w:rFonts w:hint="eastAsia" w:asciiTheme="majorEastAsia" w:hAnsiTheme="majorEastAsia" w:eastAsiaTheme="majorEastAsia"/>
                <w:color w:val="auto"/>
              </w:rPr>
              <w:t>　（５）破砕・選別方法</w:t>
            </w: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rPr>
            </w:pPr>
            <w:r>
              <w:rPr>
                <w:rFonts w:hint="eastAsia" w:asciiTheme="majorEastAsia" w:hAnsiTheme="majorEastAsia" w:eastAsiaTheme="majorEastAsia"/>
                <w:color w:val="auto"/>
              </w:rPr>
              <w:t>　（６）水洗設備</w:t>
            </w: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rPr>
            </w:pPr>
            <w:r>
              <w:rPr>
                <w:rFonts w:hint="eastAsia" w:asciiTheme="majorEastAsia" w:hAnsiTheme="majorEastAsia" w:eastAsiaTheme="majorEastAsia"/>
                <w:color w:val="auto"/>
              </w:rPr>
              <w:t>　（７）運搬機械</w:t>
            </w: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rPr>
            </w:pPr>
            <w:r>
              <w:rPr>
                <w:rFonts w:hint="eastAsia" w:asciiTheme="majorEastAsia" w:hAnsiTheme="majorEastAsia" w:eastAsiaTheme="majorEastAsia"/>
                <w:color w:val="auto"/>
              </w:rPr>
              <w:t>　（８）他の行政庁の許認可等について</w:t>
            </w: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rPr>
            </w:pPr>
            <w:r>
              <w:rPr>
                <w:rFonts w:hint="eastAsia" w:asciiTheme="majorEastAsia" w:hAnsiTheme="majorEastAsia" w:eastAsiaTheme="majorEastAsia"/>
                <w:color w:val="auto"/>
              </w:rPr>
              <w:t>［添付書面］</w:t>
            </w:r>
            <w:r>
              <w:rPr>
                <w:rFonts w:hint="eastAsia" w:asciiTheme="majorEastAsia" w:hAnsiTheme="majorEastAsia" w:eastAsiaTheme="majorEastAsia"/>
                <w:color w:val="auto"/>
              </w:rPr>
              <w:t xml:space="preserve"> 7.</w:t>
            </w:r>
            <w:r>
              <w:rPr>
                <w:rFonts w:hint="eastAsia" w:asciiTheme="majorEastAsia" w:hAnsiTheme="majorEastAsia" w:eastAsiaTheme="majorEastAsia"/>
                <w:color w:val="auto"/>
              </w:rPr>
              <w:t>他法令の処分等の写し</w:t>
            </w: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rPr>
            </w:pPr>
            <w:r>
              <w:rPr>
                <w:rFonts w:hint="eastAsia" w:asciiTheme="majorEastAsia" w:hAnsiTheme="majorEastAsia" w:eastAsiaTheme="majorEastAsia"/>
                <w:color w:val="auto"/>
              </w:rPr>
              <w:t xml:space="preserve"> </w:t>
            </w:r>
            <w:r>
              <w:rPr>
                <w:rFonts w:hint="eastAsia" w:asciiTheme="majorEastAsia" w:hAnsiTheme="majorEastAsia" w:eastAsiaTheme="majorEastAsia"/>
                <w:color w:val="auto"/>
              </w:rPr>
              <w:t>　　　　</w:t>
            </w:r>
            <w:r>
              <w:rPr>
                <w:rFonts w:hint="eastAsia" w:asciiTheme="majorEastAsia" w:hAnsiTheme="majorEastAsia" w:eastAsiaTheme="majorEastAsia"/>
                <w:color w:val="auto"/>
              </w:rPr>
              <w:t xml:space="preserve"> </w:t>
            </w:r>
            <w:r>
              <w:rPr>
                <w:rFonts w:hint="eastAsia" w:asciiTheme="majorEastAsia" w:hAnsiTheme="majorEastAsia" w:eastAsiaTheme="majorEastAsia"/>
                <w:color w:val="auto"/>
              </w:rPr>
              <w:t>　</w:t>
            </w:r>
            <w:r>
              <w:rPr>
                <w:rFonts w:hint="eastAsia" w:asciiTheme="majorEastAsia" w:hAnsiTheme="majorEastAsia" w:eastAsiaTheme="majorEastAsia"/>
                <w:color w:val="auto"/>
              </w:rPr>
              <w:t xml:space="preserve"> 8.</w:t>
            </w:r>
            <w:r>
              <w:rPr>
                <w:rFonts w:hint="eastAsia" w:asciiTheme="majorEastAsia" w:hAnsiTheme="majorEastAsia" w:eastAsiaTheme="majorEastAsia"/>
                <w:color w:val="auto"/>
              </w:rPr>
              <w:t>実測平面図</w:t>
            </w: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rPr>
            </w:pPr>
            <w:r>
              <w:rPr>
                <w:rFonts w:hint="eastAsia" w:asciiTheme="majorEastAsia" w:hAnsiTheme="majorEastAsia" w:eastAsiaTheme="majorEastAsia"/>
                <w:color w:val="auto"/>
              </w:rPr>
              <w:t xml:space="preserve"> </w:t>
            </w:r>
            <w:r>
              <w:rPr>
                <w:rFonts w:hint="eastAsia" w:asciiTheme="majorEastAsia" w:hAnsiTheme="majorEastAsia" w:eastAsiaTheme="majorEastAsia"/>
                <w:color w:val="auto"/>
              </w:rPr>
              <w:t>　　　　</w:t>
            </w:r>
            <w:r>
              <w:rPr>
                <w:rFonts w:hint="eastAsia" w:asciiTheme="majorEastAsia" w:hAnsiTheme="majorEastAsia" w:eastAsiaTheme="majorEastAsia"/>
                <w:color w:val="auto"/>
              </w:rPr>
              <w:t xml:space="preserve"> </w:t>
            </w:r>
            <w:r>
              <w:rPr>
                <w:rFonts w:hint="eastAsia" w:asciiTheme="majorEastAsia" w:hAnsiTheme="majorEastAsia" w:eastAsiaTheme="majorEastAsia"/>
                <w:color w:val="auto"/>
              </w:rPr>
              <w:t>　</w:t>
            </w:r>
            <w:r>
              <w:rPr>
                <w:rFonts w:hint="eastAsia" w:asciiTheme="majorEastAsia" w:hAnsiTheme="majorEastAsia" w:eastAsiaTheme="majorEastAsia"/>
                <w:color w:val="auto"/>
              </w:rPr>
              <w:t xml:space="preserve"> 9.</w:t>
            </w:r>
            <w:r>
              <w:rPr>
                <w:rFonts w:hint="eastAsia" w:asciiTheme="majorEastAsia" w:hAnsiTheme="majorEastAsia" w:eastAsiaTheme="majorEastAsia"/>
                <w:color w:val="auto"/>
              </w:rPr>
              <w:t>採掘に係る土地の縦断面図及び横断面図</w:t>
            </w: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rPr>
            </w:pPr>
            <w:r>
              <w:rPr>
                <w:rFonts w:hint="eastAsia" w:asciiTheme="majorEastAsia" w:hAnsiTheme="majorEastAsia" w:eastAsiaTheme="majorEastAsia"/>
                <w:color w:val="auto"/>
              </w:rPr>
              <w:t>　　　　</w:t>
            </w:r>
            <w:r>
              <w:rPr>
                <w:rFonts w:hint="eastAsia" w:asciiTheme="majorEastAsia" w:hAnsiTheme="majorEastAsia" w:eastAsiaTheme="majorEastAsia"/>
                <w:color w:val="auto"/>
              </w:rPr>
              <w:t xml:space="preserve">  </w:t>
            </w:r>
            <w:r>
              <w:rPr>
                <w:rFonts w:hint="eastAsia" w:asciiTheme="majorEastAsia" w:hAnsiTheme="majorEastAsia" w:eastAsiaTheme="majorEastAsia"/>
                <w:color w:val="auto"/>
              </w:rPr>
              <w:t>　</w:t>
            </w:r>
            <w:r>
              <w:rPr>
                <w:rFonts w:hint="eastAsia" w:asciiTheme="majorEastAsia" w:hAnsiTheme="majorEastAsia" w:eastAsiaTheme="majorEastAsia"/>
                <w:color w:val="auto"/>
              </w:rPr>
              <w:t>10.</w:t>
            </w:r>
            <w:r>
              <w:rPr>
                <w:rFonts w:hint="eastAsia" w:asciiTheme="majorEastAsia" w:hAnsiTheme="majorEastAsia" w:eastAsiaTheme="majorEastAsia"/>
                <w:color w:val="auto"/>
              </w:rPr>
              <w:t>採掘規格図</w:t>
            </w: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rPr>
            </w:pPr>
            <w:r>
              <w:rPr>
                <w:rFonts w:hint="eastAsia" w:asciiTheme="majorEastAsia" w:hAnsiTheme="majorEastAsia" w:eastAsiaTheme="majorEastAsia"/>
                <w:color w:val="auto"/>
              </w:rPr>
              <w:t xml:space="preserve"> </w:t>
            </w:r>
            <w:r>
              <w:rPr>
                <w:rFonts w:hint="eastAsia" w:asciiTheme="majorEastAsia" w:hAnsiTheme="majorEastAsia" w:eastAsiaTheme="majorEastAsia"/>
                <w:color w:val="auto"/>
              </w:rPr>
              <w:t>　　　　</w:t>
            </w:r>
            <w:r>
              <w:rPr>
                <w:rFonts w:hint="eastAsia" w:asciiTheme="majorEastAsia" w:hAnsiTheme="majorEastAsia" w:eastAsiaTheme="majorEastAsia"/>
                <w:color w:val="auto"/>
              </w:rPr>
              <w:t xml:space="preserve"> </w:t>
            </w:r>
            <w:r>
              <w:rPr>
                <w:rFonts w:hint="eastAsia" w:asciiTheme="majorEastAsia" w:hAnsiTheme="majorEastAsia" w:eastAsiaTheme="majorEastAsia"/>
                <w:color w:val="auto"/>
              </w:rPr>
              <w:t>　</w:t>
            </w:r>
            <w:r>
              <w:rPr>
                <w:rFonts w:hint="eastAsia" w:asciiTheme="majorEastAsia" w:hAnsiTheme="majorEastAsia" w:eastAsiaTheme="majorEastAsia"/>
                <w:color w:val="auto"/>
              </w:rPr>
              <w:t>11.</w:t>
            </w:r>
            <w:r>
              <w:rPr>
                <w:rFonts w:hint="eastAsia" w:asciiTheme="majorEastAsia" w:hAnsiTheme="majorEastAsia" w:eastAsiaTheme="majorEastAsia"/>
                <w:color w:val="auto"/>
              </w:rPr>
              <w:t>発破規格図</w:t>
            </w: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rPr>
            </w:pPr>
            <w:r>
              <w:rPr>
                <w:rFonts w:hint="eastAsia" w:asciiTheme="majorEastAsia" w:hAnsiTheme="majorEastAsia" w:eastAsiaTheme="majorEastAsia"/>
                <w:color w:val="auto"/>
              </w:rPr>
              <w:t xml:space="preserve"> </w:t>
            </w:r>
            <w:r>
              <w:rPr>
                <w:rFonts w:hint="eastAsia" w:asciiTheme="majorEastAsia" w:hAnsiTheme="majorEastAsia" w:eastAsiaTheme="majorEastAsia"/>
                <w:color w:val="auto"/>
              </w:rPr>
              <w:t>　　　　</w:t>
            </w:r>
            <w:r>
              <w:rPr>
                <w:rFonts w:hint="eastAsia" w:asciiTheme="majorEastAsia" w:hAnsiTheme="majorEastAsia" w:eastAsiaTheme="majorEastAsia"/>
                <w:color w:val="auto"/>
              </w:rPr>
              <w:t xml:space="preserve"> </w:t>
            </w:r>
            <w:r>
              <w:rPr>
                <w:rFonts w:hint="eastAsia" w:asciiTheme="majorEastAsia" w:hAnsiTheme="majorEastAsia" w:eastAsiaTheme="majorEastAsia"/>
                <w:color w:val="auto"/>
              </w:rPr>
              <w:t>　</w:t>
            </w:r>
            <w:r>
              <w:rPr>
                <w:rFonts w:hint="eastAsia" w:asciiTheme="majorEastAsia" w:hAnsiTheme="majorEastAsia" w:eastAsiaTheme="majorEastAsia"/>
                <w:color w:val="auto"/>
              </w:rPr>
              <w:t>12.</w:t>
            </w:r>
            <w:r>
              <w:rPr>
                <w:rFonts w:hint="eastAsia" w:asciiTheme="majorEastAsia" w:hAnsiTheme="majorEastAsia" w:eastAsiaTheme="majorEastAsia"/>
                <w:color w:val="auto"/>
              </w:rPr>
              <w:t>破砕選別系統図、配置平面図</w:t>
            </w:r>
          </w:p>
          <w:p>
            <w:pPr>
              <w:pStyle w:val="0"/>
              <w:kinsoku w:val="0"/>
              <w:wordWrap w:val="1"/>
              <w:autoSpaceDE w:val="0"/>
              <w:autoSpaceDN w:val="0"/>
              <w:snapToGrid w:val="0"/>
              <w:spacing w:line="20" w:lineRule="atLeast"/>
              <w:rPr>
                <w:rFonts w:hint="eastAsia" w:asciiTheme="majorEastAsia" w:hAnsiTheme="majorEastAsia" w:eastAsiaTheme="majorEastAsia"/>
                <w:color w:val="auto"/>
              </w:rPr>
            </w:pPr>
            <w:r>
              <w:rPr>
                <w:rFonts w:hint="eastAsia" w:asciiTheme="majorEastAsia" w:hAnsiTheme="majorEastAsia" w:eastAsiaTheme="majorEastAsia"/>
                <w:color w:val="auto"/>
              </w:rPr>
              <w:t xml:space="preserve"> </w:t>
            </w:r>
            <w:r>
              <w:rPr>
                <w:rFonts w:hint="eastAsia" w:asciiTheme="majorEastAsia" w:hAnsiTheme="majorEastAsia" w:eastAsiaTheme="majorEastAsia"/>
                <w:color w:val="auto"/>
              </w:rPr>
              <w:t>　　　　</w:t>
            </w:r>
            <w:r>
              <w:rPr>
                <w:rFonts w:hint="eastAsia" w:asciiTheme="majorEastAsia" w:hAnsiTheme="majorEastAsia" w:eastAsiaTheme="majorEastAsia"/>
                <w:color w:val="auto"/>
              </w:rPr>
              <w:t xml:space="preserve"> </w:t>
            </w:r>
            <w:r>
              <w:rPr>
                <w:rFonts w:hint="eastAsia" w:asciiTheme="majorEastAsia" w:hAnsiTheme="majorEastAsia" w:eastAsiaTheme="majorEastAsia"/>
                <w:color w:val="auto"/>
              </w:rPr>
              <w:t>　</w:t>
            </w:r>
            <w:r>
              <w:rPr>
                <w:rFonts w:hint="eastAsia" w:asciiTheme="majorEastAsia" w:hAnsiTheme="majorEastAsia" w:eastAsiaTheme="majorEastAsia"/>
                <w:color w:val="auto"/>
              </w:rPr>
              <w:t>13.</w:t>
            </w:r>
            <w:r>
              <w:rPr>
                <w:rFonts w:hint="eastAsia" w:asciiTheme="majorEastAsia" w:hAnsiTheme="majorEastAsia" w:eastAsiaTheme="majorEastAsia"/>
                <w:color w:val="auto"/>
              </w:rPr>
              <w:t>場内における運搬系統図</w:t>
            </w:r>
          </w:p>
        </w:tc>
        <w:tc>
          <w:tcPr>
            <w:tcW w:w="3882"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sz w:val="18"/>
              </w:rPr>
            </w:pP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sz w:val="18"/>
              </w:rPr>
            </w:pP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sz w:val="18"/>
              </w:rPr>
            </w:pP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sz w:val="18"/>
              </w:rPr>
            </w:pP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sz w:val="18"/>
              </w:rPr>
            </w:pP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sz w:val="18"/>
              </w:rPr>
            </w:pP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sz w:val="18"/>
              </w:rPr>
            </w:pP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sz w:val="18"/>
              </w:rPr>
            </w:pP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sz w:val="18"/>
              </w:rPr>
            </w:pP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sz w:val="18"/>
              </w:rPr>
            </w:pP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sz w:val="18"/>
              </w:rPr>
            </w:pP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sz w:val="18"/>
              </w:rPr>
            </w:pPr>
            <w:r>
              <w:rPr>
                <w:rFonts w:hint="eastAsia" w:asciiTheme="majorEastAsia" w:hAnsiTheme="majorEastAsia" w:eastAsiaTheme="majorEastAsia"/>
                <w:color w:val="auto"/>
                <w:sz w:val="18"/>
              </w:rPr>
              <w:t>1/500</w:t>
            </w:r>
            <w:r>
              <w:rPr>
                <w:rFonts w:hint="eastAsia" w:asciiTheme="majorEastAsia" w:hAnsiTheme="majorEastAsia" w:eastAsiaTheme="majorEastAsia"/>
                <w:color w:val="auto"/>
                <w:sz w:val="18"/>
              </w:rPr>
              <w:t>（又は</w:t>
            </w:r>
            <w:r>
              <w:rPr>
                <w:rFonts w:hint="eastAsia" w:asciiTheme="majorEastAsia" w:hAnsiTheme="majorEastAsia" w:eastAsiaTheme="majorEastAsia"/>
                <w:color w:val="auto"/>
                <w:sz w:val="18"/>
              </w:rPr>
              <w:t>1/1000</w:t>
            </w:r>
            <w:r>
              <w:rPr>
                <w:rFonts w:hint="eastAsia" w:asciiTheme="majorEastAsia" w:hAnsiTheme="majorEastAsia" w:eastAsiaTheme="majorEastAsia"/>
                <w:color w:val="auto"/>
                <w:sz w:val="18"/>
              </w:rPr>
              <w:t>）</w:t>
            </w: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sz w:val="18"/>
              </w:rPr>
            </w:pPr>
            <w:r>
              <w:rPr>
                <w:rFonts w:hint="eastAsia" w:asciiTheme="majorEastAsia" w:hAnsiTheme="majorEastAsia" w:eastAsiaTheme="majorEastAsia"/>
                <w:color w:val="auto"/>
                <w:sz w:val="18"/>
              </w:rPr>
              <w:t>賦存量計算図面と併用可</w:t>
            </w: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sz w:val="18"/>
              </w:rPr>
            </w:pP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sz w:val="18"/>
              </w:rPr>
            </w:pPr>
          </w:p>
          <w:p>
            <w:pPr>
              <w:pStyle w:val="0"/>
              <w:kinsoku w:val="0"/>
              <w:wordWrap w:val="1"/>
              <w:autoSpaceDE w:val="0"/>
              <w:autoSpaceDN w:val="0"/>
              <w:snapToGrid w:val="0"/>
              <w:spacing w:line="20" w:lineRule="atLeast"/>
              <w:rPr>
                <w:rFonts w:hint="eastAsia" w:asciiTheme="majorEastAsia" w:hAnsiTheme="majorEastAsia" w:eastAsiaTheme="majorEastAsia"/>
                <w:color w:val="auto"/>
                <w:sz w:val="18"/>
              </w:rPr>
            </w:pPr>
          </w:p>
        </w:tc>
      </w:tr>
      <w:tr>
        <w:trPr>
          <w:trHeight w:val="379" w:hRule="atLeast"/>
        </w:trPr>
        <w:tc>
          <w:tcPr>
            <w:tcW w:w="6101"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rPr>
            </w:pPr>
            <w:r>
              <w:rPr>
                <w:rFonts w:hint="eastAsia" w:asciiTheme="majorEastAsia" w:hAnsiTheme="majorEastAsia" w:eastAsiaTheme="majorEastAsia"/>
                <w:b w:val="1"/>
                <w:color w:val="auto"/>
              </w:rPr>
              <w:t>５　岩石の採取に伴う災害の防止のための方法及び施設に　関する事項</w:t>
            </w: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rPr>
            </w:pPr>
            <w:r>
              <w:rPr>
                <w:rFonts w:hint="eastAsia" w:asciiTheme="majorEastAsia" w:hAnsiTheme="majorEastAsia" w:eastAsiaTheme="majorEastAsia"/>
                <w:color w:val="auto"/>
              </w:rPr>
              <w:t>　（１）採取場の周囲の</w:t>
            </w:r>
            <w:r>
              <w:rPr>
                <w:rFonts w:hint="eastAsia" w:asciiTheme="majorEastAsia" w:hAnsiTheme="majorEastAsia" w:eastAsiaTheme="majorEastAsia"/>
                <w:color w:val="auto"/>
              </w:rPr>
              <w:t>300</w:t>
            </w:r>
            <w:r>
              <w:rPr>
                <w:rFonts w:hint="eastAsia" w:asciiTheme="majorEastAsia" w:hAnsiTheme="majorEastAsia" w:eastAsiaTheme="majorEastAsia"/>
                <w:color w:val="auto"/>
              </w:rPr>
              <w:t>ｍ以内における土地の利用</w:t>
            </w: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rPr>
            </w:pPr>
            <w:r>
              <w:rPr>
                <w:rFonts w:hint="eastAsia" w:asciiTheme="majorEastAsia" w:hAnsiTheme="majorEastAsia" w:eastAsiaTheme="majorEastAsia"/>
                <w:color w:val="auto"/>
              </w:rPr>
              <w:t>　　　状況及び公共施設、建物の状況</w:t>
            </w: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rPr>
            </w:pPr>
            <w:r>
              <w:rPr>
                <w:rFonts w:hint="eastAsia" w:asciiTheme="majorEastAsia" w:hAnsiTheme="majorEastAsia" w:eastAsiaTheme="majorEastAsia"/>
                <w:color w:val="auto"/>
              </w:rPr>
              <w:t>　（２）「予想される災害の態様及び範囲」とその「災害</w:t>
            </w: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rPr>
            </w:pPr>
            <w:r>
              <w:rPr>
                <w:rFonts w:hint="eastAsia" w:asciiTheme="majorEastAsia" w:hAnsiTheme="majorEastAsia" w:eastAsiaTheme="majorEastAsia"/>
                <w:color w:val="auto"/>
              </w:rPr>
              <w:t>　　　防止の方法・設備（措置）」</w:t>
            </w: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rPr>
            </w:pPr>
            <w:r>
              <w:rPr>
                <w:rFonts w:hint="eastAsia" w:asciiTheme="majorEastAsia" w:hAnsiTheme="majorEastAsia" w:eastAsiaTheme="majorEastAsia"/>
                <w:color w:val="auto"/>
              </w:rPr>
              <w:t>［添付書面］</w:t>
            </w:r>
            <w:r>
              <w:rPr>
                <w:rFonts w:hint="eastAsia" w:asciiTheme="majorEastAsia" w:hAnsiTheme="majorEastAsia" w:eastAsiaTheme="majorEastAsia"/>
                <w:color w:val="auto"/>
              </w:rPr>
              <w:t>14.</w:t>
            </w:r>
            <w:r>
              <w:rPr>
                <w:rFonts w:hint="eastAsia" w:asciiTheme="majorEastAsia" w:hAnsiTheme="majorEastAsia" w:eastAsiaTheme="majorEastAsia"/>
                <w:color w:val="auto"/>
              </w:rPr>
              <w:t>付近状況図</w:t>
            </w: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rPr>
            </w:pPr>
            <w:r>
              <w:rPr>
                <w:rFonts w:hint="eastAsia" w:asciiTheme="majorEastAsia" w:hAnsiTheme="majorEastAsia" w:eastAsiaTheme="majorEastAsia"/>
                <w:color w:val="auto"/>
              </w:rPr>
              <w:t xml:space="preserve">            15.</w:t>
            </w:r>
            <w:r>
              <w:rPr>
                <w:rFonts w:hint="eastAsia" w:asciiTheme="majorEastAsia" w:hAnsiTheme="majorEastAsia" w:eastAsiaTheme="majorEastAsia"/>
                <w:color w:val="auto"/>
              </w:rPr>
              <w:t>廃土又は廃石の発生量に係る計算書</w:t>
            </w:r>
            <w:r>
              <w:rPr>
                <w:rFonts w:hint="eastAsia" w:asciiTheme="majorEastAsia" w:hAnsiTheme="majorEastAsia" w:eastAsiaTheme="majorEastAsia"/>
                <w:color w:val="auto"/>
              </w:rPr>
              <w:t xml:space="preserve">   </w:t>
            </w: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rPr>
            </w:pPr>
            <w:r>
              <w:rPr>
                <w:rFonts w:hint="eastAsia" w:asciiTheme="majorEastAsia" w:hAnsiTheme="majorEastAsia" w:eastAsiaTheme="majorEastAsia"/>
                <w:color w:val="auto"/>
              </w:rPr>
              <w:t>　　　　</w:t>
            </w:r>
            <w:r>
              <w:rPr>
                <w:rFonts w:hint="eastAsia" w:asciiTheme="majorEastAsia" w:hAnsiTheme="majorEastAsia" w:eastAsiaTheme="majorEastAsia"/>
                <w:color w:val="auto"/>
              </w:rPr>
              <w:t xml:space="preserve">  </w:t>
            </w:r>
            <w:r>
              <w:rPr>
                <w:rFonts w:hint="eastAsia" w:asciiTheme="majorEastAsia" w:hAnsiTheme="majorEastAsia" w:eastAsiaTheme="majorEastAsia"/>
                <w:color w:val="auto"/>
              </w:rPr>
              <w:t>　</w:t>
            </w:r>
            <w:r>
              <w:rPr>
                <w:rFonts w:hint="eastAsia" w:asciiTheme="majorEastAsia" w:hAnsiTheme="majorEastAsia" w:eastAsiaTheme="majorEastAsia"/>
                <w:color w:val="auto"/>
              </w:rPr>
              <w:t>16.</w:t>
            </w:r>
            <w:r>
              <w:rPr>
                <w:rFonts w:hint="eastAsia" w:asciiTheme="majorEastAsia" w:hAnsiTheme="majorEastAsia" w:eastAsiaTheme="majorEastAsia"/>
                <w:color w:val="auto"/>
              </w:rPr>
              <w:t>土留施設、排水施設の計算書</w:t>
            </w: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rPr>
            </w:pPr>
            <w:r>
              <w:rPr>
                <w:rFonts w:hint="eastAsia" w:asciiTheme="majorEastAsia" w:hAnsiTheme="majorEastAsia" w:eastAsiaTheme="majorEastAsia"/>
                <w:color w:val="auto"/>
              </w:rPr>
              <w:t xml:space="preserve"> </w:t>
            </w:r>
            <w:r>
              <w:rPr>
                <w:rFonts w:hint="eastAsia" w:asciiTheme="majorEastAsia" w:hAnsiTheme="majorEastAsia" w:eastAsiaTheme="majorEastAsia"/>
                <w:color w:val="auto"/>
              </w:rPr>
              <w:t>　　　　</w:t>
            </w:r>
            <w:r>
              <w:rPr>
                <w:rFonts w:hint="eastAsia" w:asciiTheme="majorEastAsia" w:hAnsiTheme="majorEastAsia" w:eastAsiaTheme="majorEastAsia"/>
                <w:color w:val="auto"/>
              </w:rPr>
              <w:t xml:space="preserve"> </w:t>
            </w:r>
            <w:r>
              <w:rPr>
                <w:rFonts w:hint="eastAsia" w:asciiTheme="majorEastAsia" w:hAnsiTheme="majorEastAsia" w:eastAsiaTheme="majorEastAsia"/>
                <w:color w:val="auto"/>
              </w:rPr>
              <w:t>　</w:t>
            </w:r>
            <w:r>
              <w:rPr>
                <w:rFonts w:hint="eastAsia" w:asciiTheme="majorEastAsia" w:hAnsiTheme="majorEastAsia" w:eastAsiaTheme="majorEastAsia"/>
                <w:color w:val="auto"/>
              </w:rPr>
              <w:t>17.</w:t>
            </w:r>
            <w:r>
              <w:rPr>
                <w:rFonts w:hint="eastAsia" w:asciiTheme="majorEastAsia" w:hAnsiTheme="majorEastAsia" w:eastAsiaTheme="majorEastAsia"/>
                <w:color w:val="auto"/>
              </w:rPr>
              <w:t>汚濁水の処理系統図</w:t>
            </w: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rPr>
            </w:pPr>
            <w:r>
              <w:rPr>
                <w:rFonts w:hint="eastAsia" w:asciiTheme="majorEastAsia" w:hAnsiTheme="majorEastAsia" w:eastAsiaTheme="majorEastAsia"/>
                <w:color w:val="auto"/>
              </w:rPr>
              <w:t xml:space="preserve"> </w:t>
            </w:r>
            <w:r>
              <w:rPr>
                <w:rFonts w:hint="eastAsia" w:asciiTheme="majorEastAsia" w:hAnsiTheme="majorEastAsia" w:eastAsiaTheme="majorEastAsia"/>
                <w:color w:val="auto"/>
              </w:rPr>
              <w:t>　　　　</w:t>
            </w:r>
            <w:r>
              <w:rPr>
                <w:rFonts w:hint="eastAsia" w:asciiTheme="majorEastAsia" w:hAnsiTheme="majorEastAsia" w:eastAsiaTheme="majorEastAsia"/>
                <w:color w:val="auto"/>
              </w:rPr>
              <w:t xml:space="preserve"> </w:t>
            </w:r>
            <w:r>
              <w:rPr>
                <w:rFonts w:hint="eastAsia" w:asciiTheme="majorEastAsia" w:hAnsiTheme="majorEastAsia" w:eastAsiaTheme="majorEastAsia"/>
                <w:color w:val="auto"/>
              </w:rPr>
              <w:t>　</w:t>
            </w:r>
            <w:r>
              <w:rPr>
                <w:rFonts w:hint="eastAsia" w:asciiTheme="majorEastAsia" w:hAnsiTheme="majorEastAsia" w:eastAsiaTheme="majorEastAsia"/>
                <w:color w:val="auto"/>
              </w:rPr>
              <w:t>18.</w:t>
            </w:r>
            <w:r>
              <w:rPr>
                <w:rFonts w:hint="eastAsia" w:asciiTheme="majorEastAsia" w:hAnsiTheme="majorEastAsia" w:eastAsiaTheme="majorEastAsia"/>
                <w:color w:val="auto"/>
              </w:rPr>
              <w:t>沈殿池の設計書及び図面</w:t>
            </w: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rPr>
            </w:pPr>
            <w:r>
              <w:rPr>
                <w:rFonts w:hint="eastAsia" w:asciiTheme="majorEastAsia" w:hAnsiTheme="majorEastAsia" w:eastAsiaTheme="majorEastAsia"/>
                <w:color w:val="auto"/>
              </w:rPr>
              <w:t>　</w:t>
            </w:r>
            <w:r>
              <w:rPr>
                <w:rFonts w:hint="eastAsia" w:asciiTheme="majorEastAsia" w:hAnsiTheme="majorEastAsia" w:eastAsiaTheme="majorEastAsia"/>
                <w:color w:val="auto"/>
              </w:rPr>
              <w:t xml:space="preserve"> </w:t>
            </w:r>
            <w:r>
              <w:rPr>
                <w:rFonts w:hint="eastAsia" w:asciiTheme="majorEastAsia" w:hAnsiTheme="majorEastAsia" w:eastAsiaTheme="majorEastAsia"/>
                <w:color w:val="auto"/>
              </w:rPr>
              <w:t>　　　</w:t>
            </w:r>
            <w:r>
              <w:rPr>
                <w:rFonts w:hint="eastAsia" w:asciiTheme="majorEastAsia" w:hAnsiTheme="majorEastAsia" w:eastAsiaTheme="majorEastAsia"/>
                <w:color w:val="auto"/>
              </w:rPr>
              <w:t xml:space="preserve"> </w:t>
            </w:r>
            <w:r>
              <w:rPr>
                <w:rFonts w:hint="eastAsia" w:asciiTheme="majorEastAsia" w:hAnsiTheme="majorEastAsia" w:eastAsiaTheme="majorEastAsia"/>
                <w:color w:val="auto"/>
              </w:rPr>
              <w:t>　</w:t>
            </w:r>
            <w:r>
              <w:rPr>
                <w:rFonts w:hint="eastAsia" w:asciiTheme="majorEastAsia" w:hAnsiTheme="majorEastAsia" w:eastAsiaTheme="majorEastAsia"/>
                <w:color w:val="auto"/>
              </w:rPr>
              <w:t>19.</w:t>
            </w:r>
            <w:r>
              <w:rPr>
                <w:rFonts w:hint="eastAsia" w:asciiTheme="majorEastAsia" w:hAnsiTheme="majorEastAsia" w:eastAsiaTheme="majorEastAsia"/>
                <w:color w:val="auto"/>
              </w:rPr>
              <w:t>降雨の導水路､沈砂池への経路及び計算書</w:t>
            </w: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rPr>
            </w:pPr>
            <w:r>
              <w:rPr>
                <w:rFonts w:hint="eastAsia" w:asciiTheme="majorEastAsia" w:hAnsiTheme="majorEastAsia" w:eastAsiaTheme="majorEastAsia"/>
                <w:color w:val="auto"/>
              </w:rPr>
              <w:t xml:space="preserve"> </w:t>
            </w:r>
            <w:r>
              <w:rPr>
                <w:rFonts w:hint="eastAsia" w:asciiTheme="majorEastAsia" w:hAnsiTheme="majorEastAsia" w:eastAsiaTheme="majorEastAsia"/>
                <w:color w:val="auto"/>
              </w:rPr>
              <w:t>　　　　</w:t>
            </w:r>
            <w:r>
              <w:rPr>
                <w:rFonts w:hint="eastAsia" w:asciiTheme="majorEastAsia" w:hAnsiTheme="majorEastAsia" w:eastAsiaTheme="majorEastAsia"/>
                <w:color w:val="auto"/>
              </w:rPr>
              <w:t xml:space="preserve"> </w:t>
            </w:r>
            <w:r>
              <w:rPr>
                <w:rFonts w:hint="eastAsia" w:asciiTheme="majorEastAsia" w:hAnsiTheme="majorEastAsia" w:eastAsiaTheme="majorEastAsia"/>
                <w:color w:val="auto"/>
              </w:rPr>
              <w:t>　</w:t>
            </w:r>
            <w:r>
              <w:rPr>
                <w:rFonts w:hint="eastAsia" w:asciiTheme="majorEastAsia" w:hAnsiTheme="majorEastAsia" w:eastAsiaTheme="majorEastAsia"/>
                <w:color w:val="auto"/>
              </w:rPr>
              <w:t>20.</w:t>
            </w:r>
            <w:r>
              <w:rPr>
                <w:rFonts w:hint="eastAsia" w:asciiTheme="majorEastAsia" w:hAnsiTheme="majorEastAsia" w:eastAsiaTheme="majorEastAsia"/>
                <w:color w:val="auto"/>
              </w:rPr>
              <w:t>搬出経路図</w:t>
            </w:r>
          </w:p>
          <w:p>
            <w:pPr>
              <w:pStyle w:val="0"/>
              <w:kinsoku w:val="0"/>
              <w:wordWrap w:val="1"/>
              <w:autoSpaceDE w:val="0"/>
              <w:autoSpaceDN w:val="0"/>
              <w:snapToGrid w:val="0"/>
              <w:spacing w:line="20" w:lineRule="atLeast"/>
              <w:rPr>
                <w:rFonts w:hint="eastAsia" w:asciiTheme="majorEastAsia" w:hAnsiTheme="majorEastAsia" w:eastAsiaTheme="majorEastAsia"/>
                <w:color w:val="auto"/>
              </w:rPr>
            </w:pPr>
            <w:r>
              <w:rPr>
                <w:rFonts w:hint="eastAsia" w:asciiTheme="majorEastAsia" w:hAnsiTheme="majorEastAsia" w:eastAsiaTheme="majorEastAsia"/>
                <w:color w:val="auto"/>
              </w:rPr>
              <w:t xml:space="preserve"> </w:t>
            </w:r>
            <w:r>
              <w:rPr>
                <w:rFonts w:hint="eastAsia" w:asciiTheme="majorEastAsia" w:hAnsiTheme="majorEastAsia" w:eastAsiaTheme="majorEastAsia"/>
                <w:color w:val="auto"/>
              </w:rPr>
              <w:t>　　　　</w:t>
            </w:r>
            <w:r>
              <w:rPr>
                <w:rFonts w:hint="eastAsia" w:asciiTheme="majorEastAsia" w:hAnsiTheme="majorEastAsia" w:eastAsiaTheme="majorEastAsia"/>
                <w:color w:val="auto"/>
              </w:rPr>
              <w:t xml:space="preserve"> </w:t>
            </w:r>
            <w:r>
              <w:rPr>
                <w:rFonts w:hint="eastAsia" w:asciiTheme="majorEastAsia" w:hAnsiTheme="majorEastAsia" w:eastAsiaTheme="majorEastAsia"/>
                <w:color w:val="auto"/>
              </w:rPr>
              <w:t>　</w:t>
            </w:r>
            <w:r>
              <w:rPr>
                <w:rFonts w:hint="eastAsia" w:asciiTheme="majorEastAsia" w:hAnsiTheme="majorEastAsia" w:eastAsiaTheme="majorEastAsia"/>
                <w:color w:val="auto"/>
              </w:rPr>
              <w:t>21.</w:t>
            </w:r>
            <w:r>
              <w:rPr>
                <w:rFonts w:hint="eastAsia" w:asciiTheme="majorEastAsia" w:hAnsiTheme="majorEastAsia" w:eastAsiaTheme="majorEastAsia"/>
                <w:color w:val="auto"/>
              </w:rPr>
              <w:t>採掘終了時の平面図及び断面図</w:t>
            </w:r>
          </w:p>
        </w:tc>
        <w:tc>
          <w:tcPr>
            <w:tcW w:w="3882"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sz w:val="18"/>
              </w:rPr>
            </w:pP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sz w:val="18"/>
              </w:rPr>
            </w:pP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sz w:val="18"/>
              </w:rPr>
            </w:pP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sz w:val="18"/>
              </w:rPr>
            </w:pP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sz w:val="18"/>
              </w:rPr>
            </w:pP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sz w:val="18"/>
              </w:rPr>
            </w:pP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sz w:val="18"/>
              </w:rPr>
            </w:pPr>
            <w:r>
              <w:rPr>
                <w:rFonts w:hint="eastAsia" w:asciiTheme="majorEastAsia" w:hAnsiTheme="majorEastAsia" w:eastAsiaTheme="majorEastAsia"/>
                <w:color w:val="auto"/>
                <w:sz w:val="18"/>
              </w:rPr>
              <w:t>土地の利用状況及び公共施設､建物の状況</w:t>
            </w:r>
            <w:r>
              <w:rPr>
                <w:rFonts w:hint="eastAsia" w:asciiTheme="majorEastAsia" w:hAnsiTheme="majorEastAsia" w:eastAsiaTheme="majorEastAsia"/>
                <w:color w:val="auto"/>
                <w:sz w:val="18"/>
              </w:rPr>
              <w:t xml:space="preserve">   </w:t>
            </w: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sz w:val="18"/>
              </w:rPr>
            </w:pP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sz w:val="18"/>
              </w:rPr>
            </w:pP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sz w:val="18"/>
              </w:rPr>
            </w:pP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sz w:val="18"/>
              </w:rPr>
            </w:pP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sz w:val="18"/>
              </w:rPr>
            </w:pPr>
          </w:p>
          <w:p>
            <w:pPr>
              <w:pStyle w:val="0"/>
              <w:kinsoku w:val="0"/>
              <w:wordWrap w:val="1"/>
              <w:autoSpaceDE w:val="0"/>
              <w:autoSpaceDN w:val="0"/>
              <w:snapToGrid w:val="0"/>
              <w:spacing w:line="20" w:lineRule="atLeast"/>
              <w:rPr>
                <w:rFonts w:hint="eastAsia" w:asciiTheme="majorEastAsia" w:hAnsiTheme="majorEastAsia" w:eastAsiaTheme="majorEastAsia"/>
                <w:color w:val="auto"/>
                <w:sz w:val="18"/>
              </w:rPr>
            </w:pPr>
            <w:r>
              <w:rPr>
                <w:rFonts w:hint="eastAsia" w:asciiTheme="majorEastAsia" w:hAnsiTheme="majorEastAsia" w:eastAsiaTheme="majorEastAsia"/>
                <w:color w:val="auto"/>
                <w:sz w:val="18"/>
              </w:rPr>
              <w:t>国道､県道に至るまでの経路を記入、私道を通行する場合は権限を有する書面を添付</w:t>
            </w:r>
          </w:p>
        </w:tc>
      </w:tr>
      <w:tr>
        <w:trPr>
          <w:trHeight w:val="683" w:hRule="atLeast"/>
        </w:trPr>
        <w:tc>
          <w:tcPr>
            <w:tcW w:w="6101"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rPr>
            </w:pPr>
            <w:r>
              <w:rPr>
                <w:rFonts w:hint="eastAsia" w:asciiTheme="majorEastAsia" w:hAnsiTheme="majorEastAsia" w:eastAsiaTheme="majorEastAsia"/>
                <w:b w:val="1"/>
                <w:color w:val="auto"/>
              </w:rPr>
              <w:t>６　岩石の賦存の状況</w:t>
            </w: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rPr>
            </w:pPr>
            <w:r>
              <w:rPr>
                <w:rFonts w:hint="eastAsia" w:asciiTheme="majorEastAsia" w:hAnsiTheme="majorEastAsia" w:eastAsiaTheme="majorEastAsia"/>
                <w:color w:val="auto"/>
              </w:rPr>
              <w:t>［添付書面］</w:t>
            </w:r>
            <w:r>
              <w:rPr>
                <w:rFonts w:hint="eastAsia" w:asciiTheme="majorEastAsia" w:hAnsiTheme="majorEastAsia" w:eastAsiaTheme="majorEastAsia"/>
                <w:color w:val="auto"/>
              </w:rPr>
              <w:t>22.</w:t>
            </w:r>
            <w:r>
              <w:rPr>
                <w:rFonts w:hint="eastAsia" w:asciiTheme="majorEastAsia" w:hAnsiTheme="majorEastAsia" w:eastAsiaTheme="majorEastAsia"/>
                <w:color w:val="auto"/>
              </w:rPr>
              <w:t>地質図</w:t>
            </w:r>
          </w:p>
          <w:p>
            <w:pPr>
              <w:pStyle w:val="0"/>
              <w:kinsoku w:val="0"/>
              <w:wordWrap w:val="1"/>
              <w:autoSpaceDE w:val="0"/>
              <w:autoSpaceDN w:val="0"/>
              <w:snapToGrid w:val="0"/>
              <w:spacing w:line="20" w:lineRule="atLeast"/>
              <w:rPr>
                <w:rFonts w:hint="eastAsia" w:asciiTheme="majorEastAsia" w:hAnsiTheme="majorEastAsia" w:eastAsiaTheme="majorEastAsia"/>
                <w:color w:val="auto"/>
              </w:rPr>
            </w:pPr>
            <w:r>
              <w:rPr>
                <w:rFonts w:hint="eastAsia" w:asciiTheme="majorEastAsia" w:hAnsiTheme="majorEastAsia" w:eastAsiaTheme="majorEastAsia"/>
                <w:color w:val="auto"/>
              </w:rPr>
              <w:t>　</w:t>
            </w:r>
            <w:r>
              <w:rPr>
                <w:rFonts w:hint="eastAsia" w:asciiTheme="majorEastAsia" w:hAnsiTheme="majorEastAsia" w:eastAsiaTheme="majorEastAsia"/>
                <w:color w:val="auto"/>
              </w:rPr>
              <w:t xml:space="preserve"> </w:t>
            </w:r>
            <w:r>
              <w:rPr>
                <w:rFonts w:hint="eastAsia" w:asciiTheme="majorEastAsia" w:hAnsiTheme="majorEastAsia" w:eastAsiaTheme="majorEastAsia"/>
                <w:color w:val="auto"/>
              </w:rPr>
              <w:t>　　　</w:t>
            </w:r>
            <w:r>
              <w:rPr>
                <w:rFonts w:hint="eastAsia" w:asciiTheme="majorEastAsia" w:hAnsiTheme="majorEastAsia" w:eastAsiaTheme="majorEastAsia"/>
                <w:color w:val="auto"/>
              </w:rPr>
              <w:t xml:space="preserve"> </w:t>
            </w:r>
            <w:r>
              <w:rPr>
                <w:rFonts w:hint="eastAsia" w:asciiTheme="majorEastAsia" w:hAnsiTheme="majorEastAsia" w:eastAsiaTheme="majorEastAsia"/>
                <w:color w:val="auto"/>
              </w:rPr>
              <w:t>　</w:t>
            </w:r>
            <w:r>
              <w:rPr>
                <w:rFonts w:hint="eastAsia" w:asciiTheme="majorEastAsia" w:hAnsiTheme="majorEastAsia" w:eastAsiaTheme="majorEastAsia"/>
                <w:color w:val="auto"/>
              </w:rPr>
              <w:t>23.</w:t>
            </w:r>
            <w:r>
              <w:rPr>
                <w:rFonts w:hint="eastAsia" w:asciiTheme="majorEastAsia" w:hAnsiTheme="majorEastAsia" w:eastAsiaTheme="majorEastAsia"/>
                <w:color w:val="auto"/>
              </w:rPr>
              <w:t>岩石賦存量計算書</w:t>
            </w:r>
          </w:p>
        </w:tc>
        <w:tc>
          <w:tcPr>
            <w:tcW w:w="3882"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sz w:val="18"/>
              </w:rPr>
            </w:pP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sz w:val="18"/>
              </w:rPr>
            </w:pPr>
            <w:r>
              <w:rPr>
                <w:rFonts w:hint="eastAsia" w:asciiTheme="majorEastAsia" w:hAnsiTheme="majorEastAsia" w:eastAsiaTheme="majorEastAsia"/>
                <w:color w:val="auto"/>
                <w:sz w:val="18"/>
              </w:rPr>
              <w:t>ある場合に添付</w:t>
            </w:r>
          </w:p>
          <w:p>
            <w:pPr>
              <w:pStyle w:val="0"/>
              <w:kinsoku w:val="0"/>
              <w:wordWrap w:val="1"/>
              <w:autoSpaceDE w:val="0"/>
              <w:autoSpaceDN w:val="0"/>
              <w:snapToGrid w:val="0"/>
              <w:spacing w:line="20" w:lineRule="atLeast"/>
              <w:rPr>
                <w:rFonts w:hint="eastAsia" w:asciiTheme="majorEastAsia" w:hAnsiTheme="majorEastAsia" w:eastAsiaTheme="majorEastAsia"/>
                <w:color w:val="auto"/>
                <w:sz w:val="18"/>
              </w:rPr>
            </w:pPr>
            <w:r>
              <w:rPr>
                <w:rFonts w:hint="eastAsia" w:asciiTheme="majorEastAsia" w:hAnsiTheme="majorEastAsia" w:eastAsiaTheme="majorEastAsia"/>
                <w:color w:val="auto"/>
                <w:sz w:val="18"/>
              </w:rPr>
              <w:t>（９</w:t>
            </w:r>
            <w:r>
              <w:rPr>
                <w:rFonts w:hint="eastAsia" w:asciiTheme="majorEastAsia" w:hAnsiTheme="majorEastAsia" w:eastAsiaTheme="majorEastAsia"/>
                <w:color w:val="auto"/>
                <w:sz w:val="18"/>
              </w:rPr>
              <w:t>.</w:t>
            </w:r>
            <w:r>
              <w:rPr>
                <w:rFonts w:hint="eastAsia" w:asciiTheme="majorEastAsia" w:hAnsiTheme="majorEastAsia" w:eastAsiaTheme="majorEastAsia"/>
                <w:color w:val="auto"/>
                <w:sz w:val="18"/>
              </w:rPr>
              <w:t>の図面に計算）</w:t>
            </w:r>
          </w:p>
        </w:tc>
      </w:tr>
      <w:tr>
        <w:trPr>
          <w:trHeight w:val="70" w:hRule="atLeast"/>
        </w:trPr>
        <w:tc>
          <w:tcPr>
            <w:tcW w:w="6101"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kinsoku w:val="0"/>
              <w:wordWrap w:val="1"/>
              <w:autoSpaceDE w:val="0"/>
              <w:autoSpaceDN w:val="0"/>
              <w:snapToGrid w:val="0"/>
              <w:spacing w:line="20" w:lineRule="atLeast"/>
              <w:rPr>
                <w:rFonts w:hint="eastAsia" w:asciiTheme="majorEastAsia" w:hAnsiTheme="majorEastAsia" w:eastAsiaTheme="majorEastAsia"/>
                <w:color w:val="auto"/>
              </w:rPr>
            </w:pPr>
            <w:r>
              <w:rPr>
                <w:rFonts w:hint="eastAsia" w:asciiTheme="majorEastAsia" w:hAnsiTheme="majorEastAsia" w:eastAsiaTheme="majorEastAsia"/>
                <w:b w:val="1"/>
                <w:color w:val="auto"/>
              </w:rPr>
              <w:t>７　採取する岩石の用途</w:t>
            </w:r>
          </w:p>
        </w:tc>
        <w:tc>
          <w:tcPr>
            <w:tcW w:w="3882"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kinsoku w:val="0"/>
              <w:wordWrap w:val="1"/>
              <w:autoSpaceDE w:val="0"/>
              <w:autoSpaceDN w:val="0"/>
              <w:snapToGrid w:val="0"/>
              <w:spacing w:line="20" w:lineRule="atLeast"/>
              <w:rPr>
                <w:rFonts w:hint="eastAsia" w:asciiTheme="majorEastAsia" w:hAnsiTheme="majorEastAsia" w:eastAsiaTheme="majorEastAsia"/>
                <w:color w:val="auto"/>
                <w:sz w:val="18"/>
              </w:rPr>
            </w:pPr>
          </w:p>
        </w:tc>
      </w:tr>
      <w:tr>
        <w:trPr>
          <w:trHeight w:val="662" w:hRule="atLeast"/>
        </w:trPr>
        <w:tc>
          <w:tcPr>
            <w:tcW w:w="6101"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rPr>
            </w:pPr>
            <w:r>
              <w:rPr>
                <w:rFonts w:hint="eastAsia" w:asciiTheme="majorEastAsia" w:hAnsiTheme="majorEastAsia" w:eastAsiaTheme="majorEastAsia"/>
                <w:b w:val="1"/>
                <w:color w:val="auto"/>
              </w:rPr>
              <w:t>８　廃土又は廃石の堆積の方法</w:t>
            </w:r>
          </w:p>
          <w:p>
            <w:pPr>
              <w:pStyle w:val="0"/>
              <w:kinsoku w:val="0"/>
              <w:wordWrap w:val="1"/>
              <w:autoSpaceDE w:val="0"/>
              <w:autoSpaceDN w:val="0"/>
              <w:snapToGrid w:val="0"/>
              <w:spacing w:line="20" w:lineRule="atLeast"/>
              <w:rPr>
                <w:rFonts w:hint="eastAsia" w:asciiTheme="majorEastAsia" w:hAnsiTheme="majorEastAsia" w:eastAsiaTheme="majorEastAsia"/>
                <w:color w:val="auto"/>
              </w:rPr>
            </w:pPr>
            <w:r>
              <w:rPr>
                <w:rFonts w:hint="eastAsia" w:asciiTheme="majorEastAsia" w:hAnsiTheme="majorEastAsia" w:eastAsiaTheme="majorEastAsia"/>
                <w:color w:val="auto"/>
              </w:rPr>
              <w:t>［添付書面］</w:t>
            </w:r>
            <w:r>
              <w:rPr>
                <w:rFonts w:hint="eastAsia" w:asciiTheme="majorEastAsia" w:hAnsiTheme="majorEastAsia" w:eastAsiaTheme="majorEastAsia"/>
                <w:color w:val="auto"/>
              </w:rPr>
              <w:t>24.</w:t>
            </w:r>
            <w:r>
              <w:rPr>
                <w:rFonts w:hint="eastAsia" w:asciiTheme="majorEastAsia" w:hAnsiTheme="majorEastAsia" w:eastAsiaTheme="majorEastAsia"/>
                <w:color w:val="auto"/>
              </w:rPr>
              <w:t>堆積の方法の設計書及び図面</w:t>
            </w:r>
          </w:p>
        </w:tc>
        <w:tc>
          <w:tcPr>
            <w:tcW w:w="3882"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sz w:val="18"/>
              </w:rPr>
            </w:pPr>
            <w:r>
              <w:rPr>
                <w:rFonts w:hint="eastAsia" w:asciiTheme="majorEastAsia" w:hAnsiTheme="majorEastAsia" w:eastAsiaTheme="majorEastAsia"/>
                <w:color w:val="auto"/>
                <w:sz w:val="18"/>
              </w:rPr>
              <w:t>場外の埋立地へ搬出する場合は当該土地の</w:t>
            </w:r>
          </w:p>
          <w:p>
            <w:pPr>
              <w:pStyle w:val="0"/>
              <w:kinsoku w:val="0"/>
              <w:wordWrap w:val="1"/>
              <w:autoSpaceDE w:val="0"/>
              <w:autoSpaceDN w:val="0"/>
              <w:snapToGrid w:val="0"/>
              <w:spacing w:line="20" w:lineRule="atLeast"/>
              <w:rPr>
                <w:rFonts w:hint="eastAsia" w:asciiTheme="majorEastAsia" w:hAnsiTheme="majorEastAsia" w:eastAsiaTheme="majorEastAsia"/>
                <w:color w:val="auto"/>
                <w:spacing w:val="10"/>
                <w:sz w:val="18"/>
              </w:rPr>
            </w:pPr>
            <w:r>
              <w:rPr>
                <w:rFonts w:hint="eastAsia" w:asciiTheme="majorEastAsia" w:hAnsiTheme="majorEastAsia" w:eastAsiaTheme="majorEastAsia"/>
                <w:color w:val="auto"/>
                <w:sz w:val="18"/>
              </w:rPr>
              <w:t>登記簿の謄本､契約書等の書面及び</w:t>
            </w:r>
          </w:p>
          <w:p>
            <w:pPr>
              <w:pStyle w:val="0"/>
              <w:kinsoku w:val="0"/>
              <w:wordWrap w:val="1"/>
              <w:autoSpaceDE w:val="0"/>
              <w:autoSpaceDN w:val="0"/>
              <w:snapToGrid w:val="0"/>
              <w:spacing w:line="20" w:lineRule="atLeast"/>
              <w:rPr>
                <w:rFonts w:hint="eastAsia" w:asciiTheme="majorEastAsia" w:hAnsiTheme="majorEastAsia" w:eastAsiaTheme="majorEastAsia"/>
                <w:color w:val="auto"/>
                <w:sz w:val="18"/>
              </w:rPr>
            </w:pPr>
            <w:r>
              <w:rPr>
                <w:rFonts w:hint="eastAsia" w:asciiTheme="majorEastAsia" w:hAnsiTheme="majorEastAsia" w:eastAsiaTheme="majorEastAsia"/>
                <w:color w:val="auto"/>
                <w:sz w:val="18"/>
              </w:rPr>
              <w:t>　　　　　　　　　埋立容量説明書添付</w:t>
            </w:r>
          </w:p>
        </w:tc>
      </w:tr>
      <w:tr>
        <w:trPr>
          <w:trHeight w:val="237" w:hRule="atLeast"/>
        </w:trPr>
        <w:tc>
          <w:tcPr>
            <w:tcW w:w="6101" w:type="dxa"/>
            <w:tcBorders>
              <w:top w:val="single" w:color="000000" w:sz="4"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kinsoku w:val="0"/>
              <w:wordWrap w:val="1"/>
              <w:autoSpaceDE w:val="0"/>
              <w:autoSpaceDN w:val="0"/>
              <w:snapToGrid w:val="0"/>
              <w:spacing w:line="20" w:lineRule="atLeast"/>
              <w:rPr>
                <w:rFonts w:hint="eastAsia" w:asciiTheme="majorEastAsia" w:hAnsiTheme="majorEastAsia" w:eastAsiaTheme="majorEastAsia"/>
                <w:color w:val="auto"/>
              </w:rPr>
            </w:pPr>
            <w:r>
              <w:rPr>
                <w:rFonts w:hint="eastAsia" w:asciiTheme="majorEastAsia" w:hAnsiTheme="majorEastAsia" w:eastAsiaTheme="majorEastAsia"/>
                <w:b w:val="1"/>
                <w:color w:val="auto"/>
              </w:rPr>
              <w:t>９　岩石採取場を管理する事務所、業務管理者等</w:t>
            </w:r>
          </w:p>
        </w:tc>
        <w:tc>
          <w:tcPr>
            <w:tcW w:w="3882" w:type="dxa"/>
            <w:tcBorders>
              <w:top w:val="single" w:color="000000" w:sz="4"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kinsoku w:val="0"/>
              <w:wordWrap w:val="1"/>
              <w:autoSpaceDE w:val="0"/>
              <w:autoSpaceDN w:val="0"/>
              <w:snapToGrid w:val="0"/>
              <w:spacing w:line="20" w:lineRule="atLeast"/>
              <w:rPr>
                <w:rFonts w:hint="eastAsia" w:asciiTheme="majorEastAsia" w:hAnsiTheme="majorEastAsia" w:eastAsiaTheme="majorEastAsia"/>
                <w:color w:val="auto"/>
                <w:sz w:val="18"/>
              </w:rPr>
            </w:pPr>
          </w:p>
        </w:tc>
      </w:tr>
    </w:tbl>
    <w:p>
      <w:pPr>
        <w:pStyle w:val="0"/>
        <w:rPr>
          <w:rFonts w:hint="default"/>
          <w:color w:val="auto"/>
          <w:spacing w:val="10"/>
        </w:rPr>
      </w:pPr>
      <w:r>
        <w:rPr>
          <w:rFonts w:hint="default"/>
          <w:color w:val="auto"/>
          <w:sz w:val="24"/>
        </w:rPr>
        <w:br w:type="page"/>
      </w:r>
      <w:r>
        <w:rPr>
          <w:rFonts w:hint="eastAsia"/>
          <w:color w:val="auto"/>
        </w:rPr>
        <w:t>　様式第</w:t>
      </w:r>
      <w:r>
        <w:rPr>
          <w:rFonts w:hint="eastAsia"/>
          <w:color w:val="auto"/>
        </w:rPr>
        <w:t>15</w:t>
      </w:r>
      <w:r>
        <w:rPr>
          <w:rFonts w:hint="eastAsia"/>
          <w:color w:val="auto"/>
        </w:rPr>
        <w:t>（第８条の</w:t>
      </w:r>
      <w:r>
        <w:rPr>
          <w:rFonts w:hint="eastAsia"/>
          <w:color w:val="auto"/>
        </w:rPr>
        <w:t>15</w:t>
      </w:r>
      <w:r>
        <w:rPr>
          <w:rFonts w:hint="eastAsia"/>
          <w:color w:val="auto"/>
        </w:rPr>
        <w:t>関係）</w:t>
      </w:r>
    </w:p>
    <w:tbl>
      <w:tblPr>
        <w:tblStyle w:val="11"/>
        <w:tblW w:w="0" w:type="auto"/>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2"/>
        <w:gridCol w:w="2108"/>
        <w:gridCol w:w="3660"/>
        <w:gridCol w:w="1553"/>
        <w:gridCol w:w="1996"/>
        <w:gridCol w:w="444"/>
      </w:tblGrid>
      <w:tr>
        <w:trPr>
          <w:trHeight w:val="302" w:hRule="atLeast"/>
        </w:trPr>
        <w:tc>
          <w:tcPr>
            <w:tcW w:w="9983" w:type="dxa"/>
            <w:gridSpan w:val="6"/>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rPr>
            </w:pPr>
          </w:p>
        </w:tc>
      </w:tr>
      <w:tr>
        <w:trPr>
          <w:trHeight w:val="175" w:hRule="atLeast"/>
        </w:trPr>
        <w:tc>
          <w:tcPr>
            <w:tcW w:w="222" w:type="dxa"/>
            <w:vMerge w:val="restart"/>
            <w:tcBorders>
              <w:top w:val="nil"/>
              <w:left w:val="single" w:color="000000" w:sz="12" w:space="0"/>
              <w:bottom w:val="none" w:color="auto" w:sz="0" w:space="0"/>
              <w:right w:val="single" w:color="auto"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2108" w:type="dxa"/>
            <w:vMerge w:val="restart"/>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kinsoku w:val="0"/>
              <w:autoSpaceDE w:val="0"/>
              <w:autoSpaceDN w:val="0"/>
              <w:spacing w:line="300" w:lineRule="atLeast"/>
              <w:jc w:val="center"/>
              <w:rPr>
                <w:rFonts w:hint="default"/>
                <w:color w:val="auto"/>
                <w:spacing w:val="10"/>
              </w:rPr>
            </w:pPr>
            <w:r>
              <w:rPr>
                <w:rFonts w:hint="eastAsia"/>
                <w:color w:val="auto"/>
              </w:rPr>
              <w:t>高知県収入証紙</w:t>
            </w:r>
          </w:p>
          <w:p>
            <w:pPr>
              <w:pStyle w:val="0"/>
              <w:kinsoku w:val="0"/>
              <w:autoSpaceDE w:val="0"/>
              <w:autoSpaceDN w:val="0"/>
              <w:spacing w:line="300" w:lineRule="atLeast"/>
              <w:jc w:val="center"/>
              <w:rPr>
                <w:rFonts w:hint="default"/>
                <w:color w:val="auto"/>
                <w:spacing w:val="10"/>
              </w:rPr>
            </w:pPr>
            <w:r>
              <w:rPr>
                <w:rFonts w:hint="eastAsia"/>
                <w:color w:val="auto"/>
              </w:rPr>
              <w:t>はり付け欄</w:t>
            </w:r>
          </w:p>
          <w:p>
            <w:pPr>
              <w:pStyle w:val="0"/>
              <w:kinsoku w:val="0"/>
              <w:autoSpaceDE w:val="0"/>
              <w:autoSpaceDN w:val="0"/>
              <w:spacing w:line="300" w:lineRule="atLeast"/>
              <w:jc w:val="center"/>
              <w:rPr>
                <w:rFonts w:hint="default"/>
                <w:color w:val="auto"/>
                <w:sz w:val="24"/>
              </w:rPr>
            </w:pPr>
            <w:r>
              <w:rPr>
                <w:rFonts w:hint="eastAsia"/>
                <w:color w:val="auto"/>
                <w:sz w:val="14"/>
              </w:rPr>
              <w:t>（消印をしないこと。）</w:t>
            </w:r>
          </w:p>
        </w:tc>
        <w:tc>
          <w:tcPr>
            <w:tcW w:w="3660" w:type="dxa"/>
            <w:vMerge w:val="restart"/>
            <w:tcBorders>
              <w:top w:val="nil"/>
              <w:left w:val="nil"/>
              <w:bottom w:val="nil"/>
              <w:right w:val="nil"/>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color w:val="auto"/>
                <w:spacing w:val="2"/>
                <w:sz w:val="24"/>
              </w:rPr>
              <w:t>　　採取計画認可申請書</w:t>
            </w:r>
          </w:p>
          <w:p>
            <w:pPr>
              <w:pStyle w:val="0"/>
              <w:kinsoku w:val="0"/>
              <w:autoSpaceDE w:val="0"/>
              <w:autoSpaceDN w:val="0"/>
              <w:spacing w:line="300" w:lineRule="atLeast"/>
              <w:rPr>
                <w:rFonts w:hint="default"/>
                <w:color w:val="auto"/>
                <w:spacing w:val="10"/>
              </w:rPr>
            </w:pPr>
            <w:r>
              <w:rPr>
                <w:rFonts w:hint="default"/>
                <w:color w:val="auto"/>
              </w:rPr>
              <w:t xml:space="preserve">    </w:t>
            </w:r>
            <w:r>
              <w:rPr>
                <w:rFonts w:hint="eastAsia"/>
                <w:color w:val="auto"/>
              </w:rPr>
              <w:t>　</w:t>
            </w:r>
            <w:r>
              <w:rPr>
                <w:rFonts w:hint="default"/>
                <w:color w:val="auto"/>
              </w:rPr>
              <w:t xml:space="preserve">  </w:t>
            </w:r>
            <w:r>
              <w:rPr>
                <w:rFonts w:hint="eastAsia"/>
                <w:color w:val="auto"/>
              </w:rPr>
              <w:t>（新規・更新）</w:t>
            </w:r>
          </w:p>
        </w:tc>
        <w:tc>
          <w:tcPr>
            <w:tcW w:w="15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300" w:lineRule="atLeast"/>
              <w:jc w:val="both"/>
              <w:rPr>
                <w:rFonts w:hint="default"/>
                <w:color w:val="auto"/>
              </w:rPr>
            </w:pPr>
            <w:r>
              <w:rPr>
                <w:rFonts w:hint="eastAsia"/>
                <w:color w:val="auto"/>
              </w:rPr>
              <w:t>×</w:t>
            </w:r>
            <w:r>
              <w:rPr>
                <w:rFonts w:hint="eastAsia"/>
                <w:color w:val="auto"/>
                <w:spacing w:val="47"/>
                <w:fitText w:val="1085" w:id="1"/>
              </w:rPr>
              <w:t>整理番</w:t>
            </w:r>
            <w:r>
              <w:rPr>
                <w:rFonts w:hint="eastAsia"/>
                <w:color w:val="auto"/>
                <w:spacing w:val="1"/>
                <w:fitText w:val="1085" w:id="1"/>
              </w:rPr>
              <w:t>号</w:t>
            </w:r>
          </w:p>
        </w:tc>
        <w:tc>
          <w:tcPr>
            <w:tcW w:w="199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300" w:lineRule="atLeast"/>
              <w:jc w:val="both"/>
              <w:rPr>
                <w:rFonts w:hint="default"/>
                <w:color w:val="auto"/>
              </w:rPr>
            </w:pPr>
          </w:p>
        </w:tc>
        <w:tc>
          <w:tcPr>
            <w:tcW w:w="444" w:type="dxa"/>
            <w:vMerge w:val="restart"/>
            <w:tcBorders>
              <w:top w:val="nil"/>
              <w:left w:val="nil"/>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r>
      <w:tr>
        <w:trPr>
          <w:trHeight w:val="136" w:hRule="atLeast"/>
        </w:trPr>
        <w:tc>
          <w:tcPr>
            <w:tcW w:w="222" w:type="dxa"/>
            <w:vMerge w:val="continue"/>
            <w:tcBorders>
              <w:top w:val="nil"/>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2108" w:type="dxa"/>
            <w:vMerge w:val="continue"/>
            <w:tcBorders>
              <w:top w:val="nil"/>
              <w:left w:val="single" w:color="auto" w:sz="4" w:space="0"/>
              <w:bottom w:val="nil"/>
              <w:right w:val="single" w:color="000000" w:sz="4"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366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15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300" w:lineRule="atLeast"/>
              <w:jc w:val="both"/>
              <w:rPr>
                <w:rFonts w:hint="default"/>
                <w:color w:val="auto"/>
              </w:rPr>
            </w:pPr>
            <w:r>
              <w:rPr>
                <w:rFonts w:hint="eastAsia"/>
                <w:color w:val="auto"/>
              </w:rPr>
              <w:t>×</w:t>
            </w:r>
            <w:r>
              <w:rPr>
                <w:rFonts w:hint="eastAsia"/>
                <w:color w:val="auto"/>
                <w:spacing w:val="47"/>
                <w:fitText w:val="1085" w:id="2"/>
              </w:rPr>
              <w:t>審査結</w:t>
            </w:r>
            <w:r>
              <w:rPr>
                <w:rFonts w:hint="eastAsia"/>
                <w:color w:val="auto"/>
                <w:spacing w:val="1"/>
                <w:fitText w:val="1085" w:id="2"/>
              </w:rPr>
              <w:t>果</w:t>
            </w:r>
          </w:p>
        </w:tc>
        <w:tc>
          <w:tcPr>
            <w:tcW w:w="199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300" w:lineRule="atLeast"/>
              <w:jc w:val="both"/>
              <w:rPr>
                <w:rFonts w:hint="default"/>
                <w:color w:val="auto"/>
              </w:rPr>
            </w:pPr>
          </w:p>
        </w:tc>
        <w:tc>
          <w:tcPr>
            <w:tcW w:w="444" w:type="dxa"/>
            <w:vMerge w:val="continue"/>
            <w:tcBorders>
              <w:top w:val="nil"/>
              <w:left w:val="single" w:color="000000" w:sz="4" w:space="0"/>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r>
      <w:tr>
        <w:trPr>
          <w:trHeight w:val="255" w:hRule="atLeast"/>
        </w:trPr>
        <w:tc>
          <w:tcPr>
            <w:tcW w:w="222" w:type="dxa"/>
            <w:vMerge w:val="continue"/>
            <w:tcBorders>
              <w:top w:val="nil"/>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2108" w:type="dxa"/>
            <w:vMerge w:val="continue"/>
            <w:tcBorders>
              <w:top w:val="nil"/>
              <w:left w:val="single" w:color="auto" w:sz="4" w:space="0"/>
              <w:bottom w:val="nil"/>
              <w:right w:val="single" w:color="000000" w:sz="4"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366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15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300" w:lineRule="atLeast"/>
              <w:jc w:val="both"/>
              <w:rPr>
                <w:rFonts w:hint="default"/>
                <w:color w:val="auto"/>
              </w:rPr>
            </w:pPr>
            <w:r>
              <w:rPr>
                <w:rFonts w:hint="eastAsia"/>
                <w:color w:val="auto"/>
              </w:rPr>
              <w:t>×受理年月日</w:t>
            </w:r>
          </w:p>
        </w:tc>
        <w:tc>
          <w:tcPr>
            <w:tcW w:w="199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300" w:lineRule="atLeast"/>
              <w:jc w:val="both"/>
              <w:rPr>
                <w:rFonts w:hint="default"/>
                <w:color w:val="auto"/>
              </w:rPr>
            </w:pPr>
            <w:r>
              <w:rPr>
                <w:rFonts w:hint="eastAsia"/>
                <w:color w:val="auto"/>
              </w:rPr>
              <w:t>　</w:t>
            </w:r>
            <w:r>
              <w:rPr>
                <w:rFonts w:hint="default"/>
                <w:color w:val="auto"/>
              </w:rPr>
              <w:t xml:space="preserve"> </w:t>
            </w:r>
            <w:r>
              <w:rPr>
                <w:rFonts w:hint="eastAsia"/>
                <w:color w:val="auto"/>
              </w:rPr>
              <w:t>年　</w:t>
            </w:r>
            <w:r>
              <w:rPr>
                <w:rFonts w:hint="default"/>
                <w:color w:val="auto"/>
              </w:rPr>
              <w:t xml:space="preserve"> </w:t>
            </w:r>
            <w:r>
              <w:rPr>
                <w:rFonts w:hint="eastAsia"/>
                <w:color w:val="auto"/>
              </w:rPr>
              <w:t>月</w:t>
            </w:r>
            <w:r>
              <w:rPr>
                <w:rFonts w:hint="default"/>
                <w:color w:val="auto"/>
              </w:rPr>
              <w:t xml:space="preserve"> </w:t>
            </w:r>
            <w:r>
              <w:rPr>
                <w:rFonts w:hint="eastAsia"/>
                <w:color w:val="auto"/>
              </w:rPr>
              <w:t>　日</w:t>
            </w:r>
          </w:p>
        </w:tc>
        <w:tc>
          <w:tcPr>
            <w:tcW w:w="444" w:type="dxa"/>
            <w:vMerge w:val="continue"/>
            <w:tcBorders>
              <w:top w:val="nil"/>
              <w:left w:val="single" w:color="000000" w:sz="4" w:space="0"/>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r>
      <w:tr>
        <w:trPr>
          <w:trHeight w:val="230" w:hRule="atLeast"/>
        </w:trPr>
        <w:tc>
          <w:tcPr>
            <w:tcW w:w="222" w:type="dxa"/>
            <w:vMerge w:val="continue"/>
            <w:tcBorders>
              <w:top w:val="nil"/>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2108" w:type="dxa"/>
            <w:vMerge w:val="continue"/>
            <w:tcBorders>
              <w:top w:val="nil"/>
              <w:left w:val="single" w:color="auto" w:sz="4" w:space="0"/>
              <w:bottom w:val="nil"/>
              <w:right w:val="single" w:color="000000" w:sz="4"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366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15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300" w:lineRule="atLeast"/>
              <w:jc w:val="both"/>
              <w:rPr>
                <w:rFonts w:hint="default"/>
                <w:color w:val="auto"/>
              </w:rPr>
            </w:pPr>
            <w:r>
              <w:rPr>
                <w:rFonts w:hint="eastAsia"/>
                <w:color w:val="auto"/>
              </w:rPr>
              <w:t>×</w:t>
            </w:r>
            <w:r>
              <w:rPr>
                <w:rFonts w:hint="eastAsia"/>
                <w:color w:val="auto"/>
                <w:spacing w:val="47"/>
                <w:fitText w:val="1085" w:id="3"/>
              </w:rPr>
              <w:t>認可番</w:t>
            </w:r>
            <w:r>
              <w:rPr>
                <w:rFonts w:hint="eastAsia"/>
                <w:color w:val="auto"/>
                <w:spacing w:val="1"/>
                <w:fitText w:val="1085" w:id="3"/>
              </w:rPr>
              <w:t>号</w:t>
            </w:r>
          </w:p>
        </w:tc>
        <w:tc>
          <w:tcPr>
            <w:tcW w:w="199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300" w:lineRule="atLeast"/>
              <w:jc w:val="both"/>
              <w:rPr>
                <w:rFonts w:hint="default"/>
                <w:color w:val="auto"/>
              </w:rPr>
            </w:pPr>
          </w:p>
        </w:tc>
        <w:tc>
          <w:tcPr>
            <w:tcW w:w="444" w:type="dxa"/>
            <w:vMerge w:val="continue"/>
            <w:tcBorders>
              <w:top w:val="nil"/>
              <w:left w:val="single" w:color="000000" w:sz="4" w:space="0"/>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r>
      <w:tr>
        <w:trPr>
          <w:trHeight w:val="1043" w:hRule="atLeast"/>
        </w:trPr>
        <w:tc>
          <w:tcPr>
            <w:tcW w:w="222" w:type="dxa"/>
            <w:vMerge w:val="continue"/>
            <w:tcBorders>
              <w:top w:val="nil"/>
              <w:left w:val="single" w:color="000000" w:sz="12" w:space="0"/>
              <w:bottom w:val="nil"/>
              <w:right w:val="single" w:color="auto" w:sz="4"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2108" w:type="dxa"/>
            <w:vMerge w:val="continue"/>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3660" w:type="dxa"/>
            <w:vMerge w:val="continue"/>
            <w:tcBorders>
              <w:top w:val="nil"/>
              <w:left w:val="single" w:color="000000" w:sz="4" w:space="0"/>
              <w:bottom w:val="nil"/>
              <w:right w:val="nil"/>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3549" w:type="dxa"/>
            <w:gridSpan w:val="2"/>
            <w:tcBorders>
              <w:top w:val="single" w:color="000000" w:sz="4" w:space="0"/>
              <w:left w:val="nil"/>
              <w:bottom w:val="nil"/>
              <w:right w:val="nil"/>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444" w:type="dxa"/>
            <w:vMerge w:val="continue"/>
            <w:tcBorders>
              <w:top w:val="nil"/>
              <w:left w:val="nil"/>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r>
      <w:tr>
        <w:trPr>
          <w:trHeight w:val="9208" w:hRule="atLeast"/>
        </w:trPr>
        <w:tc>
          <w:tcPr>
            <w:tcW w:w="9983" w:type="dxa"/>
            <w:gridSpan w:val="6"/>
            <w:tcBorders>
              <w:top w:val="nil"/>
              <w:left w:val="single" w:color="000000" w:sz="12" w:space="0"/>
              <w:bottom w:val="single" w:color="000000" w:sz="12" w:space="0"/>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r>
              <w:rPr>
                <w:rFonts w:hint="eastAsia"/>
                <w:color w:val="auto"/>
                <w:spacing w:val="10"/>
              </w:rPr>
              <w:t>　　　　　　　　　　　　　　　　　　　　　　　　　　　　　　　年　　月　　日</w:t>
            </w: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default"/>
                <w:color w:val="auto"/>
              </w:rPr>
              <w:t xml:space="preserve"> </w:t>
            </w:r>
            <w:r>
              <w:rPr>
                <w:rFonts w:hint="eastAsia"/>
                <w:color w:val="auto"/>
              </w:rPr>
              <w:t>　高知県知事　　　　　　　　　　様</w:t>
            </w: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default"/>
                <w:color w:val="auto"/>
              </w:rPr>
              <w:t xml:space="preserve">                                    </w:t>
            </w:r>
            <w:r>
              <w:rPr>
                <w:rFonts w:hint="eastAsia"/>
                <w:color w:val="auto"/>
              </w:rPr>
              <w:t>住所</w:t>
            </w: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default"/>
                <w:color w:val="auto"/>
              </w:rPr>
              <w:t xml:space="preserve">                                    </w:t>
            </w:r>
            <w:r>
              <w:rPr>
                <w:rFonts w:hint="eastAsia"/>
                <w:color w:val="auto"/>
                <w:spacing w:val="-2"/>
                <w:w w:val="50"/>
              </w:rPr>
              <w:t>氏名又は名称及び法人に</w:t>
            </w:r>
          </w:p>
          <w:p>
            <w:pPr>
              <w:pStyle w:val="0"/>
              <w:kinsoku w:val="0"/>
              <w:autoSpaceDE w:val="0"/>
              <w:autoSpaceDN w:val="0"/>
              <w:spacing w:line="300" w:lineRule="atLeast"/>
              <w:rPr>
                <w:rFonts w:hint="default"/>
                <w:color w:val="auto"/>
                <w:spacing w:val="10"/>
              </w:rPr>
            </w:pPr>
            <w:r>
              <w:rPr>
                <w:rFonts w:hint="eastAsia"/>
                <w:color w:val="auto"/>
                <w:spacing w:val="-2"/>
                <w:w w:val="50"/>
              </w:rPr>
              <w:t>　　　　　　　　　　　　　　　　　　　　　　　　　　　　　　　　　　あっては</w:t>
            </w:r>
            <w:r>
              <w:rPr>
                <w:rFonts w:hint="eastAsia"/>
                <w:color w:val="auto"/>
              </w:rPr>
              <w:t>､</w:t>
            </w:r>
            <w:r>
              <w:rPr>
                <w:rFonts w:hint="eastAsia"/>
                <w:color w:val="auto"/>
                <w:spacing w:val="-2"/>
                <w:w w:val="50"/>
              </w:rPr>
              <w:t>その代表者の氏名</w:t>
            </w:r>
            <w:r>
              <w:rPr>
                <w:rFonts w:hint="default"/>
                <w:color w:val="auto"/>
              </w:rPr>
              <w:t xml:space="preserve">                               </w:t>
            </w:r>
            <w:r>
              <w:rPr>
                <w:rFonts w:hint="eastAsia"/>
                <w:color w:val="auto"/>
              </w:rPr>
              <w:t>　</w:t>
            </w: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default"/>
                <w:color w:val="auto"/>
              </w:rPr>
              <w:t xml:space="preserve">                                    </w:t>
            </w:r>
            <w:r>
              <w:rPr>
                <w:rFonts w:hint="eastAsia"/>
                <w:color w:val="auto"/>
              </w:rPr>
              <w:t>登録年月日及び</w:t>
            </w:r>
            <w:r>
              <w:rPr>
                <w:rFonts w:hint="default"/>
                <w:color w:val="auto"/>
              </w:rPr>
              <w:t xml:space="preserve">      </w:t>
            </w:r>
            <w:r>
              <w:rPr>
                <w:rFonts w:hint="eastAsia"/>
                <w:color w:val="auto"/>
              </w:rPr>
              <w:t>　　　　　　　年　　月　　日</w:t>
            </w:r>
          </w:p>
          <w:p>
            <w:pPr>
              <w:pStyle w:val="0"/>
              <w:kinsoku w:val="0"/>
              <w:autoSpaceDE w:val="0"/>
              <w:autoSpaceDN w:val="0"/>
              <w:spacing w:line="300" w:lineRule="atLeast"/>
              <w:rPr>
                <w:rFonts w:hint="default"/>
                <w:color w:val="auto"/>
                <w:spacing w:val="10"/>
              </w:rPr>
            </w:pPr>
            <w:r>
              <w:rPr>
                <w:rFonts w:hint="default"/>
                <w:color w:val="auto"/>
              </w:rPr>
              <w:t xml:space="preserve">                                    </w:t>
            </w:r>
            <w:r>
              <w:rPr>
                <w:rFonts w:hint="eastAsia"/>
                <w:color w:val="auto"/>
              </w:rPr>
              <w:t>登録番号</w:t>
            </w:r>
            <w:r>
              <w:rPr>
                <w:rFonts w:hint="default"/>
                <w:color w:val="auto"/>
              </w:rPr>
              <w:t xml:space="preserve">            </w:t>
            </w:r>
            <w:r>
              <w:rPr>
                <w:rFonts w:hint="eastAsia"/>
                <w:color w:val="auto"/>
              </w:rPr>
              <w:t>高知県採石登録　第　　　　号</w:t>
            </w: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default"/>
                <w:color w:val="auto"/>
              </w:rPr>
              <w:t xml:space="preserve">  </w:t>
            </w:r>
            <w:r>
              <w:rPr>
                <w:rFonts w:hint="eastAsia"/>
                <w:color w:val="auto"/>
              </w:rPr>
              <w:t>　採石法第</w:t>
            </w:r>
            <w:r>
              <w:rPr>
                <w:rFonts w:hint="eastAsia"/>
                <w:color w:val="auto"/>
              </w:rPr>
              <w:t>33</w:t>
            </w:r>
            <w:r>
              <w:rPr>
                <w:rFonts w:hint="eastAsia"/>
                <w:color w:val="auto"/>
              </w:rPr>
              <w:t>条の規定に基づき、次のとおり採取計画の認可を申請します。</w:t>
            </w: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color w:val="auto"/>
              </w:rPr>
              <w:t>　１　岩石採取場の区域</w:t>
            </w: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color w:val="auto"/>
              </w:rPr>
              <w:t>　２　採取をする岩石の種類及び数量</w:t>
            </w: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color w:val="auto"/>
              </w:rPr>
              <w:t>　３　採取の期間</w:t>
            </w: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color w:val="auto"/>
              </w:rPr>
              <w:t>　４　岩石の採取の方法及び採取のための設備その他の施設に関する事項</w:t>
            </w: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color w:val="auto"/>
              </w:rPr>
              <w:t>　５　岩石の採取に伴う災害の防止のための方法及び施設に関する事項</w:t>
            </w: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color w:val="auto"/>
              </w:rPr>
              <w:t>　６　岩石の賦存の状況</w:t>
            </w: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color w:val="auto"/>
              </w:rPr>
              <w:t>　７　採取をする岩石の用途</w:t>
            </w: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color w:val="auto"/>
              </w:rPr>
              <w:t>　８　廃土又は廃石のたい積の方法</w:t>
            </w:r>
          </w:p>
        </w:tc>
      </w:tr>
    </w:tbl>
    <w:p>
      <w:pPr>
        <w:pStyle w:val="0"/>
        <w:tabs>
          <w:tab w:val="left" w:leader="none" w:pos="851"/>
        </w:tabs>
        <w:rPr>
          <w:rFonts w:hint="default"/>
          <w:color w:val="auto"/>
          <w:spacing w:val="10"/>
        </w:rPr>
      </w:pPr>
      <w:r>
        <w:rPr>
          <w:rFonts w:hint="eastAsia"/>
          <w:color w:val="auto"/>
        </w:rPr>
        <w:t>（備考）１</w:t>
      </w:r>
      <w:r>
        <w:rPr>
          <w:rFonts w:hint="default"/>
          <w:color w:val="auto"/>
        </w:rPr>
        <w:t xml:space="preserve">  </w:t>
      </w:r>
      <w:r>
        <w:rPr>
          <w:rFonts w:hint="eastAsia"/>
          <w:color w:val="auto"/>
        </w:rPr>
        <w:t>用紙の大きさは、日本産業規格Ａ４とすること。</w:t>
      </w:r>
    </w:p>
    <w:p>
      <w:pPr>
        <w:pStyle w:val="0"/>
        <w:spacing w:line="226" w:lineRule="exact"/>
        <w:ind w:left="1256" w:leftChars="389" w:hanging="408" w:hangingChars="187"/>
        <w:rPr>
          <w:rFonts w:hint="default"/>
          <w:color w:val="auto"/>
          <w:spacing w:val="10"/>
        </w:rPr>
      </w:pPr>
      <w:r>
        <w:rPr>
          <w:rFonts w:hint="eastAsia"/>
          <w:color w:val="auto"/>
        </w:rPr>
        <w:t>２</w:t>
      </w:r>
      <w:r>
        <w:rPr>
          <w:rFonts w:hint="default"/>
          <w:color w:val="auto"/>
        </w:rPr>
        <w:t xml:space="preserve">  </w:t>
      </w:r>
      <w:r>
        <w:rPr>
          <w:rFonts w:hint="eastAsia"/>
          <w:color w:val="auto"/>
        </w:rPr>
        <w:t>×印の項は、記載しないこと。</w:t>
      </w:r>
    </w:p>
    <w:p>
      <w:pPr>
        <w:pStyle w:val="0"/>
        <w:spacing w:line="226" w:lineRule="exact"/>
        <w:ind w:left="1256" w:leftChars="389" w:hanging="408" w:hangingChars="187"/>
        <w:rPr>
          <w:rFonts w:hint="default"/>
          <w:color w:val="auto"/>
          <w:spacing w:val="10"/>
        </w:rPr>
      </w:pPr>
      <w:r>
        <w:rPr>
          <w:rFonts w:hint="eastAsia"/>
          <w:color w:val="auto"/>
        </w:rPr>
        <w:t>３</w:t>
      </w:r>
      <w:r>
        <w:rPr>
          <w:rFonts w:hint="default"/>
          <w:color w:val="auto"/>
        </w:rPr>
        <w:t xml:space="preserve">  </w:t>
      </w:r>
      <w:r>
        <w:rPr>
          <w:rFonts w:hint="eastAsia"/>
          <w:color w:val="auto"/>
        </w:rPr>
        <w:t>「岩石採取場の区域」については、岩石採取場の所在地（地番まで表示すること。）及び面積を記載すること。</w:t>
      </w:r>
    </w:p>
    <w:p>
      <w:pPr>
        <w:pStyle w:val="0"/>
        <w:spacing w:line="226" w:lineRule="exact"/>
        <w:ind w:left="1256" w:leftChars="389" w:hanging="408" w:hangingChars="187"/>
        <w:rPr>
          <w:rFonts w:hint="default"/>
          <w:color w:val="auto"/>
          <w:spacing w:val="10"/>
        </w:rPr>
      </w:pPr>
      <w:r>
        <w:rPr>
          <w:rFonts w:hint="eastAsia"/>
          <w:color w:val="auto"/>
        </w:rPr>
        <w:t>４　「採取をする岩石の種類及び数量」については、採取をする岩石の種類ごとの数量及びこれらを合計した数量をそれぞれトン単位で記載すること。</w:t>
      </w:r>
    </w:p>
    <w:p>
      <w:pPr>
        <w:pStyle w:val="0"/>
        <w:spacing w:line="226" w:lineRule="exact"/>
        <w:ind w:left="1256" w:leftChars="389" w:hanging="408" w:hangingChars="187"/>
        <w:rPr>
          <w:rFonts w:hint="default"/>
          <w:color w:val="auto"/>
          <w:spacing w:val="10"/>
        </w:rPr>
      </w:pPr>
      <w:r>
        <w:rPr>
          <w:rFonts w:hint="eastAsia"/>
          <w:color w:val="auto"/>
        </w:rPr>
        <w:t>５　「廃土または廃石のたい積の方法」については、たい積の方法のほか、たい積場の設置場所、傾斜面のこう配等について記載すること。</w:t>
      </w:r>
    </w:p>
    <w:p>
      <w:pPr>
        <w:pStyle w:val="0"/>
        <w:spacing w:line="226" w:lineRule="exact"/>
        <w:ind w:left="1256" w:leftChars="389" w:hanging="408" w:hangingChars="187"/>
        <w:rPr>
          <w:rFonts w:hint="default"/>
          <w:color w:val="auto"/>
          <w:spacing w:val="10"/>
        </w:rPr>
      </w:pPr>
      <w:r>
        <w:rPr>
          <w:rFonts w:hint="default"/>
          <w:color w:val="auto"/>
          <w:sz w:val="24"/>
        </w:rPr>
        <w:br w:type="page"/>
      </w:r>
    </w:p>
    <w:p>
      <w:pPr>
        <w:pStyle w:val="0"/>
        <w:rPr>
          <w:rFonts w:hint="default"/>
          <w:b w:val="1"/>
          <w:color w:val="auto"/>
          <w:spacing w:val="10"/>
          <w:sz w:val="24"/>
        </w:rPr>
      </w:pPr>
      <w:r>
        <w:rPr>
          <w:rFonts w:hint="eastAsia"/>
          <w:b w:val="1"/>
          <w:color w:val="auto"/>
          <w:spacing w:val="10"/>
          <w:sz w:val="24"/>
        </w:rPr>
        <w:t>1</w:t>
      </w:r>
      <w:r>
        <w:rPr>
          <w:rFonts w:hint="eastAsia"/>
          <w:b w:val="1"/>
          <w:color w:val="auto"/>
          <w:spacing w:val="10"/>
          <w:sz w:val="24"/>
        </w:rPr>
        <w:t>　岩石採取の区域</w:t>
      </w:r>
    </w:p>
    <w:tbl>
      <w:tblPr>
        <w:tblStyle w:val="11"/>
        <w:tblW w:w="0" w:type="auto"/>
        <w:tblInd w:w="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08"/>
        <w:gridCol w:w="2551"/>
        <w:gridCol w:w="5102"/>
      </w:tblGrid>
      <w:tr>
        <w:trPr>
          <w:trHeight w:val="604" w:hRule="atLeast"/>
        </w:trPr>
        <w:tc>
          <w:tcPr>
            <w:tcW w:w="2108" w:type="dxa"/>
            <w:tcBorders>
              <w:top w:val="single" w:color="000000" w:sz="18" w:space="0"/>
              <w:left w:val="single" w:color="000000" w:sz="18"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default"/>
                <w:color w:val="auto"/>
              </w:rPr>
              <w:t>(1)</w:t>
            </w:r>
            <w:r>
              <w:rPr>
                <w:rFonts w:hint="eastAsia"/>
                <w:color w:val="auto"/>
              </w:rPr>
              <w:t>岩石採取の場所</w:t>
            </w:r>
          </w:p>
        </w:tc>
        <w:tc>
          <w:tcPr>
            <w:tcW w:w="7653" w:type="dxa"/>
            <w:gridSpan w:val="2"/>
            <w:tcBorders>
              <w:top w:val="single" w:color="000000" w:sz="18" w:space="0"/>
              <w:left w:val="single" w:color="000000" w:sz="18"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default"/>
                <w:color w:val="auto"/>
              </w:rPr>
              <w:t xml:space="preserve">           </w:t>
            </w:r>
            <w:r>
              <w:rPr>
                <w:rFonts w:hint="eastAsia"/>
                <w:color w:val="auto"/>
              </w:rPr>
              <w:t>　　　　　　　　　　　　　　　　　　　　番地　外　　筆</w:t>
            </w:r>
          </w:p>
        </w:tc>
      </w:tr>
      <w:tr>
        <w:trPr>
          <w:trHeight w:val="604" w:hRule="atLeast"/>
        </w:trPr>
        <w:tc>
          <w:tcPr>
            <w:tcW w:w="2108" w:type="dxa"/>
            <w:vMerge w:val="restart"/>
            <w:tcBorders>
              <w:top w:val="single" w:color="000000" w:sz="18" w:space="0"/>
              <w:left w:val="single" w:color="000000" w:sz="18"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default"/>
                <w:color w:val="auto"/>
              </w:rPr>
              <w:t>(2)</w:t>
            </w:r>
            <w:r>
              <w:rPr>
                <w:rFonts w:hint="eastAsia"/>
                <w:color w:val="auto"/>
                <w:spacing w:val="38"/>
                <w:fitText w:val="1589" w:id="4"/>
              </w:rPr>
              <w:t>採取場の面</w:t>
            </w:r>
            <w:r>
              <w:rPr>
                <w:rFonts w:hint="eastAsia"/>
                <w:color w:val="auto"/>
                <w:spacing w:val="4"/>
                <w:fitText w:val="1589" w:id="4"/>
              </w:rPr>
              <w:t>積</w:t>
            </w:r>
          </w:p>
        </w:tc>
        <w:tc>
          <w:tcPr>
            <w:tcW w:w="2551" w:type="dxa"/>
            <w:vMerge w:val="restart"/>
            <w:tcBorders>
              <w:top w:val="single" w:color="000000" w:sz="18" w:space="0"/>
              <w:left w:val="single" w:color="000000" w:sz="18"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color w:val="auto"/>
              </w:rPr>
              <w:t>総面積</w:t>
            </w: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rPr>
              <w:t>　　　　　　　　</w:t>
            </w:r>
            <w:r>
              <w:rPr>
                <w:rFonts w:hint="default"/>
                <w:color w:val="auto"/>
              </w:rPr>
              <w:t xml:space="preserve"> </w:t>
            </w:r>
            <w:r>
              <w:rPr>
                <w:rFonts w:hint="eastAsia"/>
                <w:color w:val="auto"/>
              </w:rPr>
              <w:t>　㎡</w:t>
            </w:r>
          </w:p>
        </w:tc>
        <w:tc>
          <w:tcPr>
            <w:tcW w:w="5102" w:type="dxa"/>
            <w:tcBorders>
              <w:top w:val="single" w:color="000000" w:sz="18"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rPr>
              <w:t>採掘面積　</w:t>
            </w:r>
            <w:r>
              <w:rPr>
                <w:rFonts w:hint="default"/>
                <w:color w:val="auto"/>
              </w:rPr>
              <w:t xml:space="preserve"> </w:t>
            </w:r>
            <w:r>
              <w:rPr>
                <w:rFonts w:hint="eastAsia"/>
                <w:color w:val="auto"/>
              </w:rPr>
              <w:t>　　　　　　　　</w:t>
            </w:r>
            <w:r>
              <w:rPr>
                <w:rFonts w:hint="default"/>
                <w:color w:val="auto"/>
              </w:rPr>
              <w:t xml:space="preserve">   </w:t>
            </w:r>
            <w:r>
              <w:rPr>
                <w:rFonts w:hint="eastAsia"/>
                <w:color w:val="auto"/>
              </w:rPr>
              <w:t>　　　　　　㎡</w:t>
            </w:r>
          </w:p>
        </w:tc>
      </w:tr>
      <w:tr>
        <w:trPr>
          <w:trHeight w:val="906" w:hRule="atLeast"/>
        </w:trPr>
        <w:tc>
          <w:tcPr>
            <w:tcW w:w="2108" w:type="dxa"/>
            <w:vMerge w:val="continue"/>
            <w:tcBorders>
              <w:top w:val="nil"/>
              <w:left w:val="single" w:color="000000" w:sz="18" w:space="0"/>
              <w:bottom w:val="single" w:color="000000" w:sz="18" w:space="0"/>
              <w:right w:val="single" w:color="000000" w:sz="18"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2551" w:type="dxa"/>
            <w:vMerge w:val="continue"/>
            <w:tcBorders>
              <w:top w:val="nil"/>
              <w:left w:val="single" w:color="000000" w:sz="18" w:space="0"/>
              <w:bottom w:val="single" w:color="000000" w:sz="18" w:space="0"/>
              <w:right w:val="single" w:color="000000" w:sz="4"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5102" w:type="dxa"/>
            <w:tcBorders>
              <w:top w:val="single" w:color="000000" w:sz="4" w:space="0"/>
              <w:left w:val="single" w:color="000000" w:sz="4" w:space="0"/>
              <w:bottom w:val="single" w:color="000000" w:sz="18" w:space="0"/>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sz w:val="18"/>
              </w:rPr>
              <w:t>認可申請期間中における採掘面積</w:t>
            </w:r>
            <w:r>
              <w:rPr>
                <w:rFonts w:hint="default"/>
                <w:color w:val="auto"/>
                <w:sz w:val="18"/>
              </w:rPr>
              <w:t xml:space="preserve"> </w:t>
            </w:r>
            <w:r>
              <w:rPr>
                <w:rFonts w:hint="default"/>
                <w:color w:val="auto"/>
              </w:rPr>
              <w:t xml:space="preserve"> </w:t>
            </w:r>
            <w:r>
              <w:rPr>
                <w:rFonts w:hint="eastAsia"/>
                <w:color w:val="auto"/>
              </w:rPr>
              <w:t>　　　　　　</w:t>
            </w:r>
            <w:r>
              <w:rPr>
                <w:rFonts w:hint="default"/>
                <w:color w:val="auto"/>
              </w:rPr>
              <w:t xml:space="preserve"> </w:t>
            </w:r>
            <w:r>
              <w:rPr>
                <w:rFonts w:hint="eastAsia"/>
                <w:color w:val="auto"/>
              </w:rPr>
              <w:t>㎡</w:t>
            </w:r>
          </w:p>
        </w:tc>
      </w:tr>
    </w:tbl>
    <w:p>
      <w:pPr>
        <w:pStyle w:val="0"/>
        <w:spacing w:line="150" w:lineRule="exact"/>
        <w:rPr>
          <w:rFonts w:hint="default"/>
          <w:color w:val="auto"/>
        </w:rPr>
      </w:pPr>
      <w:r>
        <w:rPr>
          <w:rFonts w:hint="eastAsia"/>
          <w:color w:val="auto"/>
        </w:rPr>
        <w:t>　　</w:t>
      </w:r>
    </w:p>
    <w:p>
      <w:pPr>
        <w:pStyle w:val="0"/>
        <w:ind w:firstLine="218" w:firstLineChars="100"/>
        <w:rPr>
          <w:rFonts w:hint="default"/>
          <w:color w:val="auto"/>
        </w:rPr>
      </w:pPr>
      <w:r>
        <w:rPr>
          <w:rFonts w:hint="eastAsia"/>
          <w:color w:val="auto"/>
        </w:rPr>
        <w:t>内訳</w:t>
      </w:r>
    </w:p>
    <w:tbl>
      <w:tblPr>
        <w:tblStyle w:val="11"/>
        <w:tblW w:w="0" w:type="auto"/>
        <w:tblInd w:w="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331"/>
        <w:gridCol w:w="3328"/>
        <w:gridCol w:w="2107"/>
        <w:gridCol w:w="1664"/>
        <w:gridCol w:w="1331"/>
      </w:tblGrid>
      <w:tr>
        <w:trPr>
          <w:trHeight w:val="604" w:hRule="atLeast"/>
        </w:trPr>
        <w:tc>
          <w:tcPr>
            <w:tcW w:w="1331" w:type="dxa"/>
            <w:tcBorders>
              <w:top w:val="single" w:color="000000" w:sz="18" w:space="0"/>
              <w:left w:val="single" w:color="000000" w:sz="18" w:space="0"/>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土地の用途</w:t>
            </w:r>
          </w:p>
        </w:tc>
        <w:tc>
          <w:tcPr>
            <w:tcW w:w="3328" w:type="dxa"/>
            <w:tcBorders>
              <w:top w:val="single" w:color="000000" w:sz="18" w:space="0"/>
              <w:left w:val="single" w:color="000000" w:sz="12"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字　　地番</w:t>
            </w:r>
          </w:p>
        </w:tc>
        <w:tc>
          <w:tcPr>
            <w:tcW w:w="2107" w:type="dxa"/>
            <w:tcBorders>
              <w:top w:val="single" w:color="000000" w:sz="18"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地　目</w:t>
            </w:r>
          </w:p>
        </w:tc>
        <w:tc>
          <w:tcPr>
            <w:tcW w:w="1664" w:type="dxa"/>
            <w:tcBorders>
              <w:top w:val="single" w:color="000000" w:sz="18"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面積（㎡）</w:t>
            </w:r>
          </w:p>
        </w:tc>
        <w:tc>
          <w:tcPr>
            <w:tcW w:w="1331" w:type="dxa"/>
            <w:tcBorders>
              <w:top w:val="single" w:color="000000" w:sz="18"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権利の種類</w:t>
            </w:r>
          </w:p>
        </w:tc>
      </w:tr>
      <w:tr>
        <w:trPr>
          <w:trHeight w:val="1390" w:hRule="atLeast"/>
        </w:trPr>
        <w:tc>
          <w:tcPr>
            <w:tcW w:w="1331" w:type="dxa"/>
            <w:tcBorders>
              <w:top w:val="double" w:color="000000" w:sz="4" w:space="0"/>
              <w:left w:val="single" w:color="000000" w:sz="18" w:space="0"/>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spacing w:val="55"/>
                <w:fitText w:val="1135" w:id="5"/>
              </w:rPr>
              <w:t>保全区</w:t>
            </w:r>
            <w:r>
              <w:rPr>
                <w:rFonts w:hint="eastAsia"/>
                <w:color w:val="auto"/>
                <w:spacing w:val="2"/>
                <w:fitText w:val="1135" w:id="5"/>
              </w:rPr>
              <w:t>域</w:t>
            </w:r>
          </w:p>
        </w:tc>
        <w:tc>
          <w:tcPr>
            <w:tcW w:w="3328" w:type="dxa"/>
            <w:tcBorders>
              <w:top w:val="double" w:color="000000" w:sz="4" w:space="0"/>
              <w:left w:val="single" w:color="000000" w:sz="12"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2107" w:type="dxa"/>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664" w:type="dxa"/>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331" w:type="dxa"/>
            <w:tcBorders>
              <w:top w:val="double" w:color="000000" w:sz="4"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r>
      <w:tr>
        <w:trPr>
          <w:trHeight w:val="1524" w:hRule="atLeast"/>
        </w:trPr>
        <w:tc>
          <w:tcPr>
            <w:tcW w:w="1331" w:type="dxa"/>
            <w:tcBorders>
              <w:top w:val="single" w:color="000000" w:sz="12" w:space="0"/>
              <w:left w:val="single" w:color="000000" w:sz="18" w:space="0"/>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spacing w:val="55"/>
                <w:fitText w:val="1135" w:id="6"/>
              </w:rPr>
              <w:t>採掘区</w:t>
            </w:r>
            <w:r>
              <w:rPr>
                <w:rFonts w:hint="eastAsia"/>
                <w:color w:val="auto"/>
                <w:spacing w:val="2"/>
                <w:fitText w:val="1135" w:id="6"/>
              </w:rPr>
              <w:t>域</w:t>
            </w:r>
          </w:p>
        </w:tc>
        <w:tc>
          <w:tcPr>
            <w:tcW w:w="3328" w:type="dxa"/>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2107" w:type="dxa"/>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664" w:type="dxa"/>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331" w:type="dxa"/>
            <w:tcBorders>
              <w:top w:val="single" w:color="000000" w:sz="12"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r>
      <w:tr>
        <w:trPr>
          <w:trHeight w:val="1530" w:hRule="atLeast"/>
        </w:trPr>
        <w:tc>
          <w:tcPr>
            <w:tcW w:w="1331" w:type="dxa"/>
            <w:tcBorders>
              <w:top w:val="single" w:color="000000" w:sz="12" w:space="0"/>
              <w:left w:val="single" w:color="000000" w:sz="18" w:space="0"/>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color w:val="auto"/>
              </w:rPr>
              <w:t>破砕・選別</w:t>
            </w:r>
          </w:p>
          <w:p>
            <w:pPr>
              <w:pStyle w:val="0"/>
              <w:kinsoku w:val="0"/>
              <w:autoSpaceDE w:val="0"/>
              <w:autoSpaceDN w:val="0"/>
              <w:spacing w:line="300" w:lineRule="atLeast"/>
              <w:rPr>
                <w:rFonts w:hint="default"/>
                <w:color w:val="auto"/>
                <w:sz w:val="24"/>
              </w:rPr>
            </w:pPr>
            <w:r>
              <w:rPr>
                <w:rFonts w:hint="eastAsia"/>
                <w:color w:val="auto"/>
              </w:rPr>
              <w:t>　　　工場</w:t>
            </w:r>
          </w:p>
        </w:tc>
        <w:tc>
          <w:tcPr>
            <w:tcW w:w="3328" w:type="dxa"/>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2107" w:type="dxa"/>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664" w:type="dxa"/>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331" w:type="dxa"/>
            <w:tcBorders>
              <w:top w:val="single" w:color="000000" w:sz="12"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r>
      <w:tr>
        <w:trPr>
          <w:trHeight w:val="1256" w:hRule="atLeast"/>
        </w:trPr>
        <w:tc>
          <w:tcPr>
            <w:tcW w:w="1331" w:type="dxa"/>
            <w:tcBorders>
              <w:top w:val="single" w:color="000000" w:sz="12" w:space="0"/>
              <w:left w:val="single" w:color="000000" w:sz="18" w:space="0"/>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color w:val="auto"/>
              </w:rPr>
              <w:t>調　整　池</w:t>
            </w:r>
          </w:p>
          <w:p>
            <w:pPr>
              <w:pStyle w:val="0"/>
              <w:kinsoku w:val="0"/>
              <w:autoSpaceDE w:val="0"/>
              <w:autoSpaceDN w:val="0"/>
              <w:spacing w:line="300" w:lineRule="atLeast"/>
              <w:rPr>
                <w:rFonts w:hint="default"/>
                <w:color w:val="auto"/>
                <w:sz w:val="24"/>
              </w:rPr>
            </w:pPr>
            <w:r>
              <w:rPr>
                <w:rFonts w:hint="eastAsia"/>
                <w:color w:val="auto"/>
              </w:rPr>
              <w:t>沈　殿　池</w:t>
            </w:r>
          </w:p>
        </w:tc>
        <w:tc>
          <w:tcPr>
            <w:tcW w:w="3328" w:type="dxa"/>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2107" w:type="dxa"/>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664" w:type="dxa"/>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331" w:type="dxa"/>
            <w:tcBorders>
              <w:top w:val="single" w:color="000000" w:sz="12"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r>
      <w:tr>
        <w:trPr>
          <w:trHeight w:val="1208" w:hRule="atLeast"/>
        </w:trPr>
        <w:tc>
          <w:tcPr>
            <w:tcW w:w="1331" w:type="dxa"/>
            <w:tcBorders>
              <w:top w:val="single" w:color="000000" w:sz="12" w:space="0"/>
              <w:left w:val="single" w:color="000000" w:sz="18" w:space="0"/>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rPr>
              <w:t>事　務　所</w:t>
            </w:r>
          </w:p>
        </w:tc>
        <w:tc>
          <w:tcPr>
            <w:tcW w:w="3328" w:type="dxa"/>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2107" w:type="dxa"/>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664" w:type="dxa"/>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331" w:type="dxa"/>
            <w:tcBorders>
              <w:top w:val="single" w:color="000000" w:sz="12"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r>
      <w:tr>
        <w:trPr>
          <w:trHeight w:val="1510" w:hRule="atLeast"/>
        </w:trPr>
        <w:tc>
          <w:tcPr>
            <w:tcW w:w="1331" w:type="dxa"/>
            <w:tcBorders>
              <w:top w:val="single" w:color="000000" w:sz="12" w:space="0"/>
              <w:left w:val="single" w:color="000000" w:sz="18" w:space="0"/>
              <w:bottom w:val="single" w:color="000000" w:sz="18" w:space="0"/>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color w:val="auto"/>
              </w:rPr>
              <w:t>堆　積　場</w:t>
            </w:r>
          </w:p>
          <w:p>
            <w:pPr>
              <w:pStyle w:val="0"/>
              <w:kinsoku w:val="0"/>
              <w:autoSpaceDE w:val="0"/>
              <w:autoSpaceDN w:val="0"/>
              <w:spacing w:line="300" w:lineRule="atLeast"/>
              <w:rPr>
                <w:rFonts w:hint="default"/>
                <w:color w:val="auto"/>
                <w:spacing w:val="10"/>
              </w:rPr>
            </w:pPr>
            <w:r>
              <w:rPr>
                <w:rFonts w:hint="default"/>
                <w:color w:val="auto"/>
                <w:sz w:val="16"/>
              </w:rPr>
              <w:t>(</w:t>
            </w:r>
            <w:r>
              <w:rPr>
                <w:rFonts w:hint="eastAsia"/>
                <w:color w:val="auto"/>
                <w:sz w:val="16"/>
              </w:rPr>
              <w:t>廃土石置場</w:t>
            </w:r>
            <w:r>
              <w:rPr>
                <w:rFonts w:hint="default"/>
                <w:color w:val="auto"/>
                <w:sz w:val="16"/>
              </w:rPr>
              <w:t>)</w:t>
            </w:r>
          </w:p>
          <w:p>
            <w:pPr>
              <w:pStyle w:val="0"/>
              <w:kinsoku w:val="0"/>
              <w:autoSpaceDE w:val="0"/>
              <w:autoSpaceDN w:val="0"/>
              <w:spacing w:line="300" w:lineRule="atLeast"/>
              <w:rPr>
                <w:rFonts w:hint="default"/>
                <w:color w:val="auto"/>
                <w:sz w:val="24"/>
              </w:rPr>
            </w:pPr>
            <w:r>
              <w:rPr>
                <w:rFonts w:hint="eastAsia"/>
                <w:color w:val="auto"/>
                <w:sz w:val="16"/>
              </w:rPr>
              <w:t>（製品置場）</w:t>
            </w:r>
          </w:p>
        </w:tc>
        <w:tc>
          <w:tcPr>
            <w:tcW w:w="3328" w:type="dxa"/>
            <w:tcBorders>
              <w:top w:val="single" w:color="000000" w:sz="12" w:space="0"/>
              <w:left w:val="single" w:color="000000" w:sz="12" w:space="0"/>
              <w:bottom w:val="single" w:color="000000" w:sz="18" w:space="0"/>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2107" w:type="dxa"/>
            <w:tcBorders>
              <w:top w:val="single" w:color="000000" w:sz="12" w:space="0"/>
              <w:left w:val="single" w:color="000000" w:sz="4" w:space="0"/>
              <w:bottom w:val="single" w:color="000000" w:sz="18" w:space="0"/>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664" w:type="dxa"/>
            <w:tcBorders>
              <w:top w:val="single" w:color="000000" w:sz="12" w:space="0"/>
              <w:left w:val="single" w:color="000000" w:sz="4" w:space="0"/>
              <w:bottom w:val="single" w:color="000000" w:sz="18" w:space="0"/>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331" w:type="dxa"/>
            <w:tcBorders>
              <w:top w:val="single" w:color="000000" w:sz="12" w:space="0"/>
              <w:left w:val="single" w:color="000000" w:sz="4" w:space="0"/>
              <w:bottom w:val="single" w:color="000000" w:sz="18" w:space="0"/>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r>
    </w:tbl>
    <w:p>
      <w:pPr>
        <w:pStyle w:val="0"/>
        <w:suppressAutoHyphens w:val="0"/>
        <w:wordWrap w:val="1"/>
        <w:overflowPunct w:val="1"/>
        <w:autoSpaceDE w:val="0"/>
        <w:autoSpaceDN w:val="0"/>
        <w:textAlignment w:val="auto"/>
        <w:rPr>
          <w:rFonts w:hint="default"/>
          <w:color w:val="auto"/>
          <w:spacing w:val="10"/>
        </w:rPr>
      </w:pPr>
    </w:p>
    <w:tbl>
      <w:tblPr>
        <w:tblStyle w:val="11"/>
        <w:tblW w:w="0" w:type="auto"/>
        <w:tblInd w:w="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331"/>
        <w:gridCol w:w="3328"/>
        <w:gridCol w:w="2107"/>
        <w:gridCol w:w="1664"/>
        <w:gridCol w:w="1331"/>
      </w:tblGrid>
      <w:tr>
        <w:trPr>
          <w:trHeight w:val="1510" w:hRule="atLeast"/>
        </w:trPr>
        <w:tc>
          <w:tcPr>
            <w:tcW w:w="1331" w:type="dxa"/>
            <w:tcBorders>
              <w:top w:val="dashed" w:color="000000" w:sz="4" w:space="0"/>
              <w:left w:val="dashed" w:color="000000" w:sz="4" w:space="0"/>
              <w:bottom w:val="dashed" w:color="000000" w:sz="4" w:space="0"/>
              <w:right w:val="dashed"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rPr>
              <w:t>場外堆積場</w:t>
            </w:r>
          </w:p>
        </w:tc>
        <w:tc>
          <w:tcPr>
            <w:tcW w:w="3328" w:type="dxa"/>
            <w:tcBorders>
              <w:top w:val="dashed" w:color="000000" w:sz="4" w:space="0"/>
              <w:left w:val="dashed" w:color="000000" w:sz="4" w:space="0"/>
              <w:bottom w:val="dashed" w:color="000000" w:sz="4" w:space="0"/>
              <w:right w:val="dashed"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2107" w:type="dxa"/>
            <w:tcBorders>
              <w:top w:val="dashed" w:color="000000" w:sz="4" w:space="0"/>
              <w:left w:val="dashed" w:color="000000" w:sz="4" w:space="0"/>
              <w:bottom w:val="dashed" w:color="000000" w:sz="4" w:space="0"/>
              <w:right w:val="dashed"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664" w:type="dxa"/>
            <w:tcBorders>
              <w:top w:val="dashed" w:color="000000" w:sz="4" w:space="0"/>
              <w:left w:val="dashed" w:color="000000" w:sz="4" w:space="0"/>
              <w:bottom w:val="dashed" w:color="000000" w:sz="4" w:space="0"/>
              <w:right w:val="dashed"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331" w:type="dxa"/>
            <w:tcBorders>
              <w:top w:val="dashed" w:color="000000" w:sz="4" w:space="0"/>
              <w:left w:val="dashed" w:color="000000" w:sz="4" w:space="0"/>
              <w:bottom w:val="dashed" w:color="000000" w:sz="4" w:space="0"/>
              <w:right w:val="dashed"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r>
    </w:tbl>
    <w:p>
      <w:pPr>
        <w:pStyle w:val="0"/>
        <w:rPr>
          <w:rFonts w:hint="default"/>
          <w:color w:val="auto"/>
          <w:spacing w:val="10"/>
        </w:rPr>
      </w:pPr>
      <w:r>
        <w:rPr>
          <w:rFonts w:hint="eastAsia"/>
          <w:color w:val="auto"/>
          <w:sz w:val="18"/>
        </w:rPr>
        <w:t>　　　　　　　　　　　　　　　　　　　　　　　　　　　　場外堆積場の面積は、採取場の面積に含まない。</w:t>
      </w:r>
      <w:r>
        <w:rPr>
          <w:rFonts w:hint="default"/>
          <w:color w:val="auto"/>
          <w:sz w:val="24"/>
        </w:rPr>
        <w:br w:type="page"/>
      </w:r>
      <w:r>
        <w:rPr>
          <w:rFonts w:hint="eastAsia"/>
          <w:b w:val="1"/>
          <w:color w:val="auto"/>
          <w:spacing w:val="2"/>
          <w:sz w:val="24"/>
        </w:rPr>
        <w:t>２　採取する岩石の種類及び数量</w:t>
      </w:r>
    </w:p>
    <w:tbl>
      <w:tblPr>
        <w:tblStyle w:val="11"/>
        <w:tblW w:w="0" w:type="auto"/>
        <w:tblInd w:w="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331"/>
        <w:gridCol w:w="8430"/>
      </w:tblGrid>
      <w:tr>
        <w:trPr>
          <w:trHeight w:val="451" w:hRule="atLeast"/>
        </w:trPr>
        <w:tc>
          <w:tcPr>
            <w:tcW w:w="1331" w:type="dxa"/>
            <w:tcBorders>
              <w:top w:val="single" w:color="000000" w:sz="18" w:space="0"/>
              <w:left w:val="single" w:color="000000" w:sz="18" w:space="0"/>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r>
              <w:rPr>
                <w:rFonts w:hint="eastAsia"/>
                <w:color w:val="auto"/>
              </w:rPr>
              <w:t>岩　石　名</w:t>
            </w:r>
          </w:p>
        </w:tc>
        <w:tc>
          <w:tcPr>
            <w:tcW w:w="8430" w:type="dxa"/>
            <w:tcBorders>
              <w:top w:val="single" w:color="000000" w:sz="18" w:space="0"/>
              <w:left w:val="single" w:color="000000" w:sz="12"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r>
              <w:rPr>
                <w:rFonts w:hint="default"/>
                <w:color w:val="auto"/>
              </w:rPr>
              <w:t xml:space="preserve">                                          </w:t>
            </w:r>
            <w:r>
              <w:rPr>
                <w:rFonts w:hint="eastAsia"/>
                <w:color w:val="auto"/>
              </w:rPr>
              <w:t>岩（通称　　　　　石）</w:t>
            </w:r>
          </w:p>
        </w:tc>
      </w:tr>
      <w:tr>
        <w:trPr>
          <w:trHeight w:val="1208" w:hRule="atLeast"/>
        </w:trPr>
        <w:tc>
          <w:tcPr>
            <w:tcW w:w="1331" w:type="dxa"/>
            <w:tcBorders>
              <w:top w:val="single" w:color="000000" w:sz="12" w:space="0"/>
              <w:left w:val="single" w:color="000000" w:sz="18" w:space="0"/>
              <w:bottom w:val="single" w:color="000000" w:sz="18" w:space="0"/>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rPr>
              <w:t>数　　　量</w:t>
            </w:r>
          </w:p>
        </w:tc>
        <w:tc>
          <w:tcPr>
            <w:tcW w:w="8430" w:type="dxa"/>
            <w:tcBorders>
              <w:top w:val="single" w:color="000000" w:sz="12" w:space="0"/>
              <w:left w:val="single" w:color="000000" w:sz="12" w:space="0"/>
              <w:bottom w:val="single" w:color="000000" w:sz="18" w:space="0"/>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color w:val="auto"/>
              </w:rPr>
              <w:t>認可期間内の採取量　　　　　　　　　ｔ（平均年間採取量　　　　　ｔ／年）</w:t>
            </w:r>
          </w:p>
          <w:p>
            <w:pPr>
              <w:pStyle w:val="0"/>
              <w:kinsoku w:val="0"/>
              <w:autoSpaceDE w:val="0"/>
              <w:autoSpaceDN w:val="0"/>
              <w:spacing w:line="300" w:lineRule="atLeast"/>
              <w:rPr>
                <w:rFonts w:hint="default"/>
                <w:color w:val="auto"/>
                <w:sz w:val="24"/>
              </w:rPr>
            </w:pPr>
            <w:r>
              <w:rPr>
                <w:rFonts w:hint="eastAsia"/>
                <w:color w:val="auto"/>
                <w:spacing w:val="84"/>
                <w:fitText w:val="2043" w:id="7"/>
              </w:rPr>
              <w:t>廃土・廃石</w:t>
            </w:r>
            <w:r>
              <w:rPr>
                <w:rFonts w:hint="eastAsia"/>
                <w:color w:val="auto"/>
                <w:spacing w:val="1"/>
                <w:fitText w:val="2043" w:id="7"/>
              </w:rPr>
              <w:t>量</w:t>
            </w:r>
            <w:r>
              <w:rPr>
                <w:rFonts w:hint="default"/>
                <w:color w:val="auto"/>
              </w:rPr>
              <w:t xml:space="preserve">               </w:t>
            </w:r>
            <w:r>
              <w:rPr>
                <w:rFonts w:hint="eastAsia"/>
                <w:color w:val="auto"/>
              </w:rPr>
              <w:t>　ｔ</w:t>
            </w:r>
          </w:p>
        </w:tc>
      </w:tr>
    </w:tbl>
    <w:p>
      <w:pPr>
        <w:pStyle w:val="0"/>
        <w:rPr>
          <w:rFonts w:hint="default"/>
          <w:color w:val="auto"/>
          <w:spacing w:val="10"/>
        </w:rPr>
      </w:pPr>
    </w:p>
    <w:p>
      <w:pPr>
        <w:pStyle w:val="0"/>
        <w:rPr>
          <w:rFonts w:hint="default"/>
          <w:color w:val="auto"/>
          <w:spacing w:val="10"/>
        </w:rPr>
      </w:pPr>
      <w:r>
        <w:rPr>
          <w:rFonts w:hint="eastAsia"/>
          <w:b w:val="1"/>
          <w:color w:val="auto"/>
          <w:spacing w:val="2"/>
          <w:sz w:val="24"/>
        </w:rPr>
        <w:t>３　採取の期間</w:t>
      </w:r>
    </w:p>
    <w:tbl>
      <w:tblPr>
        <w:tblStyle w:val="11"/>
        <w:tblW w:w="0" w:type="auto"/>
        <w:tblInd w:w="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331"/>
        <w:gridCol w:w="8430"/>
      </w:tblGrid>
      <w:tr>
        <w:trPr>
          <w:trHeight w:val="906" w:hRule="atLeast"/>
        </w:trPr>
        <w:tc>
          <w:tcPr>
            <w:tcW w:w="1331"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rPr>
              <w:t>採取の期間</w:t>
            </w:r>
          </w:p>
        </w:tc>
        <w:tc>
          <w:tcPr>
            <w:tcW w:w="8430"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ind w:firstLine="436" w:firstLineChars="200"/>
              <w:rPr>
                <w:rFonts w:hint="default"/>
                <w:color w:val="auto"/>
                <w:sz w:val="24"/>
              </w:rPr>
            </w:pPr>
            <w:r>
              <w:rPr>
                <w:rFonts w:hint="eastAsia"/>
                <w:color w:val="auto"/>
              </w:rPr>
              <w:t>　　年　　月　　日～　　　　年　　月　　日（全体計画　　年　　月まで）</w:t>
            </w:r>
          </w:p>
        </w:tc>
      </w:tr>
    </w:tbl>
    <w:p>
      <w:pPr>
        <w:pStyle w:val="0"/>
        <w:rPr>
          <w:rFonts w:hint="default"/>
          <w:color w:val="auto"/>
          <w:spacing w:val="10"/>
        </w:rPr>
      </w:pPr>
      <w:r>
        <w:rPr>
          <w:rFonts w:hint="eastAsia"/>
          <w:color w:val="auto"/>
        </w:rPr>
        <w:t>　　　　　　　　　　　　（採取の開始：　　　年　　　月　　　日）</w:t>
      </w:r>
    </w:p>
    <w:p>
      <w:pPr>
        <w:pStyle w:val="0"/>
        <w:rPr>
          <w:rFonts w:hint="default"/>
          <w:color w:val="auto"/>
          <w:spacing w:val="10"/>
        </w:rPr>
      </w:pPr>
    </w:p>
    <w:p>
      <w:pPr>
        <w:pStyle w:val="0"/>
        <w:rPr>
          <w:rFonts w:hint="default"/>
          <w:color w:val="auto"/>
          <w:spacing w:val="10"/>
        </w:rPr>
      </w:pPr>
      <w:r>
        <w:rPr>
          <w:rFonts w:hint="eastAsia"/>
          <w:b w:val="1"/>
          <w:color w:val="auto"/>
          <w:spacing w:val="2"/>
          <w:sz w:val="24"/>
        </w:rPr>
        <w:t>４　岩石の採取の方法及び採取のための設備その他の施設に関する事項</w:t>
      </w:r>
    </w:p>
    <w:p>
      <w:pPr>
        <w:pStyle w:val="0"/>
        <w:spacing w:line="200" w:lineRule="exact"/>
        <w:rPr>
          <w:rFonts w:hint="default"/>
          <w:color w:val="auto"/>
          <w:spacing w:val="10"/>
        </w:rPr>
      </w:pPr>
      <w:r>
        <w:rPr>
          <w:rFonts w:hint="eastAsia"/>
          <w:color w:val="auto"/>
        </w:rPr>
        <w:t>（１）従業員数</w:t>
      </w:r>
    </w:p>
    <w:tbl>
      <w:tblPr>
        <w:tblStyle w:val="11"/>
        <w:tblW w:w="0" w:type="auto"/>
        <w:tblInd w:w="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997"/>
        <w:gridCol w:w="1996"/>
        <w:gridCol w:w="1997"/>
        <w:gridCol w:w="1996"/>
        <w:gridCol w:w="1775"/>
      </w:tblGrid>
      <w:tr>
        <w:trPr>
          <w:trHeight w:val="455" w:hRule="atLeast"/>
        </w:trPr>
        <w:tc>
          <w:tcPr>
            <w:tcW w:w="1997" w:type="dxa"/>
            <w:tcBorders>
              <w:top w:val="single" w:color="000000" w:sz="18" w:space="0"/>
              <w:left w:val="single" w:color="000000" w:sz="18"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採石部門</w:t>
            </w:r>
          </w:p>
        </w:tc>
        <w:tc>
          <w:tcPr>
            <w:tcW w:w="1996" w:type="dxa"/>
            <w:tcBorders>
              <w:top w:val="single" w:color="000000" w:sz="18"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破砕部門</w:t>
            </w:r>
          </w:p>
        </w:tc>
        <w:tc>
          <w:tcPr>
            <w:tcW w:w="1997" w:type="dxa"/>
            <w:tcBorders>
              <w:top w:val="single" w:color="000000" w:sz="18"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運搬部門</w:t>
            </w:r>
          </w:p>
        </w:tc>
        <w:tc>
          <w:tcPr>
            <w:tcW w:w="1996" w:type="dxa"/>
            <w:tcBorders>
              <w:top w:val="single" w:color="000000" w:sz="18"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管理部門</w:t>
            </w:r>
          </w:p>
        </w:tc>
        <w:tc>
          <w:tcPr>
            <w:tcW w:w="1775" w:type="dxa"/>
            <w:tcBorders>
              <w:top w:val="single" w:color="000000" w:sz="18"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計</w:t>
            </w:r>
          </w:p>
        </w:tc>
      </w:tr>
      <w:tr>
        <w:trPr>
          <w:trHeight w:val="906" w:hRule="atLeast"/>
        </w:trPr>
        <w:tc>
          <w:tcPr>
            <w:tcW w:w="1997" w:type="dxa"/>
            <w:tcBorders>
              <w:top w:val="double" w:color="000000" w:sz="4" w:space="0"/>
              <w:left w:val="single" w:color="000000" w:sz="18" w:space="0"/>
              <w:bottom w:val="single" w:color="000000" w:sz="18" w:space="0"/>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rPr>
              <w:t>　　人（　　人）</w:t>
            </w:r>
          </w:p>
        </w:tc>
        <w:tc>
          <w:tcPr>
            <w:tcW w:w="1996" w:type="dxa"/>
            <w:tcBorders>
              <w:top w:val="double" w:color="000000" w:sz="4" w:space="0"/>
              <w:left w:val="single" w:color="000000" w:sz="4" w:space="0"/>
              <w:bottom w:val="single" w:color="000000" w:sz="18" w:space="0"/>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rPr>
              <w:t>　　人（　　人）</w:t>
            </w:r>
          </w:p>
        </w:tc>
        <w:tc>
          <w:tcPr>
            <w:tcW w:w="1997" w:type="dxa"/>
            <w:tcBorders>
              <w:top w:val="double" w:color="000000" w:sz="4" w:space="0"/>
              <w:left w:val="single" w:color="000000" w:sz="4" w:space="0"/>
              <w:bottom w:val="single" w:color="000000" w:sz="18" w:space="0"/>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rPr>
              <w:t>　　人（　　人）</w:t>
            </w:r>
          </w:p>
        </w:tc>
        <w:tc>
          <w:tcPr>
            <w:tcW w:w="1996" w:type="dxa"/>
            <w:tcBorders>
              <w:top w:val="double" w:color="000000" w:sz="4" w:space="0"/>
              <w:left w:val="single" w:color="000000" w:sz="4" w:space="0"/>
              <w:bottom w:val="single" w:color="000000" w:sz="18" w:space="0"/>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rPr>
              <w:t>　　人（　　人）</w:t>
            </w:r>
          </w:p>
        </w:tc>
        <w:tc>
          <w:tcPr>
            <w:tcW w:w="1775" w:type="dxa"/>
            <w:tcBorders>
              <w:top w:val="double" w:color="000000" w:sz="4" w:space="0"/>
              <w:left w:val="single" w:color="000000" w:sz="4" w:space="0"/>
              <w:bottom w:val="single" w:color="000000" w:sz="18" w:space="0"/>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rPr>
              <w:t>　　</w:t>
            </w:r>
            <w:r>
              <w:rPr>
                <w:rFonts w:hint="default"/>
                <w:color w:val="auto"/>
              </w:rPr>
              <w:t xml:space="preserve">      </w:t>
            </w:r>
            <w:r>
              <w:rPr>
                <w:rFonts w:hint="eastAsia"/>
                <w:color w:val="auto"/>
              </w:rPr>
              <w:t>人</w:t>
            </w:r>
          </w:p>
        </w:tc>
      </w:tr>
    </w:tbl>
    <w:p>
      <w:pPr>
        <w:pStyle w:val="0"/>
        <w:spacing w:line="200" w:lineRule="exact"/>
        <w:rPr>
          <w:rFonts w:hint="default"/>
          <w:color w:val="auto"/>
          <w:spacing w:val="10"/>
        </w:rPr>
      </w:pPr>
    </w:p>
    <w:p>
      <w:pPr>
        <w:pStyle w:val="0"/>
        <w:spacing w:line="200" w:lineRule="exact"/>
        <w:rPr>
          <w:rFonts w:hint="default"/>
          <w:color w:val="auto"/>
          <w:spacing w:val="10"/>
        </w:rPr>
      </w:pPr>
      <w:r>
        <w:rPr>
          <w:rFonts w:hint="eastAsia"/>
          <w:color w:val="auto"/>
        </w:rPr>
        <w:t>（２）採掘方法　</w:t>
      </w:r>
    </w:p>
    <w:tbl>
      <w:tblPr>
        <w:tblStyle w:val="11"/>
        <w:tblW w:w="0" w:type="auto"/>
        <w:tblInd w:w="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331"/>
        <w:gridCol w:w="8430"/>
      </w:tblGrid>
      <w:tr>
        <w:trPr>
          <w:trHeight w:val="979" w:hRule="atLeast"/>
        </w:trPr>
        <w:tc>
          <w:tcPr>
            <w:tcW w:w="1331" w:type="dxa"/>
            <w:tcBorders>
              <w:top w:val="single" w:color="000000" w:sz="18" w:space="0"/>
              <w:left w:val="single" w:color="000000" w:sz="18" w:space="0"/>
              <w:bottom w:val="single" w:color="000000" w:sz="18" w:space="0"/>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color w:val="auto"/>
                <w:spacing w:val="55"/>
                <w:fitText w:val="1135" w:id="8"/>
              </w:rPr>
              <w:t>採掘方</w:t>
            </w:r>
            <w:r>
              <w:rPr>
                <w:rFonts w:hint="eastAsia"/>
                <w:color w:val="auto"/>
                <w:spacing w:val="2"/>
                <w:fitText w:val="1135" w:id="8"/>
              </w:rPr>
              <w:t>法</w:t>
            </w:r>
          </w:p>
          <w:p>
            <w:pPr>
              <w:pStyle w:val="0"/>
              <w:kinsoku w:val="0"/>
              <w:autoSpaceDE w:val="0"/>
              <w:autoSpaceDN w:val="0"/>
              <w:spacing w:line="300" w:lineRule="atLeast"/>
              <w:rPr>
                <w:rFonts w:hint="default"/>
                <w:color w:val="auto"/>
                <w:sz w:val="24"/>
              </w:rPr>
            </w:pPr>
            <w:r>
              <w:rPr>
                <w:rFonts w:hint="default"/>
                <w:color w:val="auto"/>
              </w:rPr>
              <w:t>(</w:t>
            </w:r>
            <w:r>
              <w:rPr>
                <w:rFonts w:hint="eastAsia"/>
                <w:color w:val="auto"/>
              </w:rPr>
              <w:t>露天</w:t>
            </w:r>
            <w:r>
              <w:rPr>
                <w:rFonts w:hint="eastAsia" w:asciiTheme="majorEastAsia" w:hAnsiTheme="majorEastAsia" w:eastAsiaTheme="majorEastAsia"/>
                <w:color w:val="auto"/>
              </w:rPr>
              <w:t>掘</w:t>
            </w:r>
            <w:r>
              <w:rPr>
                <w:rFonts w:hint="eastAsia"/>
                <w:color w:val="auto"/>
              </w:rPr>
              <w:t>り</w:t>
            </w:r>
            <w:r>
              <w:rPr>
                <w:rFonts w:hint="default"/>
                <w:color w:val="auto"/>
              </w:rPr>
              <w:t>)</w:t>
            </w:r>
          </w:p>
        </w:tc>
        <w:tc>
          <w:tcPr>
            <w:tcW w:w="8430" w:type="dxa"/>
            <w:tcBorders>
              <w:top w:val="single" w:color="000000" w:sz="18" w:space="0"/>
              <w:left w:val="single" w:color="000000" w:sz="12" w:space="0"/>
              <w:bottom w:val="single" w:color="000000" w:sz="18" w:space="0"/>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color w:val="auto"/>
              </w:rPr>
              <w:t>１　階段採掘法（運搬道路式・シュート式・坑井式・　　　　　　　　　　　）</w:t>
            </w:r>
          </w:p>
          <w:p>
            <w:pPr>
              <w:pStyle w:val="0"/>
              <w:kinsoku w:val="0"/>
              <w:autoSpaceDE w:val="0"/>
              <w:autoSpaceDN w:val="0"/>
              <w:spacing w:line="300" w:lineRule="atLeast"/>
              <w:rPr>
                <w:rFonts w:hint="default"/>
                <w:color w:val="auto"/>
                <w:sz w:val="24"/>
              </w:rPr>
            </w:pPr>
            <w:r>
              <w:rPr>
                <w:rFonts w:hint="eastAsia"/>
                <w:color w:val="auto"/>
              </w:rPr>
              <w:t>２　その他　　（　　　　　　　　　　　　　　　　　　　　　　　　　　　）</w:t>
            </w:r>
          </w:p>
        </w:tc>
      </w:tr>
    </w:tbl>
    <w:p>
      <w:pPr>
        <w:pStyle w:val="0"/>
        <w:suppressAutoHyphens w:val="0"/>
        <w:wordWrap w:val="1"/>
        <w:overflowPunct w:val="1"/>
        <w:autoSpaceDE w:val="0"/>
        <w:autoSpaceDN w:val="0"/>
        <w:textAlignment w:val="auto"/>
        <w:rPr>
          <w:rFonts w:hint="default"/>
          <w:color w:val="auto"/>
          <w:spacing w:val="10"/>
        </w:rPr>
      </w:pPr>
    </w:p>
    <w:tbl>
      <w:tblPr>
        <w:tblStyle w:val="11"/>
        <w:tblW w:w="0" w:type="auto"/>
        <w:tblInd w:w="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331"/>
        <w:gridCol w:w="1553"/>
        <w:gridCol w:w="1553"/>
        <w:gridCol w:w="2440"/>
        <w:gridCol w:w="2884"/>
      </w:tblGrid>
      <w:tr>
        <w:trPr>
          <w:trHeight w:val="604" w:hRule="atLeast"/>
        </w:trPr>
        <w:tc>
          <w:tcPr>
            <w:tcW w:w="1331" w:type="dxa"/>
            <w:tcBorders>
              <w:top w:val="single" w:color="000000" w:sz="18" w:space="0"/>
              <w:left w:val="single" w:color="000000" w:sz="18" w:space="0"/>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spacing w:val="55"/>
                <w:fitText w:val="1135" w:id="9"/>
              </w:rPr>
              <w:t>保全距</w:t>
            </w:r>
            <w:r>
              <w:rPr>
                <w:rFonts w:hint="eastAsia"/>
                <w:color w:val="auto"/>
                <w:spacing w:val="2"/>
                <w:fitText w:val="1135" w:id="9"/>
              </w:rPr>
              <w:t>離</w:t>
            </w:r>
          </w:p>
        </w:tc>
        <w:tc>
          <w:tcPr>
            <w:tcW w:w="1553" w:type="dxa"/>
            <w:tcBorders>
              <w:top w:val="single" w:color="000000" w:sz="18" w:space="0"/>
              <w:left w:val="single" w:color="000000" w:sz="12"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spacing w:val="93"/>
                <w:fitText w:val="1362" w:id="10"/>
              </w:rPr>
              <w:t>保全距</w:t>
            </w:r>
            <w:r>
              <w:rPr>
                <w:rFonts w:hint="eastAsia"/>
                <w:color w:val="auto"/>
                <w:spacing w:val="2"/>
                <w:fitText w:val="1362" w:id="10"/>
              </w:rPr>
              <w:t>離</w:t>
            </w:r>
          </w:p>
        </w:tc>
        <w:tc>
          <w:tcPr>
            <w:tcW w:w="1553" w:type="dxa"/>
            <w:tcBorders>
              <w:top w:val="single" w:color="000000" w:sz="18"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rPr>
              <w:t>　　　　　ｍ</w:t>
            </w:r>
          </w:p>
        </w:tc>
        <w:tc>
          <w:tcPr>
            <w:tcW w:w="2440" w:type="dxa"/>
            <w:tcBorders>
              <w:top w:val="single" w:color="000000" w:sz="18"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rPr>
              <w:t>保全区域の地山の勾配</w:t>
            </w:r>
          </w:p>
        </w:tc>
        <w:tc>
          <w:tcPr>
            <w:tcW w:w="2884" w:type="dxa"/>
            <w:tcBorders>
              <w:top w:val="single" w:color="000000" w:sz="18"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rPr>
              <w:t>　　　　　　　　　　度</w:t>
            </w:r>
          </w:p>
        </w:tc>
      </w:tr>
      <w:tr>
        <w:trPr>
          <w:trHeight w:val="604" w:hRule="atLeast"/>
        </w:trPr>
        <w:tc>
          <w:tcPr>
            <w:tcW w:w="1331" w:type="dxa"/>
            <w:vMerge w:val="restart"/>
            <w:tcBorders>
              <w:top w:val="single" w:color="000000" w:sz="12" w:space="0"/>
              <w:left w:val="single" w:color="000000" w:sz="18" w:space="0"/>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rPr>
              <w:t>表土の除去</w:t>
            </w:r>
          </w:p>
        </w:tc>
        <w:tc>
          <w:tcPr>
            <w:tcW w:w="1553" w:type="dxa"/>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spacing w:val="45"/>
                <w:fitText w:val="1362" w:id="11"/>
              </w:rPr>
              <w:t>表土の厚</w:t>
            </w:r>
            <w:r>
              <w:rPr>
                <w:rFonts w:hint="eastAsia"/>
                <w:color w:val="auto"/>
                <w:spacing w:val="1"/>
                <w:fitText w:val="1362" w:id="11"/>
              </w:rPr>
              <w:t>さ</w:t>
            </w:r>
          </w:p>
        </w:tc>
        <w:tc>
          <w:tcPr>
            <w:tcW w:w="1553" w:type="dxa"/>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rPr>
              <w:t>　　　　　ｍ</w:t>
            </w:r>
          </w:p>
        </w:tc>
        <w:tc>
          <w:tcPr>
            <w:tcW w:w="5324" w:type="dxa"/>
            <w:gridSpan w:val="2"/>
            <w:vMerge w:val="restart"/>
            <w:tcBorders>
              <w:top w:val="single" w:color="000000" w:sz="12" w:space="0"/>
              <w:left w:val="single" w:color="000000" w:sz="4" w:space="0"/>
              <w:bottom w:val="nil"/>
              <w:right w:val="single" w:color="auto"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rPr>
              <w:t>除去の方法</w:t>
            </w:r>
          </w:p>
        </w:tc>
      </w:tr>
      <w:tr>
        <w:trPr>
          <w:trHeight w:val="604" w:hRule="atLeast"/>
        </w:trPr>
        <w:tc>
          <w:tcPr>
            <w:tcW w:w="1331" w:type="dxa"/>
            <w:vMerge w:val="continue"/>
            <w:tcBorders>
              <w:top w:val="nil"/>
              <w:left w:val="single" w:color="000000" w:sz="18" w:space="0"/>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1553"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spacing w:val="190"/>
                <w:fitText w:val="1362" w:id="12"/>
              </w:rPr>
              <w:t>風化</w:t>
            </w:r>
            <w:r>
              <w:rPr>
                <w:rFonts w:hint="eastAsia"/>
                <w:color w:val="auto"/>
                <w:spacing w:val="1"/>
                <w:fitText w:val="1362" w:id="12"/>
              </w:rPr>
              <w:t>層</w:t>
            </w:r>
          </w:p>
        </w:tc>
        <w:tc>
          <w:tcPr>
            <w:tcW w:w="15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rPr>
              <w:t>　　　　　ｍ</w:t>
            </w:r>
          </w:p>
        </w:tc>
        <w:tc>
          <w:tcPr>
            <w:tcW w:w="5324" w:type="dxa"/>
            <w:gridSpan w:val="2"/>
            <w:vMerge w:val="continue"/>
            <w:tcBorders>
              <w:top w:val="nil"/>
              <w:left w:val="single" w:color="000000" w:sz="4" w:space="0"/>
              <w:bottom w:val="nil"/>
              <w:right w:val="single" w:color="auto" w:sz="18"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r>
      <w:tr>
        <w:trPr>
          <w:trHeight w:val="604" w:hRule="atLeast"/>
        </w:trPr>
        <w:tc>
          <w:tcPr>
            <w:tcW w:w="1331" w:type="dxa"/>
            <w:vMerge w:val="continue"/>
            <w:tcBorders>
              <w:top w:val="nil"/>
              <w:left w:val="single" w:color="000000" w:sz="18" w:space="0"/>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1553"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default"/>
                <w:color w:val="auto"/>
              </w:rPr>
              <w:t xml:space="preserve"> </w:t>
            </w:r>
            <w:r>
              <w:rPr>
                <w:rFonts w:hint="eastAsia"/>
                <w:color w:val="auto"/>
              </w:rPr>
              <w:t>　　計</w:t>
            </w:r>
          </w:p>
        </w:tc>
        <w:tc>
          <w:tcPr>
            <w:tcW w:w="15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rPr>
              <w:t>　　　　　ｍ</w:t>
            </w:r>
          </w:p>
        </w:tc>
        <w:tc>
          <w:tcPr>
            <w:tcW w:w="5324" w:type="dxa"/>
            <w:gridSpan w:val="2"/>
            <w:vMerge w:val="continue"/>
            <w:tcBorders>
              <w:top w:val="nil"/>
              <w:left w:val="single" w:color="000000" w:sz="4" w:space="0"/>
              <w:bottom w:val="nil"/>
              <w:right w:val="single" w:color="auto" w:sz="18"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r>
      <w:tr>
        <w:trPr>
          <w:trHeight w:val="604" w:hRule="atLeast"/>
        </w:trPr>
        <w:tc>
          <w:tcPr>
            <w:tcW w:w="1331" w:type="dxa"/>
            <w:vMerge w:val="restart"/>
            <w:tcBorders>
              <w:top w:val="single" w:color="000000" w:sz="12" w:space="0"/>
              <w:left w:val="single" w:color="000000" w:sz="18" w:space="0"/>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color w:val="auto"/>
              </w:rPr>
              <w:t>採掘の方法</w:t>
            </w:r>
          </w:p>
          <w:p>
            <w:pPr>
              <w:pStyle w:val="0"/>
              <w:kinsoku w:val="0"/>
              <w:autoSpaceDE w:val="0"/>
              <w:autoSpaceDN w:val="0"/>
              <w:spacing w:line="300" w:lineRule="atLeast"/>
              <w:rPr>
                <w:rFonts w:hint="default"/>
                <w:color w:val="auto"/>
                <w:sz w:val="24"/>
              </w:rPr>
            </w:pPr>
          </w:p>
        </w:tc>
        <w:tc>
          <w:tcPr>
            <w:tcW w:w="1553" w:type="dxa"/>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rPr>
              <w:t>採掘面の高さ</w:t>
            </w:r>
          </w:p>
        </w:tc>
        <w:tc>
          <w:tcPr>
            <w:tcW w:w="1553" w:type="dxa"/>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default"/>
                <w:color w:val="auto"/>
              </w:rPr>
              <w:t xml:space="preserve">          </w:t>
            </w:r>
            <w:r>
              <w:rPr>
                <w:rFonts w:hint="eastAsia"/>
                <w:color w:val="auto"/>
              </w:rPr>
              <w:t>ｍ</w:t>
            </w:r>
          </w:p>
        </w:tc>
        <w:tc>
          <w:tcPr>
            <w:tcW w:w="5324" w:type="dxa"/>
            <w:gridSpan w:val="2"/>
            <w:vMerge w:val="restart"/>
            <w:tcBorders>
              <w:top w:val="single" w:color="000000" w:sz="12"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rPr>
              <w:t>ベンチ形成の方法（</w:t>
            </w:r>
            <w:r>
              <w:rPr>
                <w:rFonts w:hint="eastAsia"/>
                <w:color w:val="auto"/>
                <w:sz w:val="18"/>
              </w:rPr>
              <w:t>採掘の方法（具体的に記載）</w:t>
            </w:r>
            <w:r>
              <w:rPr>
                <w:rFonts w:hint="eastAsia"/>
                <w:color w:val="auto"/>
              </w:rPr>
              <w:t>）</w:t>
            </w:r>
          </w:p>
        </w:tc>
      </w:tr>
      <w:tr>
        <w:trPr>
          <w:trHeight w:val="604" w:hRule="atLeast"/>
        </w:trPr>
        <w:tc>
          <w:tcPr>
            <w:tcW w:w="1331" w:type="dxa"/>
            <w:vMerge w:val="continue"/>
            <w:tcBorders>
              <w:top w:val="nil"/>
              <w:left w:val="single" w:color="000000" w:sz="18" w:space="0"/>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1553"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rPr>
              <w:t>採掘面の傾斜</w:t>
            </w:r>
          </w:p>
        </w:tc>
        <w:tc>
          <w:tcPr>
            <w:tcW w:w="15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rPr>
              <w:t>下方　　　度</w:t>
            </w:r>
          </w:p>
        </w:tc>
        <w:tc>
          <w:tcPr>
            <w:tcW w:w="5324" w:type="dxa"/>
            <w:gridSpan w:val="2"/>
            <w:vMerge w:val="continue"/>
            <w:tcBorders>
              <w:top w:val="nil"/>
              <w:left w:val="single" w:color="000000" w:sz="4" w:space="0"/>
              <w:bottom w:val="nil"/>
              <w:right w:val="single" w:color="000000" w:sz="18"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r>
      <w:tr>
        <w:trPr>
          <w:trHeight w:val="604" w:hRule="atLeast"/>
        </w:trPr>
        <w:tc>
          <w:tcPr>
            <w:tcW w:w="1331" w:type="dxa"/>
            <w:vMerge w:val="continue"/>
            <w:tcBorders>
              <w:top w:val="nil"/>
              <w:left w:val="single" w:color="000000" w:sz="18" w:space="0"/>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1553"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spacing w:val="45"/>
                <w:fitText w:val="1362" w:id="13"/>
              </w:rPr>
              <w:t>階段の高</w:t>
            </w:r>
            <w:r>
              <w:rPr>
                <w:rFonts w:hint="eastAsia"/>
                <w:color w:val="auto"/>
                <w:spacing w:val="1"/>
                <w:fitText w:val="1362" w:id="13"/>
              </w:rPr>
              <w:t>さ</w:t>
            </w:r>
          </w:p>
        </w:tc>
        <w:tc>
          <w:tcPr>
            <w:tcW w:w="15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default"/>
                <w:color w:val="auto"/>
              </w:rPr>
              <w:t xml:space="preserve">          </w:t>
            </w:r>
            <w:r>
              <w:rPr>
                <w:rFonts w:hint="eastAsia"/>
                <w:color w:val="auto"/>
              </w:rPr>
              <w:t>ｍ</w:t>
            </w:r>
          </w:p>
        </w:tc>
        <w:tc>
          <w:tcPr>
            <w:tcW w:w="5324" w:type="dxa"/>
            <w:gridSpan w:val="2"/>
            <w:vMerge w:val="continue"/>
            <w:tcBorders>
              <w:top w:val="nil"/>
              <w:left w:val="single" w:color="000000" w:sz="4" w:space="0"/>
              <w:bottom w:val="nil"/>
              <w:right w:val="single" w:color="000000" w:sz="18"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r>
      <w:tr>
        <w:trPr>
          <w:trHeight w:val="906" w:hRule="atLeast"/>
        </w:trPr>
        <w:tc>
          <w:tcPr>
            <w:tcW w:w="1331" w:type="dxa"/>
            <w:vMerge w:val="continue"/>
            <w:tcBorders>
              <w:top w:val="nil"/>
              <w:left w:val="single" w:color="000000" w:sz="18" w:space="0"/>
              <w:bottom w:val="single" w:color="000000" w:sz="18" w:space="0"/>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1553" w:type="dxa"/>
            <w:tcBorders>
              <w:top w:val="single" w:color="000000" w:sz="4" w:space="0"/>
              <w:left w:val="single" w:color="000000" w:sz="12" w:space="0"/>
              <w:bottom w:val="single" w:color="000000" w:sz="18" w:space="0"/>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spacing w:val="93"/>
                <w:fitText w:val="1362" w:id="14"/>
              </w:rPr>
              <w:t>階段の</w:t>
            </w:r>
            <w:r>
              <w:rPr>
                <w:rFonts w:hint="eastAsia"/>
                <w:color w:val="auto"/>
                <w:spacing w:val="2"/>
                <w:fitText w:val="1362" w:id="14"/>
              </w:rPr>
              <w:t>幅</w:t>
            </w:r>
          </w:p>
        </w:tc>
        <w:tc>
          <w:tcPr>
            <w:tcW w:w="1553" w:type="dxa"/>
            <w:tcBorders>
              <w:top w:val="single" w:color="000000" w:sz="4" w:space="0"/>
              <w:left w:val="single" w:color="000000" w:sz="4" w:space="0"/>
              <w:bottom w:val="single" w:color="000000" w:sz="18" w:space="0"/>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default"/>
                <w:color w:val="auto"/>
              </w:rPr>
              <w:t xml:space="preserve">          </w:t>
            </w:r>
            <w:r>
              <w:rPr>
                <w:rFonts w:hint="eastAsia"/>
                <w:color w:val="auto"/>
              </w:rPr>
              <w:t>ｍ</w:t>
            </w:r>
          </w:p>
        </w:tc>
        <w:tc>
          <w:tcPr>
            <w:tcW w:w="5324" w:type="dxa"/>
            <w:gridSpan w:val="2"/>
            <w:vMerge w:val="continue"/>
            <w:tcBorders>
              <w:top w:val="nil"/>
              <w:left w:val="single" w:color="000000" w:sz="4" w:space="0"/>
              <w:bottom w:val="single" w:color="000000" w:sz="18" w:space="0"/>
              <w:right w:val="single" w:color="000000" w:sz="18"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r>
    </w:tbl>
    <w:p>
      <w:pPr>
        <w:pStyle w:val="0"/>
        <w:spacing w:line="200" w:lineRule="exact"/>
        <w:rPr>
          <w:rFonts w:hint="default"/>
          <w:color w:val="auto"/>
          <w:spacing w:val="10"/>
        </w:rPr>
      </w:pPr>
      <w:r>
        <w:rPr>
          <w:rFonts w:hint="eastAsia"/>
          <w:color w:val="auto"/>
        </w:rPr>
        <w:t>　　</w:t>
      </w:r>
      <w:r>
        <w:rPr>
          <w:rFonts w:hint="eastAsia" w:asciiTheme="majorEastAsia" w:hAnsiTheme="majorEastAsia" w:eastAsiaTheme="majorEastAsia"/>
          <w:color w:val="auto"/>
        </w:rPr>
        <w:t>掘</w:t>
      </w:r>
      <w:r>
        <w:rPr>
          <w:rFonts w:hint="eastAsia"/>
          <w:color w:val="auto"/>
        </w:rPr>
        <w:t>下がり採掘の有・無　（有の場合は、進め方を記載すること）</w:t>
      </w:r>
    </w:p>
    <w:p>
      <w:pPr>
        <w:pStyle w:val="0"/>
        <w:rPr>
          <w:rFonts w:hint="default"/>
          <w:color w:val="auto"/>
          <w:spacing w:val="10"/>
        </w:rPr>
      </w:pPr>
      <w:r>
        <w:rPr>
          <w:rFonts w:hint="eastAsia"/>
          <w:color w:val="auto"/>
        </w:rPr>
        <w:t>（３）採掘手段　［手</w:t>
      </w:r>
      <w:r>
        <w:rPr>
          <w:rFonts w:hint="eastAsia" w:asciiTheme="majorEastAsia" w:hAnsiTheme="majorEastAsia" w:eastAsiaTheme="majorEastAsia"/>
          <w:color w:val="auto"/>
        </w:rPr>
        <w:t>掘</w:t>
      </w:r>
      <w:r>
        <w:rPr>
          <w:rFonts w:hint="eastAsia"/>
          <w:color w:val="auto"/>
        </w:rPr>
        <w:t>り・機械</w:t>
      </w:r>
      <w:r>
        <w:rPr>
          <w:rFonts w:hint="eastAsia" w:asciiTheme="majorEastAsia" w:hAnsiTheme="majorEastAsia" w:eastAsiaTheme="majorEastAsia"/>
          <w:color w:val="auto"/>
        </w:rPr>
        <w:t>掘</w:t>
      </w:r>
      <w:r>
        <w:rPr>
          <w:rFonts w:hint="eastAsia"/>
          <w:color w:val="auto"/>
        </w:rPr>
        <w:t>り］</w:t>
      </w:r>
    </w:p>
    <w:p>
      <w:pPr>
        <w:pStyle w:val="0"/>
        <w:spacing w:line="200" w:lineRule="exact"/>
        <w:rPr>
          <w:rFonts w:hint="default"/>
          <w:color w:val="auto"/>
          <w:spacing w:val="10"/>
        </w:rPr>
      </w:pPr>
      <w:r>
        <w:rPr>
          <w:rFonts w:hint="eastAsia"/>
          <w:color w:val="auto"/>
        </w:rPr>
        <w:t>　　　使用する機械の一覧表</w:t>
      </w:r>
    </w:p>
    <w:tbl>
      <w:tblPr>
        <w:tblStyle w:val="11"/>
        <w:tblW w:w="0" w:type="auto"/>
        <w:tblInd w:w="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215"/>
        <w:gridCol w:w="2107"/>
        <w:gridCol w:w="1886"/>
        <w:gridCol w:w="1553"/>
      </w:tblGrid>
      <w:tr>
        <w:trPr>
          <w:trHeight w:val="604" w:hRule="atLeast"/>
        </w:trPr>
        <w:tc>
          <w:tcPr>
            <w:tcW w:w="4215" w:type="dxa"/>
            <w:tcBorders>
              <w:top w:val="single" w:color="000000" w:sz="18" w:space="0"/>
              <w:left w:val="single" w:color="000000" w:sz="18"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機　械　の　名　称</w:t>
            </w:r>
          </w:p>
        </w:tc>
        <w:tc>
          <w:tcPr>
            <w:tcW w:w="2107" w:type="dxa"/>
            <w:tcBorders>
              <w:top w:val="single" w:color="000000" w:sz="18"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型　式</w:t>
            </w:r>
          </w:p>
        </w:tc>
        <w:tc>
          <w:tcPr>
            <w:tcW w:w="1886" w:type="dxa"/>
            <w:tcBorders>
              <w:top w:val="single" w:color="000000" w:sz="18"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能　力</w:t>
            </w:r>
          </w:p>
        </w:tc>
        <w:tc>
          <w:tcPr>
            <w:tcW w:w="1553" w:type="dxa"/>
            <w:tcBorders>
              <w:top w:val="single" w:color="000000" w:sz="18"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台　数</w:t>
            </w:r>
          </w:p>
        </w:tc>
      </w:tr>
      <w:tr>
        <w:trPr>
          <w:trHeight w:val="604" w:hRule="atLeast"/>
        </w:trPr>
        <w:tc>
          <w:tcPr>
            <w:tcW w:w="4215" w:type="dxa"/>
            <w:tcBorders>
              <w:top w:val="double" w:color="000000" w:sz="4" w:space="0"/>
              <w:left w:val="single" w:color="000000" w:sz="18"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2107" w:type="dxa"/>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886" w:type="dxa"/>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553" w:type="dxa"/>
            <w:tcBorders>
              <w:top w:val="double" w:color="000000" w:sz="4"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r>
      <w:tr>
        <w:trPr>
          <w:trHeight w:val="604" w:hRule="atLeast"/>
        </w:trPr>
        <w:tc>
          <w:tcPr>
            <w:tcW w:w="4215" w:type="dxa"/>
            <w:tcBorders>
              <w:top w:val="single" w:color="000000" w:sz="4" w:space="0"/>
              <w:left w:val="single" w:color="000000" w:sz="18"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21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8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553" w:type="dxa"/>
            <w:tcBorders>
              <w:top w:val="single" w:color="000000" w:sz="4"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r>
      <w:tr>
        <w:trPr>
          <w:trHeight w:val="604" w:hRule="atLeast"/>
        </w:trPr>
        <w:tc>
          <w:tcPr>
            <w:tcW w:w="4215" w:type="dxa"/>
            <w:tcBorders>
              <w:top w:val="single" w:color="000000" w:sz="4" w:space="0"/>
              <w:left w:val="single" w:color="000000" w:sz="18"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21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8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553" w:type="dxa"/>
            <w:tcBorders>
              <w:top w:val="single" w:color="000000" w:sz="4"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r>
      <w:tr>
        <w:trPr>
          <w:trHeight w:val="604" w:hRule="atLeast"/>
        </w:trPr>
        <w:tc>
          <w:tcPr>
            <w:tcW w:w="4215" w:type="dxa"/>
            <w:tcBorders>
              <w:top w:val="single" w:color="000000" w:sz="4" w:space="0"/>
              <w:left w:val="single" w:color="000000" w:sz="18"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21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8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553" w:type="dxa"/>
            <w:tcBorders>
              <w:top w:val="single" w:color="000000" w:sz="4"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r>
      <w:tr>
        <w:trPr>
          <w:trHeight w:val="604" w:hRule="atLeast"/>
        </w:trPr>
        <w:tc>
          <w:tcPr>
            <w:tcW w:w="4215" w:type="dxa"/>
            <w:tcBorders>
              <w:top w:val="single" w:color="000000" w:sz="4" w:space="0"/>
              <w:left w:val="single" w:color="000000" w:sz="18"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21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8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553" w:type="dxa"/>
            <w:tcBorders>
              <w:top w:val="single" w:color="000000" w:sz="4"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r>
      <w:tr>
        <w:trPr>
          <w:trHeight w:val="604" w:hRule="atLeast"/>
        </w:trPr>
        <w:tc>
          <w:tcPr>
            <w:tcW w:w="4215" w:type="dxa"/>
            <w:tcBorders>
              <w:top w:val="single" w:color="000000" w:sz="4" w:space="0"/>
              <w:left w:val="single" w:color="000000" w:sz="18"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21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8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553" w:type="dxa"/>
            <w:tcBorders>
              <w:top w:val="single" w:color="000000" w:sz="4"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r>
      <w:tr>
        <w:trPr>
          <w:trHeight w:val="632" w:hRule="atLeast"/>
        </w:trPr>
        <w:tc>
          <w:tcPr>
            <w:tcW w:w="4215" w:type="dxa"/>
            <w:tcBorders>
              <w:top w:val="single" w:color="000000" w:sz="4" w:space="0"/>
              <w:left w:val="single" w:color="000000" w:sz="18" w:space="0"/>
              <w:bottom w:val="single" w:color="000000" w:sz="18" w:space="0"/>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2107" w:type="dxa"/>
            <w:tcBorders>
              <w:top w:val="single" w:color="000000" w:sz="4" w:space="0"/>
              <w:left w:val="single" w:color="000000" w:sz="4" w:space="0"/>
              <w:bottom w:val="single" w:color="000000" w:sz="18" w:space="0"/>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886" w:type="dxa"/>
            <w:tcBorders>
              <w:top w:val="single" w:color="000000" w:sz="4" w:space="0"/>
              <w:left w:val="single" w:color="000000" w:sz="4" w:space="0"/>
              <w:bottom w:val="single" w:color="000000" w:sz="18" w:space="0"/>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553" w:type="dxa"/>
            <w:tcBorders>
              <w:top w:val="single" w:color="000000" w:sz="4" w:space="0"/>
              <w:left w:val="single" w:color="000000" w:sz="4" w:space="0"/>
              <w:bottom w:val="single" w:color="000000" w:sz="18" w:space="0"/>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r>
    </w:tbl>
    <w:p>
      <w:pPr>
        <w:pStyle w:val="0"/>
        <w:spacing w:line="200" w:lineRule="exact"/>
        <w:rPr>
          <w:rFonts w:hint="default"/>
          <w:color w:val="auto"/>
        </w:rPr>
      </w:pPr>
    </w:p>
    <w:p>
      <w:pPr>
        <w:pStyle w:val="0"/>
        <w:spacing w:line="200" w:lineRule="exact"/>
        <w:rPr>
          <w:rFonts w:hint="default"/>
          <w:color w:val="auto"/>
          <w:spacing w:val="10"/>
        </w:rPr>
      </w:pPr>
      <w:r>
        <w:rPr>
          <w:rFonts w:hint="eastAsia"/>
          <w:color w:val="auto"/>
        </w:rPr>
        <w:t>（４）火薬類の使用　［有・無］</w:t>
      </w:r>
    </w:p>
    <w:tbl>
      <w:tblPr>
        <w:tblStyle w:val="11"/>
        <w:tblW w:w="0" w:type="auto"/>
        <w:tblInd w:w="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553"/>
        <w:gridCol w:w="1664"/>
        <w:gridCol w:w="998"/>
        <w:gridCol w:w="998"/>
        <w:gridCol w:w="1664"/>
        <w:gridCol w:w="444"/>
        <w:gridCol w:w="2440"/>
      </w:tblGrid>
      <w:tr>
        <w:trPr>
          <w:trHeight w:val="604" w:hRule="atLeast"/>
        </w:trPr>
        <w:tc>
          <w:tcPr>
            <w:tcW w:w="1553" w:type="dxa"/>
            <w:vMerge w:val="restart"/>
            <w:tcBorders>
              <w:top w:val="single" w:color="000000" w:sz="18" w:space="0"/>
              <w:left w:val="single" w:color="000000" w:sz="18"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rPr>
              <w:t>火薬類の種類</w:t>
            </w:r>
          </w:p>
        </w:tc>
        <w:tc>
          <w:tcPr>
            <w:tcW w:w="2662" w:type="dxa"/>
            <w:gridSpan w:val="2"/>
            <w:tcBorders>
              <w:top w:val="single" w:color="000000" w:sz="18" w:space="0"/>
              <w:left w:val="single" w:color="000000" w:sz="18"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種　　　　類</w:t>
            </w:r>
          </w:p>
        </w:tc>
        <w:tc>
          <w:tcPr>
            <w:tcW w:w="2662" w:type="dxa"/>
            <w:gridSpan w:val="2"/>
            <w:tcBorders>
              <w:top w:val="single" w:color="000000" w:sz="18"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年間予定使用量（</w:t>
            </w:r>
            <w:r>
              <w:rPr>
                <w:rFonts w:hint="default"/>
                <w:color w:val="auto"/>
              </w:rPr>
              <w:t>kg</w:t>
            </w:r>
            <w:r>
              <w:rPr>
                <w:rFonts w:hint="eastAsia"/>
                <w:color w:val="auto"/>
              </w:rPr>
              <w:t>）</w:t>
            </w:r>
          </w:p>
        </w:tc>
        <w:tc>
          <w:tcPr>
            <w:tcW w:w="2884" w:type="dxa"/>
            <w:gridSpan w:val="2"/>
            <w:tcBorders>
              <w:top w:val="single" w:color="000000" w:sz="18"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１回当たりの使用量（</w:t>
            </w:r>
            <w:r>
              <w:rPr>
                <w:rFonts w:hint="default"/>
                <w:color w:val="auto"/>
              </w:rPr>
              <w:t>kg</w:t>
            </w:r>
            <w:r>
              <w:rPr>
                <w:rFonts w:hint="eastAsia"/>
                <w:color w:val="auto"/>
              </w:rPr>
              <w:t>）</w:t>
            </w:r>
          </w:p>
        </w:tc>
      </w:tr>
      <w:tr>
        <w:trPr>
          <w:trHeight w:val="604" w:hRule="atLeast"/>
        </w:trPr>
        <w:tc>
          <w:tcPr>
            <w:tcW w:w="1553" w:type="dxa"/>
            <w:vMerge w:val="continue"/>
            <w:tcBorders>
              <w:top w:val="nil"/>
              <w:left w:val="single" w:color="000000" w:sz="18" w:space="0"/>
              <w:bottom w:val="nil"/>
              <w:right w:val="single" w:color="000000" w:sz="18"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2662" w:type="dxa"/>
            <w:gridSpan w:val="2"/>
            <w:tcBorders>
              <w:top w:val="double" w:color="000000" w:sz="4" w:space="0"/>
              <w:left w:val="single" w:color="000000" w:sz="18"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rPr>
              <w:t>含水爆薬</w:t>
            </w:r>
          </w:p>
        </w:tc>
        <w:tc>
          <w:tcPr>
            <w:tcW w:w="2662" w:type="dxa"/>
            <w:gridSpan w:val="2"/>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2884" w:type="dxa"/>
            <w:gridSpan w:val="2"/>
            <w:tcBorders>
              <w:top w:val="double" w:color="000000" w:sz="4"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r>
      <w:tr>
        <w:trPr>
          <w:trHeight w:val="604" w:hRule="atLeast"/>
        </w:trPr>
        <w:tc>
          <w:tcPr>
            <w:tcW w:w="1553" w:type="dxa"/>
            <w:vMerge w:val="continue"/>
            <w:tcBorders>
              <w:top w:val="nil"/>
              <w:left w:val="single" w:color="000000" w:sz="18" w:space="0"/>
              <w:bottom w:val="nil"/>
              <w:right w:val="single" w:color="000000" w:sz="18"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2662" w:type="dxa"/>
            <w:gridSpan w:val="2"/>
            <w:tcBorders>
              <w:top w:val="single" w:color="000000" w:sz="4" w:space="0"/>
              <w:left w:val="single" w:color="000000" w:sz="18"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sz w:val="18"/>
              </w:rPr>
              <w:t>ダイナマイト（３桐）</w:t>
            </w:r>
          </w:p>
        </w:tc>
        <w:tc>
          <w:tcPr>
            <w:tcW w:w="2662"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2884" w:type="dxa"/>
            <w:gridSpan w:val="2"/>
            <w:tcBorders>
              <w:top w:val="single" w:color="000000" w:sz="4"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r>
      <w:tr>
        <w:trPr>
          <w:trHeight w:val="604" w:hRule="atLeast"/>
        </w:trPr>
        <w:tc>
          <w:tcPr>
            <w:tcW w:w="1553" w:type="dxa"/>
            <w:vMerge w:val="continue"/>
            <w:tcBorders>
              <w:top w:val="nil"/>
              <w:left w:val="single" w:color="000000" w:sz="18" w:space="0"/>
              <w:bottom w:val="nil"/>
              <w:right w:val="single" w:color="000000" w:sz="18"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2662" w:type="dxa"/>
            <w:gridSpan w:val="2"/>
            <w:tcBorders>
              <w:top w:val="single" w:color="000000" w:sz="4" w:space="0"/>
              <w:left w:val="single" w:color="000000" w:sz="18"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sz w:val="18"/>
              </w:rPr>
              <w:t>アンホ爆薬（重袋／ﾋﾟｰｽ）</w:t>
            </w:r>
          </w:p>
        </w:tc>
        <w:tc>
          <w:tcPr>
            <w:tcW w:w="2662"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2884" w:type="dxa"/>
            <w:gridSpan w:val="2"/>
            <w:tcBorders>
              <w:top w:val="single" w:color="000000" w:sz="4"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r>
      <w:tr>
        <w:trPr>
          <w:trHeight w:val="604" w:hRule="atLeast"/>
        </w:trPr>
        <w:tc>
          <w:tcPr>
            <w:tcW w:w="1553" w:type="dxa"/>
            <w:vMerge w:val="continue"/>
            <w:tcBorders>
              <w:top w:val="nil"/>
              <w:left w:val="single" w:color="000000" w:sz="18" w:space="0"/>
              <w:bottom w:val="nil"/>
              <w:right w:val="single" w:color="000000" w:sz="18"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2662" w:type="dxa"/>
            <w:gridSpan w:val="2"/>
            <w:tcBorders>
              <w:top w:val="single" w:color="000000" w:sz="4" w:space="0"/>
              <w:left w:val="single" w:color="000000" w:sz="18"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2662"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2884" w:type="dxa"/>
            <w:gridSpan w:val="2"/>
            <w:tcBorders>
              <w:top w:val="single" w:color="000000" w:sz="4"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r>
      <w:tr>
        <w:trPr>
          <w:trHeight w:val="604" w:hRule="atLeast"/>
        </w:trPr>
        <w:tc>
          <w:tcPr>
            <w:tcW w:w="1553" w:type="dxa"/>
            <w:vMerge w:val="restart"/>
            <w:tcBorders>
              <w:top w:val="single" w:color="000000" w:sz="18" w:space="0"/>
              <w:left w:val="single" w:color="000000" w:sz="18"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rPr>
              <w:t>標準発破規格</w:t>
            </w:r>
          </w:p>
        </w:tc>
        <w:tc>
          <w:tcPr>
            <w:tcW w:w="1664" w:type="dxa"/>
            <w:tcBorders>
              <w:top w:val="single" w:color="000000" w:sz="18" w:space="0"/>
              <w:left w:val="single" w:color="000000" w:sz="18"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穿孔の径</w:t>
            </w:r>
          </w:p>
        </w:tc>
        <w:tc>
          <w:tcPr>
            <w:tcW w:w="1996" w:type="dxa"/>
            <w:gridSpan w:val="2"/>
            <w:tcBorders>
              <w:top w:val="single" w:color="000000" w:sz="18"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穿孔の長さ</w:t>
            </w:r>
          </w:p>
        </w:tc>
        <w:tc>
          <w:tcPr>
            <w:tcW w:w="2108" w:type="dxa"/>
            <w:gridSpan w:val="2"/>
            <w:tcBorders>
              <w:top w:val="single" w:color="000000" w:sz="18"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穿孔の方向</w:t>
            </w:r>
          </w:p>
        </w:tc>
        <w:tc>
          <w:tcPr>
            <w:tcW w:w="2440" w:type="dxa"/>
            <w:tcBorders>
              <w:top w:val="single" w:color="000000" w:sz="18"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一孔当たりの装薬量</w:t>
            </w:r>
          </w:p>
        </w:tc>
      </w:tr>
      <w:tr>
        <w:trPr>
          <w:trHeight w:val="604" w:hRule="atLeast"/>
        </w:trPr>
        <w:tc>
          <w:tcPr>
            <w:tcW w:w="1553" w:type="dxa"/>
            <w:vMerge w:val="continue"/>
            <w:tcBorders>
              <w:top w:val="nil"/>
              <w:left w:val="single" w:color="000000" w:sz="18" w:space="0"/>
              <w:bottom w:val="nil"/>
              <w:right w:val="single" w:color="000000" w:sz="18"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1664" w:type="dxa"/>
            <w:tcBorders>
              <w:top w:val="double" w:color="000000" w:sz="4" w:space="0"/>
              <w:left w:val="single" w:color="000000" w:sz="18"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default"/>
                <w:color w:val="auto"/>
              </w:rPr>
              <w:t xml:space="preserve">       </w:t>
            </w:r>
            <w:r>
              <w:rPr>
                <w:rFonts w:hint="eastAsia"/>
                <w:color w:val="auto"/>
              </w:rPr>
              <w:t>　</w:t>
            </w:r>
            <w:r>
              <w:rPr>
                <w:rFonts w:hint="default"/>
                <w:color w:val="auto"/>
              </w:rPr>
              <w:t xml:space="preserve"> cm</w:t>
            </w:r>
          </w:p>
        </w:tc>
        <w:tc>
          <w:tcPr>
            <w:tcW w:w="1996" w:type="dxa"/>
            <w:gridSpan w:val="2"/>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default"/>
                <w:color w:val="auto"/>
              </w:rPr>
              <w:t xml:space="preserve"> </w:t>
            </w:r>
            <w:r>
              <w:rPr>
                <w:rFonts w:hint="eastAsia"/>
                <w:color w:val="auto"/>
              </w:rPr>
              <w:t>　　</w:t>
            </w:r>
            <w:r>
              <w:rPr>
                <w:rFonts w:hint="default"/>
                <w:color w:val="auto"/>
              </w:rPr>
              <w:t xml:space="preserve">         </w:t>
            </w:r>
            <w:r>
              <w:rPr>
                <w:rFonts w:hint="eastAsia"/>
                <w:color w:val="auto"/>
              </w:rPr>
              <w:t>ｍ</w:t>
            </w:r>
          </w:p>
        </w:tc>
        <w:tc>
          <w:tcPr>
            <w:tcW w:w="2108" w:type="dxa"/>
            <w:gridSpan w:val="2"/>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rPr>
              <w:t>　　　　　　　度</w:t>
            </w:r>
          </w:p>
        </w:tc>
        <w:tc>
          <w:tcPr>
            <w:tcW w:w="2440" w:type="dxa"/>
            <w:tcBorders>
              <w:top w:val="double" w:color="000000" w:sz="4"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rPr>
              <w:t>最大　　　　　　　</w:t>
            </w:r>
            <w:r>
              <w:rPr>
                <w:rFonts w:hint="default"/>
                <w:color w:val="auto"/>
              </w:rPr>
              <w:t>kg</w:t>
            </w:r>
          </w:p>
        </w:tc>
      </w:tr>
      <w:tr>
        <w:trPr>
          <w:trHeight w:val="604" w:hRule="atLeast"/>
        </w:trPr>
        <w:tc>
          <w:tcPr>
            <w:tcW w:w="1553" w:type="dxa"/>
            <w:vMerge w:val="continue"/>
            <w:tcBorders>
              <w:top w:val="nil"/>
              <w:left w:val="single" w:color="000000" w:sz="18" w:space="0"/>
              <w:bottom w:val="nil"/>
              <w:right w:val="single" w:color="000000" w:sz="18"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1664" w:type="dxa"/>
            <w:tcBorders>
              <w:top w:val="single" w:color="000000" w:sz="12" w:space="0"/>
              <w:left w:val="single" w:color="000000" w:sz="18"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spacing w:val="114"/>
                <w:fitText w:val="1484" w:id="15"/>
              </w:rPr>
              <w:t>発破時</w:t>
            </w:r>
            <w:r>
              <w:rPr>
                <w:rFonts w:hint="eastAsia"/>
                <w:color w:val="auto"/>
                <w:fitText w:val="1484" w:id="15"/>
              </w:rPr>
              <w:t>刻</w:t>
            </w:r>
          </w:p>
        </w:tc>
        <w:tc>
          <w:tcPr>
            <w:tcW w:w="6544" w:type="dxa"/>
            <w:gridSpan w:val="5"/>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rPr>
              <w:t>午前　　時　　分　～</w:t>
            </w:r>
            <w:r>
              <w:rPr>
                <w:rFonts w:hint="default"/>
                <w:color w:val="auto"/>
              </w:rPr>
              <w:t xml:space="preserve"> </w:t>
            </w:r>
            <w:r>
              <w:rPr>
                <w:rFonts w:hint="eastAsia"/>
                <w:color w:val="auto"/>
              </w:rPr>
              <w:t>午後　　時　　分　（毎日定刻に発破）</w:t>
            </w:r>
          </w:p>
        </w:tc>
      </w:tr>
      <w:tr>
        <w:trPr>
          <w:trHeight w:val="1208" w:hRule="atLeast"/>
        </w:trPr>
        <w:tc>
          <w:tcPr>
            <w:tcW w:w="1553" w:type="dxa"/>
            <w:vMerge w:val="restart"/>
            <w:tcBorders>
              <w:top w:val="single" w:color="000000" w:sz="18" w:space="0"/>
              <w:left w:val="single" w:color="000000" w:sz="18"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rPr>
              <w:t>小　　　　割</w:t>
            </w:r>
          </w:p>
        </w:tc>
        <w:tc>
          <w:tcPr>
            <w:tcW w:w="1664" w:type="dxa"/>
            <w:tcBorders>
              <w:top w:val="single" w:color="000000" w:sz="18" w:space="0"/>
              <w:left w:val="single" w:color="000000" w:sz="18"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rPr>
              <w:t>発破</w:t>
            </w:r>
            <w:r>
              <w:rPr>
                <w:rFonts w:hint="default"/>
                <w:color w:val="auto"/>
              </w:rPr>
              <w:t xml:space="preserve"> [</w:t>
            </w:r>
            <w:r>
              <w:rPr>
                <w:rFonts w:hint="eastAsia"/>
                <w:color w:val="auto"/>
              </w:rPr>
              <w:t>有・無</w:t>
            </w:r>
            <w:r>
              <w:rPr>
                <w:rFonts w:hint="default"/>
                <w:color w:val="auto"/>
              </w:rPr>
              <w:t>]</w:t>
            </w:r>
          </w:p>
        </w:tc>
        <w:tc>
          <w:tcPr>
            <w:tcW w:w="6544" w:type="dxa"/>
            <w:gridSpan w:val="5"/>
            <w:tcBorders>
              <w:top w:val="single" w:color="000000" w:sz="18"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rPr>
              <w:t>方法</w:t>
            </w:r>
          </w:p>
        </w:tc>
      </w:tr>
      <w:tr>
        <w:trPr>
          <w:trHeight w:val="1510" w:hRule="atLeast"/>
        </w:trPr>
        <w:tc>
          <w:tcPr>
            <w:tcW w:w="1553" w:type="dxa"/>
            <w:vMerge w:val="continue"/>
            <w:tcBorders>
              <w:top w:val="nil"/>
              <w:left w:val="single" w:color="000000" w:sz="18" w:space="0"/>
              <w:bottom w:val="single" w:color="000000" w:sz="18" w:space="0"/>
              <w:right w:val="single" w:color="000000" w:sz="18"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1664" w:type="dxa"/>
            <w:tcBorders>
              <w:top w:val="single" w:color="000000" w:sz="12" w:space="0"/>
              <w:left w:val="single" w:color="000000" w:sz="18" w:space="0"/>
              <w:bottom w:val="single" w:color="000000" w:sz="18" w:space="0"/>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rPr>
              <w:t>機械</w:t>
            </w:r>
            <w:r>
              <w:rPr>
                <w:rFonts w:hint="default"/>
                <w:color w:val="auto"/>
              </w:rPr>
              <w:t xml:space="preserve"> [</w:t>
            </w:r>
            <w:r>
              <w:rPr>
                <w:rFonts w:hint="eastAsia"/>
                <w:color w:val="auto"/>
              </w:rPr>
              <w:t>有・無</w:t>
            </w:r>
            <w:r>
              <w:rPr>
                <w:rFonts w:hint="default"/>
                <w:color w:val="auto"/>
              </w:rPr>
              <w:t>]</w:t>
            </w:r>
          </w:p>
        </w:tc>
        <w:tc>
          <w:tcPr>
            <w:tcW w:w="6544" w:type="dxa"/>
            <w:gridSpan w:val="5"/>
            <w:tcBorders>
              <w:top w:val="single" w:color="000000" w:sz="12" w:space="0"/>
              <w:left w:val="single" w:color="000000" w:sz="4" w:space="0"/>
              <w:bottom w:val="single" w:color="000000" w:sz="18" w:space="0"/>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rPr>
              <w:t>機械の名称</w:t>
            </w:r>
          </w:p>
        </w:tc>
      </w:tr>
    </w:tbl>
    <w:p>
      <w:pPr>
        <w:pStyle w:val="0"/>
        <w:rPr>
          <w:rFonts w:hint="default"/>
          <w:color w:val="auto"/>
          <w:spacing w:val="10"/>
        </w:rPr>
      </w:pPr>
    </w:p>
    <w:p>
      <w:pPr>
        <w:pStyle w:val="0"/>
        <w:rPr>
          <w:rFonts w:hint="default"/>
          <w:color w:val="auto"/>
        </w:rPr>
      </w:pPr>
    </w:p>
    <w:p>
      <w:pPr>
        <w:pStyle w:val="0"/>
        <w:rPr>
          <w:rFonts w:hint="default"/>
          <w:color w:val="auto"/>
        </w:rPr>
      </w:pPr>
    </w:p>
    <w:p>
      <w:pPr>
        <w:pStyle w:val="0"/>
        <w:rPr>
          <w:rFonts w:hint="default"/>
          <w:color w:val="auto"/>
          <w:spacing w:val="10"/>
        </w:rPr>
      </w:pPr>
      <w:r>
        <w:rPr>
          <w:rFonts w:hint="eastAsia"/>
          <w:color w:val="auto"/>
        </w:rPr>
        <w:t>（５）破砕・選別方法　　　［手選別・機械選別］</w:t>
      </w:r>
    </w:p>
    <w:tbl>
      <w:tblPr>
        <w:tblStyle w:val="11"/>
        <w:tblW w:w="0" w:type="auto"/>
        <w:tblInd w:w="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77"/>
        <w:gridCol w:w="3660"/>
        <w:gridCol w:w="1442"/>
        <w:gridCol w:w="2218"/>
        <w:gridCol w:w="1664"/>
      </w:tblGrid>
      <w:tr>
        <w:trPr>
          <w:trHeight w:val="604" w:hRule="atLeast"/>
        </w:trPr>
        <w:tc>
          <w:tcPr>
            <w:tcW w:w="777" w:type="dxa"/>
            <w:tcBorders>
              <w:top w:val="single" w:color="000000" w:sz="18" w:space="0"/>
              <w:left w:val="single" w:color="000000" w:sz="18"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区</w:t>
            </w:r>
            <w:r>
              <w:rPr>
                <w:rFonts w:hint="default"/>
                <w:color w:val="auto"/>
              </w:rPr>
              <w:t xml:space="preserve"> </w:t>
            </w:r>
            <w:r>
              <w:rPr>
                <w:rFonts w:hint="eastAsia"/>
                <w:color w:val="auto"/>
              </w:rPr>
              <w:t>分</w:t>
            </w:r>
          </w:p>
        </w:tc>
        <w:tc>
          <w:tcPr>
            <w:tcW w:w="3660" w:type="dxa"/>
            <w:tcBorders>
              <w:top w:val="single" w:color="000000" w:sz="18"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機　械　の　名　称</w:t>
            </w:r>
          </w:p>
        </w:tc>
        <w:tc>
          <w:tcPr>
            <w:tcW w:w="1442" w:type="dxa"/>
            <w:tcBorders>
              <w:top w:val="single" w:color="000000" w:sz="18"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能力（</w:t>
            </w:r>
            <w:r>
              <w:rPr>
                <w:rFonts w:hint="default"/>
                <w:color w:val="auto"/>
              </w:rPr>
              <w:t>t/h</w:t>
            </w:r>
            <w:r>
              <w:rPr>
                <w:rFonts w:hint="eastAsia"/>
                <w:color w:val="auto"/>
              </w:rPr>
              <w:t>）</w:t>
            </w:r>
          </w:p>
        </w:tc>
        <w:tc>
          <w:tcPr>
            <w:tcW w:w="2218" w:type="dxa"/>
            <w:tcBorders>
              <w:top w:val="single" w:color="000000" w:sz="18"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定格出力（</w:t>
            </w:r>
            <w:r>
              <w:rPr>
                <w:rFonts w:hint="default"/>
                <w:color w:val="auto"/>
              </w:rPr>
              <w:t>kw</w:t>
            </w:r>
            <w:r>
              <w:rPr>
                <w:rFonts w:hint="eastAsia"/>
                <w:color w:val="auto"/>
              </w:rPr>
              <w:t>）</w:t>
            </w:r>
          </w:p>
        </w:tc>
        <w:tc>
          <w:tcPr>
            <w:tcW w:w="1664" w:type="dxa"/>
            <w:tcBorders>
              <w:top w:val="single" w:color="000000" w:sz="18"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台　数</w:t>
            </w:r>
          </w:p>
        </w:tc>
      </w:tr>
      <w:tr>
        <w:trPr>
          <w:trHeight w:val="604" w:hRule="atLeast"/>
        </w:trPr>
        <w:tc>
          <w:tcPr>
            <w:tcW w:w="777" w:type="dxa"/>
            <w:tcBorders>
              <w:top w:val="double" w:color="000000" w:sz="4" w:space="0"/>
              <w:left w:val="single" w:color="000000" w:sz="18"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3660" w:type="dxa"/>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442" w:type="dxa"/>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2218" w:type="dxa"/>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664" w:type="dxa"/>
            <w:tcBorders>
              <w:top w:val="double" w:color="000000" w:sz="4"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r>
      <w:tr>
        <w:trPr>
          <w:trHeight w:val="604" w:hRule="atLeast"/>
        </w:trPr>
        <w:tc>
          <w:tcPr>
            <w:tcW w:w="777" w:type="dxa"/>
            <w:tcBorders>
              <w:top w:val="single" w:color="000000" w:sz="4" w:space="0"/>
              <w:left w:val="single" w:color="000000" w:sz="18"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36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44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22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664" w:type="dxa"/>
            <w:tcBorders>
              <w:top w:val="single" w:color="000000" w:sz="4"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r>
      <w:tr>
        <w:trPr>
          <w:trHeight w:val="604" w:hRule="atLeast"/>
        </w:trPr>
        <w:tc>
          <w:tcPr>
            <w:tcW w:w="777" w:type="dxa"/>
            <w:tcBorders>
              <w:top w:val="single" w:color="000000" w:sz="4" w:space="0"/>
              <w:left w:val="single" w:color="000000" w:sz="18"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36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44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22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664" w:type="dxa"/>
            <w:tcBorders>
              <w:top w:val="single" w:color="000000" w:sz="4"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r>
      <w:tr>
        <w:trPr>
          <w:trHeight w:val="604" w:hRule="atLeast"/>
        </w:trPr>
        <w:tc>
          <w:tcPr>
            <w:tcW w:w="777" w:type="dxa"/>
            <w:tcBorders>
              <w:top w:val="single" w:color="000000" w:sz="4" w:space="0"/>
              <w:left w:val="single" w:color="000000" w:sz="18"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36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44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22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664" w:type="dxa"/>
            <w:tcBorders>
              <w:top w:val="single" w:color="000000" w:sz="4"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r>
      <w:tr>
        <w:trPr>
          <w:trHeight w:val="906" w:hRule="atLeast"/>
        </w:trPr>
        <w:tc>
          <w:tcPr>
            <w:tcW w:w="777" w:type="dxa"/>
            <w:tcBorders>
              <w:top w:val="single" w:color="000000" w:sz="4" w:space="0"/>
              <w:left w:val="single" w:color="000000" w:sz="18" w:space="0"/>
              <w:bottom w:val="single" w:color="000000" w:sz="18" w:space="0"/>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3660" w:type="dxa"/>
            <w:tcBorders>
              <w:top w:val="single" w:color="000000" w:sz="4" w:space="0"/>
              <w:left w:val="single" w:color="000000" w:sz="4" w:space="0"/>
              <w:bottom w:val="single" w:color="000000" w:sz="18" w:space="0"/>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442" w:type="dxa"/>
            <w:tcBorders>
              <w:top w:val="single" w:color="000000" w:sz="4" w:space="0"/>
              <w:left w:val="single" w:color="000000" w:sz="4" w:space="0"/>
              <w:bottom w:val="single" w:color="000000" w:sz="18" w:space="0"/>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2218" w:type="dxa"/>
            <w:tcBorders>
              <w:top w:val="single" w:color="000000" w:sz="4" w:space="0"/>
              <w:left w:val="single" w:color="000000" w:sz="4" w:space="0"/>
              <w:bottom w:val="single" w:color="000000" w:sz="18" w:space="0"/>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664" w:type="dxa"/>
            <w:tcBorders>
              <w:top w:val="single" w:color="000000" w:sz="4" w:space="0"/>
              <w:left w:val="single" w:color="000000" w:sz="4" w:space="0"/>
              <w:bottom w:val="single" w:color="000000" w:sz="18" w:space="0"/>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r>
    </w:tbl>
    <w:p>
      <w:pPr>
        <w:pStyle w:val="0"/>
        <w:spacing w:line="200" w:lineRule="exact"/>
        <w:rPr>
          <w:rFonts w:hint="default"/>
          <w:color w:val="auto"/>
          <w:spacing w:val="10"/>
        </w:rPr>
      </w:pPr>
      <w:r>
        <w:rPr>
          <w:rFonts w:hint="eastAsia"/>
          <w:color w:val="auto"/>
        </w:rPr>
        <w:t>　　区分欄には、破砕・選別・移送の別を記載し、大気汚染防止法に係る施設は○で囲むこと。</w:t>
      </w:r>
    </w:p>
    <w:p>
      <w:pPr>
        <w:pStyle w:val="0"/>
        <w:spacing w:line="200" w:lineRule="exact"/>
        <w:rPr>
          <w:rFonts w:hint="default"/>
          <w:color w:val="auto"/>
          <w:spacing w:val="10"/>
        </w:rPr>
      </w:pPr>
    </w:p>
    <w:p>
      <w:pPr>
        <w:pStyle w:val="0"/>
        <w:spacing w:line="200" w:lineRule="exact"/>
        <w:rPr>
          <w:rFonts w:hint="default"/>
          <w:color w:val="auto"/>
          <w:spacing w:val="10"/>
        </w:rPr>
      </w:pPr>
      <w:r>
        <w:rPr>
          <w:rFonts w:hint="eastAsia"/>
          <w:color w:val="auto"/>
        </w:rPr>
        <w:t>（６）水洗設備　　［有・無］</w:t>
      </w:r>
    </w:p>
    <w:tbl>
      <w:tblPr>
        <w:tblStyle w:val="11"/>
        <w:tblW w:w="0" w:type="auto"/>
        <w:tblInd w:w="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77"/>
        <w:gridCol w:w="4991"/>
        <w:gridCol w:w="2218"/>
        <w:gridCol w:w="1775"/>
      </w:tblGrid>
      <w:tr>
        <w:trPr>
          <w:trHeight w:val="604" w:hRule="atLeast"/>
        </w:trPr>
        <w:tc>
          <w:tcPr>
            <w:tcW w:w="777" w:type="dxa"/>
            <w:tcBorders>
              <w:top w:val="single" w:color="000000" w:sz="18" w:space="0"/>
              <w:left w:val="single" w:color="000000" w:sz="18"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区</w:t>
            </w:r>
            <w:r>
              <w:rPr>
                <w:rFonts w:hint="default"/>
                <w:color w:val="auto"/>
              </w:rPr>
              <w:t xml:space="preserve"> </w:t>
            </w:r>
            <w:r>
              <w:rPr>
                <w:rFonts w:hint="eastAsia"/>
                <w:color w:val="auto"/>
              </w:rPr>
              <w:t>分</w:t>
            </w:r>
          </w:p>
        </w:tc>
        <w:tc>
          <w:tcPr>
            <w:tcW w:w="4991" w:type="dxa"/>
            <w:tcBorders>
              <w:top w:val="single" w:color="000000" w:sz="18"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機　械　の　名　称</w:t>
            </w:r>
          </w:p>
        </w:tc>
        <w:tc>
          <w:tcPr>
            <w:tcW w:w="2218" w:type="dxa"/>
            <w:tcBorders>
              <w:top w:val="single" w:color="000000" w:sz="18"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能力（</w:t>
            </w:r>
            <w:r>
              <w:rPr>
                <w:rFonts w:hint="eastAsia" w:asciiTheme="minorEastAsia" w:hAnsiTheme="minorEastAsia" w:eastAsiaTheme="minorEastAsia"/>
                <w:color w:val="auto"/>
              </w:rPr>
              <w:t>ｍ</w:t>
            </w:r>
            <w:r>
              <w:rPr>
                <w:rFonts w:hint="eastAsia" w:asciiTheme="minorEastAsia" w:hAnsiTheme="minorEastAsia" w:eastAsiaTheme="minorEastAsia"/>
                <w:color w:val="auto"/>
                <w:vertAlign w:val="superscript"/>
              </w:rPr>
              <w:t>3</w:t>
            </w:r>
            <w:r>
              <w:rPr>
                <w:rFonts w:hint="default"/>
                <w:color w:val="auto"/>
              </w:rPr>
              <w:t>/h</w:t>
            </w:r>
            <w:r>
              <w:rPr>
                <w:rFonts w:hint="eastAsia"/>
                <w:color w:val="auto"/>
              </w:rPr>
              <w:t>）</w:t>
            </w:r>
          </w:p>
        </w:tc>
        <w:tc>
          <w:tcPr>
            <w:tcW w:w="1775" w:type="dxa"/>
            <w:tcBorders>
              <w:top w:val="single" w:color="000000" w:sz="18"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台　数</w:t>
            </w:r>
          </w:p>
        </w:tc>
      </w:tr>
      <w:tr>
        <w:trPr>
          <w:trHeight w:val="604" w:hRule="atLeast"/>
        </w:trPr>
        <w:tc>
          <w:tcPr>
            <w:tcW w:w="777" w:type="dxa"/>
            <w:tcBorders>
              <w:top w:val="double" w:color="000000" w:sz="4" w:space="0"/>
              <w:left w:val="single" w:color="000000" w:sz="18"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4991" w:type="dxa"/>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2218" w:type="dxa"/>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775" w:type="dxa"/>
            <w:tcBorders>
              <w:top w:val="double" w:color="000000" w:sz="4"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r>
      <w:tr>
        <w:trPr>
          <w:trHeight w:val="604" w:hRule="atLeast"/>
        </w:trPr>
        <w:tc>
          <w:tcPr>
            <w:tcW w:w="777" w:type="dxa"/>
            <w:tcBorders>
              <w:top w:val="single" w:color="000000" w:sz="4" w:space="0"/>
              <w:left w:val="single" w:color="000000" w:sz="18"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499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22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775" w:type="dxa"/>
            <w:tcBorders>
              <w:top w:val="single" w:color="000000" w:sz="4"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r>
      <w:tr>
        <w:trPr>
          <w:trHeight w:val="604" w:hRule="atLeast"/>
        </w:trPr>
        <w:tc>
          <w:tcPr>
            <w:tcW w:w="777" w:type="dxa"/>
            <w:tcBorders>
              <w:top w:val="single" w:color="000000" w:sz="4" w:space="0"/>
              <w:left w:val="single" w:color="000000" w:sz="18"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499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22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775" w:type="dxa"/>
            <w:tcBorders>
              <w:top w:val="single" w:color="000000" w:sz="4"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r>
      <w:tr>
        <w:trPr>
          <w:trHeight w:val="906" w:hRule="atLeast"/>
        </w:trPr>
        <w:tc>
          <w:tcPr>
            <w:tcW w:w="777" w:type="dxa"/>
            <w:tcBorders>
              <w:top w:val="single" w:color="000000" w:sz="4" w:space="0"/>
              <w:left w:val="single" w:color="000000" w:sz="18" w:space="0"/>
              <w:bottom w:val="single" w:color="000000" w:sz="18" w:space="0"/>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4991" w:type="dxa"/>
            <w:tcBorders>
              <w:top w:val="single" w:color="000000" w:sz="4" w:space="0"/>
              <w:left w:val="single" w:color="000000" w:sz="4" w:space="0"/>
              <w:bottom w:val="single" w:color="000000" w:sz="18" w:space="0"/>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2218" w:type="dxa"/>
            <w:tcBorders>
              <w:top w:val="single" w:color="000000" w:sz="4" w:space="0"/>
              <w:left w:val="single" w:color="000000" w:sz="4" w:space="0"/>
              <w:bottom w:val="single" w:color="000000" w:sz="18" w:space="0"/>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775" w:type="dxa"/>
            <w:tcBorders>
              <w:top w:val="single" w:color="000000" w:sz="4" w:space="0"/>
              <w:left w:val="single" w:color="000000" w:sz="4" w:space="0"/>
              <w:bottom w:val="single" w:color="000000" w:sz="18" w:space="0"/>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r>
    </w:tbl>
    <w:p>
      <w:pPr>
        <w:pStyle w:val="0"/>
        <w:spacing w:line="200" w:lineRule="exact"/>
        <w:rPr>
          <w:rFonts w:hint="default"/>
          <w:color w:val="auto"/>
          <w:spacing w:val="10"/>
        </w:rPr>
      </w:pPr>
      <w:r>
        <w:rPr>
          <w:rFonts w:hint="eastAsia"/>
          <w:color w:val="auto"/>
        </w:rPr>
        <w:t>　　区分欄には、破砕・選別・凝縮・脱水の別を記載し、水質汚濁防止法に係る施設は○で囲むこと。</w:t>
      </w:r>
    </w:p>
    <w:p>
      <w:pPr>
        <w:pStyle w:val="0"/>
        <w:spacing w:line="200" w:lineRule="exact"/>
        <w:rPr>
          <w:rFonts w:hint="default"/>
          <w:color w:val="auto"/>
          <w:spacing w:val="10"/>
        </w:rPr>
      </w:pPr>
    </w:p>
    <w:p>
      <w:pPr>
        <w:pStyle w:val="0"/>
        <w:spacing w:line="200" w:lineRule="exact"/>
        <w:rPr>
          <w:rFonts w:hint="default"/>
          <w:color w:val="auto"/>
          <w:spacing w:val="10"/>
        </w:rPr>
      </w:pPr>
      <w:r>
        <w:rPr>
          <w:rFonts w:hint="default"/>
          <w:color w:val="auto"/>
        </w:rPr>
        <w:t xml:space="preserve">    </w:t>
      </w:r>
      <w:r>
        <w:rPr>
          <w:rFonts w:hint="eastAsia"/>
          <w:color w:val="auto"/>
        </w:rPr>
        <w:t>　排水　［循環方式・直接排水方式］</w:t>
      </w:r>
    </w:p>
    <w:tbl>
      <w:tblPr>
        <w:tblStyle w:val="11"/>
        <w:tblW w:w="0" w:type="auto"/>
        <w:tblInd w:w="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553"/>
        <w:gridCol w:w="2440"/>
        <w:gridCol w:w="1775"/>
        <w:gridCol w:w="1996"/>
        <w:gridCol w:w="1997"/>
      </w:tblGrid>
      <w:tr>
        <w:trPr>
          <w:trHeight w:val="604" w:hRule="atLeast"/>
        </w:trPr>
        <w:tc>
          <w:tcPr>
            <w:tcW w:w="1553" w:type="dxa"/>
            <w:tcBorders>
              <w:top w:val="single" w:color="auto" w:sz="18" w:space="0"/>
              <w:left w:val="single" w:color="auto" w:sz="18"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　取　水　源</w:t>
            </w:r>
          </w:p>
        </w:tc>
        <w:tc>
          <w:tcPr>
            <w:tcW w:w="2440" w:type="dxa"/>
            <w:tcBorders>
              <w:top w:val="single" w:color="auto" w:sz="18"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取　水　方　法</w:t>
            </w:r>
          </w:p>
        </w:tc>
        <w:tc>
          <w:tcPr>
            <w:tcW w:w="1775" w:type="dxa"/>
            <w:tcBorders>
              <w:top w:val="single" w:color="auto" w:sz="18"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１日平均取水量</w:t>
            </w:r>
          </w:p>
        </w:tc>
        <w:tc>
          <w:tcPr>
            <w:tcW w:w="1996" w:type="dxa"/>
            <w:tcBorders>
              <w:top w:val="single" w:color="auto" w:sz="18"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１日平均使用水量</w:t>
            </w:r>
          </w:p>
        </w:tc>
        <w:tc>
          <w:tcPr>
            <w:tcW w:w="1997" w:type="dxa"/>
            <w:tcBorders>
              <w:top w:val="single" w:color="auto" w:sz="18" w:space="0"/>
              <w:left w:val="single" w:color="000000" w:sz="4" w:space="0"/>
              <w:bottom w:val="nil"/>
              <w:right w:val="single" w:color="auto"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１日平均排出水量</w:t>
            </w:r>
          </w:p>
        </w:tc>
      </w:tr>
      <w:tr>
        <w:trPr>
          <w:trHeight w:val="906" w:hRule="atLeast"/>
        </w:trPr>
        <w:tc>
          <w:tcPr>
            <w:tcW w:w="1553" w:type="dxa"/>
            <w:tcBorders>
              <w:top w:val="single" w:color="000000" w:sz="4" w:space="0"/>
              <w:left w:val="single" w:color="auto" w:sz="18" w:space="0"/>
              <w:bottom w:val="single" w:color="auto" w:sz="18" w:space="0"/>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2440" w:type="dxa"/>
            <w:tcBorders>
              <w:top w:val="single" w:color="000000" w:sz="4" w:space="0"/>
              <w:left w:val="single" w:color="000000" w:sz="4" w:space="0"/>
              <w:bottom w:val="single" w:color="auto" w:sz="18" w:space="0"/>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775" w:type="dxa"/>
            <w:tcBorders>
              <w:top w:val="single" w:color="000000" w:sz="4" w:space="0"/>
              <w:left w:val="single" w:color="000000" w:sz="4" w:space="0"/>
              <w:bottom w:val="single" w:color="auto" w:sz="18" w:space="0"/>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default"/>
                <w:color w:val="auto"/>
              </w:rPr>
              <w:t xml:space="preserve">            </w:t>
            </w:r>
            <w:r>
              <w:rPr>
                <w:rFonts w:hint="eastAsia" w:asciiTheme="minorEastAsia" w:hAnsiTheme="minorEastAsia" w:eastAsiaTheme="minorEastAsia"/>
                <w:color w:val="auto"/>
              </w:rPr>
              <w:t>ｍ</w:t>
            </w:r>
            <w:r>
              <w:rPr>
                <w:rFonts w:hint="eastAsia" w:asciiTheme="minorEastAsia" w:hAnsiTheme="minorEastAsia" w:eastAsiaTheme="minorEastAsia"/>
                <w:color w:val="auto"/>
                <w:vertAlign w:val="superscript"/>
              </w:rPr>
              <w:t>3</w:t>
            </w:r>
          </w:p>
        </w:tc>
        <w:tc>
          <w:tcPr>
            <w:tcW w:w="1996" w:type="dxa"/>
            <w:tcBorders>
              <w:top w:val="single" w:color="000000" w:sz="4" w:space="0"/>
              <w:left w:val="single" w:color="000000" w:sz="4" w:space="0"/>
              <w:bottom w:val="single" w:color="auto" w:sz="18" w:space="0"/>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default"/>
                <w:color w:val="auto"/>
              </w:rPr>
              <w:t xml:space="preserve">              </w:t>
            </w:r>
            <w:r>
              <w:rPr>
                <w:rFonts w:hint="eastAsia" w:asciiTheme="minorEastAsia" w:hAnsiTheme="minorEastAsia" w:eastAsiaTheme="minorEastAsia"/>
                <w:color w:val="auto"/>
              </w:rPr>
              <w:t>ｍ</w:t>
            </w:r>
            <w:r>
              <w:rPr>
                <w:rFonts w:hint="eastAsia" w:asciiTheme="minorEastAsia" w:hAnsiTheme="minorEastAsia" w:eastAsiaTheme="minorEastAsia"/>
                <w:color w:val="auto"/>
                <w:vertAlign w:val="superscript"/>
              </w:rPr>
              <w:t>3</w:t>
            </w:r>
          </w:p>
        </w:tc>
        <w:tc>
          <w:tcPr>
            <w:tcW w:w="1997" w:type="dxa"/>
            <w:tcBorders>
              <w:top w:val="single" w:color="000000" w:sz="4" w:space="0"/>
              <w:left w:val="single" w:color="000000" w:sz="4" w:space="0"/>
              <w:bottom w:val="single" w:color="auto" w:sz="18" w:space="0"/>
              <w:right w:val="single" w:color="auto"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default"/>
                <w:color w:val="auto"/>
              </w:rPr>
              <w:t xml:space="preserve">              </w:t>
            </w:r>
            <w:r>
              <w:rPr>
                <w:rFonts w:hint="eastAsia" w:asciiTheme="minorEastAsia" w:hAnsiTheme="minorEastAsia" w:eastAsiaTheme="minorEastAsia"/>
                <w:color w:val="auto"/>
              </w:rPr>
              <w:t>ｍ</w:t>
            </w:r>
            <w:r>
              <w:rPr>
                <w:rFonts w:hint="eastAsia" w:asciiTheme="minorEastAsia" w:hAnsiTheme="minorEastAsia" w:eastAsiaTheme="minorEastAsia"/>
                <w:color w:val="auto"/>
                <w:vertAlign w:val="superscript"/>
              </w:rPr>
              <w:t>3</w:t>
            </w:r>
          </w:p>
        </w:tc>
      </w:tr>
    </w:tbl>
    <w:p>
      <w:pPr>
        <w:pStyle w:val="0"/>
        <w:rPr>
          <w:rFonts w:hint="default"/>
          <w:color w:val="auto"/>
          <w:spacing w:val="10"/>
        </w:rPr>
      </w:pPr>
      <w:r>
        <w:rPr>
          <w:rFonts w:hint="default"/>
          <w:color w:val="auto"/>
          <w:sz w:val="24"/>
        </w:rPr>
        <w:br w:type="page"/>
      </w:r>
      <w:r>
        <w:rPr>
          <w:rFonts w:hint="eastAsia"/>
          <w:color w:val="auto"/>
        </w:rPr>
        <w:t>（７）運搬機械　　　　</w:t>
      </w:r>
    </w:p>
    <w:p>
      <w:pPr>
        <w:pStyle w:val="0"/>
        <w:spacing w:line="200" w:lineRule="exact"/>
        <w:ind w:firstLine="436" w:firstLineChars="200"/>
        <w:rPr>
          <w:rFonts w:hint="default"/>
          <w:color w:val="auto"/>
          <w:spacing w:val="10"/>
        </w:rPr>
      </w:pPr>
      <w:r>
        <w:rPr>
          <w:rFonts w:hint="eastAsia"/>
          <w:color w:val="auto"/>
        </w:rPr>
        <w:t>原石・製品・廃土石の運搬に使用する機械の一覧表</w:t>
      </w:r>
    </w:p>
    <w:tbl>
      <w:tblPr>
        <w:tblStyle w:val="11"/>
        <w:tblW w:w="0" w:type="auto"/>
        <w:tblInd w:w="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77"/>
        <w:gridCol w:w="4547"/>
        <w:gridCol w:w="1220"/>
        <w:gridCol w:w="2329"/>
        <w:gridCol w:w="888"/>
      </w:tblGrid>
      <w:tr>
        <w:trPr>
          <w:trHeight w:val="604" w:hRule="atLeast"/>
        </w:trPr>
        <w:tc>
          <w:tcPr>
            <w:tcW w:w="777" w:type="dxa"/>
            <w:tcBorders>
              <w:top w:val="single" w:color="000000" w:sz="18" w:space="0"/>
              <w:left w:val="single" w:color="000000" w:sz="18"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区</w:t>
            </w:r>
            <w:r>
              <w:rPr>
                <w:rFonts w:hint="default"/>
                <w:color w:val="auto"/>
              </w:rPr>
              <w:t xml:space="preserve"> </w:t>
            </w:r>
            <w:r>
              <w:rPr>
                <w:rFonts w:hint="eastAsia"/>
                <w:color w:val="auto"/>
              </w:rPr>
              <w:t>分</w:t>
            </w:r>
          </w:p>
        </w:tc>
        <w:tc>
          <w:tcPr>
            <w:tcW w:w="4547" w:type="dxa"/>
            <w:tcBorders>
              <w:top w:val="single" w:color="000000" w:sz="18"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機　械　の　名　称</w:t>
            </w:r>
          </w:p>
        </w:tc>
        <w:tc>
          <w:tcPr>
            <w:tcW w:w="1220" w:type="dxa"/>
            <w:tcBorders>
              <w:top w:val="single" w:color="000000" w:sz="18"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能　力</w:t>
            </w:r>
          </w:p>
        </w:tc>
        <w:tc>
          <w:tcPr>
            <w:tcW w:w="2329" w:type="dxa"/>
            <w:tcBorders>
              <w:top w:val="single" w:color="000000" w:sz="18"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台　数</w:t>
            </w:r>
          </w:p>
        </w:tc>
        <w:tc>
          <w:tcPr>
            <w:tcW w:w="888" w:type="dxa"/>
            <w:tcBorders>
              <w:top w:val="single" w:color="000000" w:sz="18"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備考</w:t>
            </w:r>
          </w:p>
        </w:tc>
      </w:tr>
      <w:tr>
        <w:trPr>
          <w:trHeight w:val="604" w:hRule="atLeast"/>
        </w:trPr>
        <w:tc>
          <w:tcPr>
            <w:tcW w:w="777" w:type="dxa"/>
            <w:tcBorders>
              <w:top w:val="double" w:color="000000" w:sz="4" w:space="0"/>
              <w:left w:val="single" w:color="000000" w:sz="18"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4547" w:type="dxa"/>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220" w:type="dxa"/>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2329" w:type="dxa"/>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888" w:type="dxa"/>
            <w:tcBorders>
              <w:top w:val="double" w:color="000000" w:sz="4"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r>
      <w:tr>
        <w:trPr>
          <w:trHeight w:val="604" w:hRule="atLeast"/>
        </w:trPr>
        <w:tc>
          <w:tcPr>
            <w:tcW w:w="777" w:type="dxa"/>
            <w:tcBorders>
              <w:top w:val="single" w:color="000000" w:sz="4" w:space="0"/>
              <w:left w:val="single" w:color="000000" w:sz="18"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454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2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232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888" w:type="dxa"/>
            <w:tcBorders>
              <w:top w:val="single" w:color="000000" w:sz="4"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r>
      <w:tr>
        <w:trPr>
          <w:trHeight w:val="604" w:hRule="atLeast"/>
        </w:trPr>
        <w:tc>
          <w:tcPr>
            <w:tcW w:w="777" w:type="dxa"/>
            <w:tcBorders>
              <w:top w:val="single" w:color="000000" w:sz="4" w:space="0"/>
              <w:left w:val="single" w:color="000000" w:sz="18"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454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2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232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888" w:type="dxa"/>
            <w:tcBorders>
              <w:top w:val="single" w:color="000000" w:sz="4"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r>
      <w:tr>
        <w:trPr>
          <w:trHeight w:val="604" w:hRule="atLeast"/>
        </w:trPr>
        <w:tc>
          <w:tcPr>
            <w:tcW w:w="777" w:type="dxa"/>
            <w:tcBorders>
              <w:top w:val="single" w:color="000000" w:sz="4" w:space="0"/>
              <w:left w:val="single" w:color="000000" w:sz="18"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454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2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232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888" w:type="dxa"/>
            <w:tcBorders>
              <w:top w:val="single" w:color="000000" w:sz="4"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r>
      <w:tr>
        <w:trPr>
          <w:trHeight w:val="586" w:hRule="atLeast"/>
        </w:trPr>
        <w:tc>
          <w:tcPr>
            <w:tcW w:w="777" w:type="dxa"/>
            <w:tcBorders>
              <w:top w:val="single" w:color="000000" w:sz="4" w:space="0"/>
              <w:left w:val="single" w:color="000000" w:sz="18" w:space="0"/>
              <w:bottom w:val="single" w:color="000000" w:sz="18" w:space="0"/>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4547" w:type="dxa"/>
            <w:tcBorders>
              <w:top w:val="single" w:color="000000" w:sz="4" w:space="0"/>
              <w:left w:val="single" w:color="000000" w:sz="4" w:space="0"/>
              <w:bottom w:val="single" w:color="000000" w:sz="18" w:space="0"/>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220" w:type="dxa"/>
            <w:tcBorders>
              <w:top w:val="single" w:color="000000" w:sz="4" w:space="0"/>
              <w:left w:val="single" w:color="000000" w:sz="4" w:space="0"/>
              <w:bottom w:val="single" w:color="000000" w:sz="18" w:space="0"/>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2329" w:type="dxa"/>
            <w:tcBorders>
              <w:top w:val="single" w:color="000000" w:sz="4" w:space="0"/>
              <w:left w:val="single" w:color="000000" w:sz="4" w:space="0"/>
              <w:bottom w:val="single" w:color="000000" w:sz="18" w:space="0"/>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888" w:type="dxa"/>
            <w:tcBorders>
              <w:top w:val="single" w:color="000000" w:sz="4" w:space="0"/>
              <w:left w:val="single" w:color="000000" w:sz="4" w:space="0"/>
              <w:bottom w:val="single" w:color="000000" w:sz="18" w:space="0"/>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r>
    </w:tbl>
    <w:p>
      <w:pPr>
        <w:pStyle w:val="0"/>
        <w:ind w:firstLine="436" w:firstLineChars="200"/>
        <w:rPr>
          <w:rFonts w:hint="default"/>
          <w:color w:val="auto"/>
          <w:spacing w:val="10"/>
        </w:rPr>
      </w:pPr>
      <w:r>
        <w:rPr>
          <w:rFonts w:hint="eastAsia"/>
          <w:color w:val="auto"/>
        </w:rPr>
        <w:t>（注）採掘機械と兼ねるものについては、備考欄に○印のこと。</w:t>
      </w:r>
    </w:p>
    <w:p>
      <w:pPr>
        <w:pStyle w:val="0"/>
        <w:rPr>
          <w:rFonts w:hint="default"/>
          <w:color w:val="auto"/>
          <w:spacing w:val="10"/>
        </w:rPr>
      </w:pPr>
    </w:p>
    <w:p>
      <w:pPr>
        <w:pStyle w:val="0"/>
        <w:spacing w:line="200" w:lineRule="exact"/>
        <w:rPr>
          <w:rFonts w:hint="default"/>
          <w:color w:val="auto"/>
          <w:spacing w:val="10"/>
        </w:rPr>
      </w:pPr>
    </w:p>
    <w:p>
      <w:pPr>
        <w:pStyle w:val="0"/>
        <w:spacing w:line="200" w:lineRule="exact"/>
        <w:rPr>
          <w:rFonts w:hint="default"/>
          <w:color w:val="auto"/>
          <w:spacing w:val="10"/>
        </w:rPr>
      </w:pPr>
      <w:r>
        <w:rPr>
          <w:rFonts w:hint="eastAsia"/>
          <w:color w:val="auto"/>
        </w:rPr>
        <w:t>（８）他の行政庁の許認可等について</w:t>
      </w:r>
    </w:p>
    <w:tbl>
      <w:tblPr>
        <w:tblStyle w:val="11"/>
        <w:tblW w:w="0" w:type="auto"/>
        <w:tblInd w:w="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052"/>
        <w:gridCol w:w="2107"/>
        <w:gridCol w:w="2884"/>
        <w:gridCol w:w="2718"/>
      </w:tblGrid>
      <w:tr>
        <w:trPr>
          <w:trHeight w:val="604" w:hRule="atLeast"/>
        </w:trPr>
        <w:tc>
          <w:tcPr>
            <w:tcW w:w="2052" w:type="dxa"/>
            <w:tcBorders>
              <w:top w:val="single" w:color="000000" w:sz="18" w:space="0"/>
              <w:left w:val="single" w:color="000000" w:sz="18"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法　令　名</w:t>
            </w:r>
          </w:p>
        </w:tc>
        <w:tc>
          <w:tcPr>
            <w:tcW w:w="2107" w:type="dxa"/>
            <w:tcBorders>
              <w:top w:val="single" w:color="000000" w:sz="18"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担</w:t>
            </w:r>
            <w:r>
              <w:rPr>
                <w:rFonts w:hint="default"/>
                <w:color w:val="auto"/>
              </w:rPr>
              <w:t xml:space="preserve"> </w:t>
            </w:r>
            <w:r>
              <w:rPr>
                <w:rFonts w:hint="eastAsia"/>
                <w:color w:val="auto"/>
              </w:rPr>
              <w:t>当</w:t>
            </w:r>
            <w:r>
              <w:rPr>
                <w:rFonts w:hint="default"/>
                <w:color w:val="auto"/>
              </w:rPr>
              <w:t xml:space="preserve"> </w:t>
            </w:r>
            <w:r>
              <w:rPr>
                <w:rFonts w:hint="eastAsia"/>
                <w:color w:val="auto"/>
              </w:rPr>
              <w:t>機</w:t>
            </w:r>
            <w:r>
              <w:rPr>
                <w:rFonts w:hint="default"/>
                <w:color w:val="auto"/>
              </w:rPr>
              <w:t xml:space="preserve"> </w:t>
            </w:r>
            <w:r>
              <w:rPr>
                <w:rFonts w:hint="eastAsia"/>
                <w:color w:val="auto"/>
              </w:rPr>
              <w:t>関</w:t>
            </w:r>
            <w:r>
              <w:rPr>
                <w:rFonts w:hint="default"/>
                <w:color w:val="auto"/>
              </w:rPr>
              <w:t xml:space="preserve"> </w:t>
            </w:r>
            <w:r>
              <w:rPr>
                <w:rFonts w:hint="eastAsia"/>
                <w:color w:val="auto"/>
              </w:rPr>
              <w:t>名</w:t>
            </w:r>
          </w:p>
        </w:tc>
        <w:tc>
          <w:tcPr>
            <w:tcW w:w="2884" w:type="dxa"/>
            <w:tcBorders>
              <w:top w:val="single" w:color="000000" w:sz="18"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処分のあった日</w:t>
            </w:r>
          </w:p>
        </w:tc>
        <w:tc>
          <w:tcPr>
            <w:tcW w:w="2718" w:type="dxa"/>
            <w:tcBorders>
              <w:top w:val="single" w:color="000000" w:sz="18"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規制の対象となる内容</w:t>
            </w:r>
          </w:p>
        </w:tc>
      </w:tr>
      <w:tr>
        <w:trPr>
          <w:trHeight w:val="604" w:hRule="atLeast"/>
        </w:trPr>
        <w:tc>
          <w:tcPr>
            <w:tcW w:w="2052" w:type="dxa"/>
            <w:tcBorders>
              <w:top w:val="single" w:color="000000" w:sz="4" w:space="0"/>
              <w:left w:val="single" w:color="000000" w:sz="18"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21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288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2718" w:type="dxa"/>
            <w:tcBorders>
              <w:top w:val="single" w:color="000000" w:sz="4"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r>
      <w:tr>
        <w:trPr>
          <w:trHeight w:val="604" w:hRule="atLeast"/>
        </w:trPr>
        <w:tc>
          <w:tcPr>
            <w:tcW w:w="2052" w:type="dxa"/>
            <w:tcBorders>
              <w:top w:val="single" w:color="000000" w:sz="4" w:space="0"/>
              <w:left w:val="single" w:color="000000" w:sz="18"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21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288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2718" w:type="dxa"/>
            <w:tcBorders>
              <w:top w:val="single" w:color="000000" w:sz="4"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r>
      <w:tr>
        <w:trPr>
          <w:trHeight w:val="604" w:hRule="atLeast"/>
        </w:trPr>
        <w:tc>
          <w:tcPr>
            <w:tcW w:w="2052" w:type="dxa"/>
            <w:tcBorders>
              <w:top w:val="single" w:color="000000" w:sz="4" w:space="0"/>
              <w:left w:val="single" w:color="000000" w:sz="18"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21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288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2718" w:type="dxa"/>
            <w:tcBorders>
              <w:top w:val="single" w:color="000000" w:sz="4"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r>
      <w:tr>
        <w:trPr>
          <w:trHeight w:val="604" w:hRule="atLeast"/>
        </w:trPr>
        <w:tc>
          <w:tcPr>
            <w:tcW w:w="2052" w:type="dxa"/>
            <w:tcBorders>
              <w:top w:val="single" w:color="000000" w:sz="4" w:space="0"/>
              <w:left w:val="single" w:color="000000" w:sz="18"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21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288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2718" w:type="dxa"/>
            <w:tcBorders>
              <w:top w:val="single" w:color="000000" w:sz="4"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r>
      <w:tr>
        <w:trPr>
          <w:trHeight w:val="639" w:hRule="atLeast"/>
        </w:trPr>
        <w:tc>
          <w:tcPr>
            <w:tcW w:w="2052" w:type="dxa"/>
            <w:tcBorders>
              <w:top w:val="single" w:color="000000" w:sz="4" w:space="0"/>
              <w:left w:val="single" w:color="000000" w:sz="18" w:space="0"/>
              <w:bottom w:val="single" w:color="000000" w:sz="18" w:space="0"/>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2107" w:type="dxa"/>
            <w:tcBorders>
              <w:top w:val="single" w:color="000000" w:sz="4" w:space="0"/>
              <w:left w:val="single" w:color="000000" w:sz="4" w:space="0"/>
              <w:bottom w:val="single" w:color="000000" w:sz="18" w:space="0"/>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2884" w:type="dxa"/>
            <w:tcBorders>
              <w:top w:val="single" w:color="000000" w:sz="4" w:space="0"/>
              <w:left w:val="single" w:color="000000" w:sz="4" w:space="0"/>
              <w:bottom w:val="single" w:color="000000" w:sz="18" w:space="0"/>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2718" w:type="dxa"/>
            <w:tcBorders>
              <w:top w:val="single" w:color="000000" w:sz="4" w:space="0"/>
              <w:left w:val="single" w:color="000000" w:sz="4" w:space="0"/>
              <w:bottom w:val="single" w:color="000000" w:sz="18" w:space="0"/>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r>
    </w:tbl>
    <w:p>
      <w:pPr>
        <w:pStyle w:val="0"/>
        <w:rPr>
          <w:rFonts w:hint="default"/>
          <w:color w:val="auto"/>
          <w:spacing w:val="10"/>
        </w:rPr>
      </w:pPr>
      <w:r>
        <w:rPr>
          <w:rFonts w:hint="default"/>
          <w:color w:val="auto"/>
          <w:sz w:val="24"/>
        </w:rPr>
        <w:br w:type="page"/>
      </w:r>
      <w:r>
        <w:rPr>
          <w:rFonts w:hint="eastAsia"/>
          <w:b w:val="1"/>
          <w:color w:val="auto"/>
          <w:spacing w:val="2"/>
          <w:sz w:val="24"/>
        </w:rPr>
        <w:t>５　岩石の採取に伴う災害の防止のための方法及び施設に関する事項</w:t>
      </w:r>
    </w:p>
    <w:p>
      <w:pPr>
        <w:pStyle w:val="0"/>
        <w:rPr>
          <w:rFonts w:hint="default"/>
          <w:color w:val="auto"/>
          <w:spacing w:val="10"/>
        </w:rPr>
      </w:pPr>
      <w:r>
        <w:rPr>
          <w:rFonts w:hint="eastAsia"/>
          <w:color w:val="auto"/>
        </w:rPr>
        <w:t>（１）採取場の周辺の</w:t>
      </w:r>
      <w:r>
        <w:rPr>
          <w:rFonts w:hint="eastAsia"/>
          <w:color w:val="auto"/>
        </w:rPr>
        <w:t>300</w:t>
      </w:r>
      <w:r>
        <w:rPr>
          <w:rFonts w:hint="eastAsia"/>
          <w:color w:val="auto"/>
        </w:rPr>
        <w:t>ｍ以内における土地の利用状況及び公共施設、建物の状況</w:t>
      </w:r>
    </w:p>
    <w:p>
      <w:pPr>
        <w:pStyle w:val="0"/>
        <w:rPr>
          <w:rFonts w:hint="default"/>
          <w:color w:val="auto"/>
          <w:spacing w:val="10"/>
        </w:rPr>
      </w:pPr>
    </w:p>
    <w:p>
      <w:pPr>
        <w:pStyle w:val="0"/>
        <w:rPr>
          <w:rFonts w:hint="default"/>
          <w:color w:val="auto"/>
          <w:spacing w:val="10"/>
        </w:rPr>
      </w:pPr>
    </w:p>
    <w:p>
      <w:pPr>
        <w:pStyle w:val="0"/>
        <w:spacing w:line="200" w:lineRule="exact"/>
        <w:rPr>
          <w:rFonts w:hint="default"/>
          <w:color w:val="auto"/>
        </w:rPr>
      </w:pPr>
    </w:p>
    <w:p>
      <w:pPr>
        <w:pStyle w:val="0"/>
        <w:spacing w:line="200" w:lineRule="exact"/>
        <w:rPr>
          <w:rFonts w:hint="default"/>
          <w:color w:val="auto"/>
          <w:spacing w:val="10"/>
        </w:rPr>
      </w:pPr>
      <w:r>
        <w:rPr>
          <w:rFonts w:hint="eastAsia"/>
          <w:color w:val="auto"/>
        </w:rPr>
        <w:t>（２）「予想される災害の態様及び範囲」とその「災害防止の方法・設備（措置）」</w:t>
      </w:r>
    </w:p>
    <w:tbl>
      <w:tblPr>
        <w:tblStyle w:val="11"/>
        <w:tblW w:w="0" w:type="auto"/>
        <w:tblInd w:w="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45"/>
        <w:gridCol w:w="1447"/>
        <w:gridCol w:w="2893"/>
        <w:gridCol w:w="5006"/>
      </w:tblGrid>
      <w:tr>
        <w:trPr>
          <w:trHeight w:val="430" w:hRule="atLeast"/>
        </w:trPr>
        <w:tc>
          <w:tcPr>
            <w:tcW w:w="1892" w:type="dxa"/>
            <w:gridSpan w:val="2"/>
            <w:tcBorders>
              <w:top w:val="single" w:color="000000" w:sz="18" w:space="0"/>
              <w:left w:val="single" w:color="000000" w:sz="18" w:space="0"/>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jc w:val="center"/>
              <w:rPr>
                <w:rFonts w:hint="default"/>
                <w:color w:val="auto"/>
                <w:sz w:val="24"/>
              </w:rPr>
            </w:pPr>
            <w:r>
              <w:rPr>
                <w:rFonts w:hint="eastAsia"/>
                <w:color w:val="auto"/>
              </w:rPr>
              <w:t>予想される災害</w:t>
            </w:r>
          </w:p>
        </w:tc>
        <w:tc>
          <w:tcPr>
            <w:tcW w:w="2893" w:type="dxa"/>
            <w:tcBorders>
              <w:top w:val="single" w:color="000000" w:sz="18"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jc w:val="center"/>
              <w:rPr>
                <w:rFonts w:hint="default"/>
                <w:color w:val="auto"/>
                <w:sz w:val="24"/>
              </w:rPr>
            </w:pPr>
            <w:r>
              <w:rPr>
                <w:rFonts w:hint="eastAsia"/>
                <w:color w:val="auto"/>
              </w:rPr>
              <w:t>災害の態様及びその範囲</w:t>
            </w:r>
          </w:p>
        </w:tc>
        <w:tc>
          <w:tcPr>
            <w:tcW w:w="5006" w:type="dxa"/>
            <w:tcBorders>
              <w:top w:val="single" w:color="000000" w:sz="18" w:space="0"/>
              <w:left w:val="single" w:color="000000" w:sz="12"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jc w:val="center"/>
              <w:rPr>
                <w:rFonts w:hint="default"/>
                <w:color w:val="auto"/>
                <w:sz w:val="24"/>
              </w:rPr>
            </w:pPr>
            <w:r>
              <w:rPr>
                <w:rFonts w:hint="eastAsia"/>
                <w:color w:val="auto"/>
              </w:rPr>
              <w:t>災害防止の方法・設備（措置）</w:t>
            </w:r>
          </w:p>
        </w:tc>
      </w:tr>
      <w:tr>
        <w:trPr>
          <w:trHeight w:val="2747" w:hRule="atLeast"/>
        </w:trPr>
        <w:tc>
          <w:tcPr>
            <w:tcW w:w="445" w:type="dxa"/>
            <w:vMerge w:val="restart"/>
            <w:tcBorders>
              <w:top w:val="single" w:color="000000" w:sz="18" w:space="0"/>
              <w:left w:val="single" w:color="000000" w:sz="18" w:space="0"/>
              <w:bottom w:val="none" w:color="auto" w:sz="0" w:space="0"/>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color w:val="auto"/>
              </w:rPr>
              <w:t>内</w:t>
            </w: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rPr>
              <w:t>訳</w:t>
            </w:r>
          </w:p>
        </w:tc>
        <w:tc>
          <w:tcPr>
            <w:tcW w:w="1447" w:type="dxa"/>
            <w:tcBorders>
              <w:top w:val="single" w:color="000000" w:sz="18"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color w:val="auto"/>
                <w:spacing w:val="164"/>
                <w:fitText w:val="1257" w:id="16"/>
              </w:rPr>
              <w:t>土地</w:t>
            </w:r>
            <w:r>
              <w:rPr>
                <w:rFonts w:hint="eastAsia"/>
                <w:color w:val="auto"/>
                <w:spacing w:val="0"/>
                <w:fitText w:val="1257" w:id="16"/>
              </w:rPr>
              <w:t>の</w:t>
            </w: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color w:val="auto"/>
                <w:spacing w:val="32"/>
                <w:fitText w:val="1257" w:id="17"/>
              </w:rPr>
              <w:t>崩壊・亀</w:t>
            </w:r>
            <w:r>
              <w:rPr>
                <w:rFonts w:hint="eastAsia"/>
                <w:color w:val="auto"/>
                <w:spacing w:val="0"/>
                <w:fitText w:val="1257" w:id="17"/>
              </w:rPr>
              <w:t>裂</w:t>
            </w: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spacing w:val="76"/>
                <w:fitText w:val="1257" w:id="18"/>
              </w:rPr>
              <w:t>又は陥</w:t>
            </w:r>
            <w:r>
              <w:rPr>
                <w:rFonts w:hint="eastAsia"/>
                <w:color w:val="auto"/>
                <w:spacing w:val="0"/>
                <w:fitText w:val="1257" w:id="18"/>
              </w:rPr>
              <w:t>没</w:t>
            </w:r>
          </w:p>
        </w:tc>
        <w:tc>
          <w:tcPr>
            <w:tcW w:w="2893" w:type="dxa"/>
            <w:tcBorders>
              <w:top w:val="single" w:color="000000" w:sz="18"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p>
        </w:tc>
        <w:tc>
          <w:tcPr>
            <w:tcW w:w="5006" w:type="dxa"/>
            <w:tcBorders>
              <w:top w:val="single" w:color="000000" w:sz="18" w:space="0"/>
              <w:left w:val="single" w:color="000000" w:sz="12"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b w:val="1"/>
                <w:color w:val="auto"/>
                <w:sz w:val="18"/>
              </w:rPr>
              <w:t>①当該計画の採掘方法の採用に際し、配慮した事項</w:t>
            </w: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b w:val="1"/>
                <w:color w:val="auto"/>
                <w:sz w:val="18"/>
              </w:rPr>
              <w:t>②保全区域に接した採取区域の防護策</w:t>
            </w: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b w:val="1"/>
                <w:color w:val="auto"/>
                <w:sz w:val="18"/>
              </w:rPr>
              <w:t>③表土除去後の防護策</w:t>
            </w: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b w:val="1"/>
                <w:color w:val="auto"/>
                <w:sz w:val="18"/>
              </w:rPr>
              <w:t>④採掘箇所の点検の方法</w:t>
            </w:r>
          </w:p>
        </w:tc>
      </w:tr>
      <w:tr>
        <w:trPr>
          <w:trHeight w:val="2828" w:hRule="atLeast"/>
        </w:trPr>
        <w:tc>
          <w:tcPr>
            <w:tcW w:w="44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1447"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spacing w:val="10"/>
              </w:rPr>
              <w:t>騒音・振動</w:t>
            </w:r>
          </w:p>
        </w:tc>
        <w:tc>
          <w:tcPr>
            <w:tcW w:w="2893"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5006" w:type="dxa"/>
            <w:tcBorders>
              <w:top w:val="single" w:color="000000" w:sz="4" w:space="0"/>
              <w:left w:val="single" w:color="000000" w:sz="12"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b w:val="1"/>
                <w:color w:val="auto"/>
                <w:sz w:val="18"/>
              </w:rPr>
              <w:t>①主な騒音・振動発生源</w:t>
            </w: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b w:val="1"/>
                <w:color w:val="auto"/>
                <w:sz w:val="18"/>
              </w:rPr>
              <w:t>②騒音・振動抑制措置</w:t>
            </w:r>
          </w:p>
          <w:p>
            <w:pPr>
              <w:pStyle w:val="0"/>
              <w:kinsoku w:val="0"/>
              <w:autoSpaceDE w:val="0"/>
              <w:autoSpaceDN w:val="0"/>
              <w:spacing w:line="300" w:lineRule="atLeast"/>
              <w:rPr>
                <w:rFonts w:hint="default"/>
                <w:color w:val="auto"/>
                <w:spacing w:val="10"/>
              </w:rPr>
            </w:pPr>
            <w:r>
              <w:rPr>
                <w:rFonts w:hint="eastAsia"/>
                <w:b w:val="1"/>
                <w:color w:val="auto"/>
                <w:sz w:val="18"/>
              </w:rPr>
              <w:t>　（建屋での被服、遮音壁、操業時間帯の調整等</w:t>
            </w:r>
            <w:r>
              <w:rPr>
                <w:rFonts w:hint="eastAsia"/>
                <w:color w:val="auto"/>
                <w:sz w:val="18"/>
              </w:rPr>
              <w:t>）</w:t>
            </w: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ind w:left="199" w:hanging="199" w:hangingChars="100"/>
              <w:rPr>
                <w:rFonts w:hint="default"/>
                <w:color w:val="auto"/>
                <w:spacing w:val="10"/>
              </w:rPr>
            </w:pPr>
            <w:r>
              <w:rPr>
                <w:rFonts w:hint="eastAsia"/>
                <w:b w:val="1"/>
                <w:color w:val="auto"/>
                <w:sz w:val="18"/>
              </w:rPr>
              <w:t>③騒音規制法・振動規制法に基づく指定区域にあって　は、その騒音規制基準・振動規制基準について</w:t>
            </w:r>
          </w:p>
        </w:tc>
      </w:tr>
      <w:tr>
        <w:trPr>
          <w:trHeight w:val="2039" w:hRule="atLeast"/>
        </w:trPr>
        <w:tc>
          <w:tcPr>
            <w:tcW w:w="44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1447"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color w:val="auto"/>
                <w:spacing w:val="164"/>
                <w:fitText w:val="1257" w:id="19"/>
              </w:rPr>
              <w:t>粉じ</w:t>
            </w:r>
            <w:r>
              <w:rPr>
                <w:rFonts w:hint="eastAsia"/>
                <w:color w:val="auto"/>
                <w:spacing w:val="0"/>
                <w:fitText w:val="1257" w:id="19"/>
              </w:rPr>
              <w:t>ん</w:t>
            </w:r>
          </w:p>
          <w:p>
            <w:pPr>
              <w:pStyle w:val="0"/>
              <w:kinsoku w:val="0"/>
              <w:autoSpaceDE w:val="0"/>
              <w:autoSpaceDN w:val="0"/>
              <w:spacing w:line="300" w:lineRule="atLeast"/>
              <w:rPr>
                <w:rFonts w:hint="default"/>
                <w:color w:val="auto"/>
                <w:sz w:val="24"/>
              </w:rPr>
            </w:pPr>
          </w:p>
        </w:tc>
        <w:tc>
          <w:tcPr>
            <w:tcW w:w="2893"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p>
        </w:tc>
        <w:tc>
          <w:tcPr>
            <w:tcW w:w="5006" w:type="dxa"/>
            <w:tcBorders>
              <w:top w:val="single" w:color="000000" w:sz="4" w:space="0"/>
              <w:left w:val="single" w:color="000000" w:sz="12"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b w:val="1"/>
                <w:color w:val="auto"/>
                <w:sz w:val="18"/>
              </w:rPr>
              <w:t>①大気汚染防止法に係る施設、構造物とその粉じん防　止措置</w:t>
            </w: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b w:val="1"/>
                <w:color w:val="auto"/>
                <w:sz w:val="18"/>
              </w:rPr>
              <w:t>②その他、粉じん発生源となる作業と粉じん飛散防止　措置</w:t>
            </w:r>
          </w:p>
        </w:tc>
      </w:tr>
      <w:tr>
        <w:trPr>
          <w:trHeight w:val="1388" w:hRule="atLeast"/>
        </w:trPr>
        <w:tc>
          <w:tcPr>
            <w:tcW w:w="44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1447" w:type="dxa"/>
            <w:tcBorders>
              <w:top w:val="single" w:color="auto" w:sz="4" w:space="0"/>
              <w:left w:val="single" w:color="000000" w:sz="12" w:space="0"/>
              <w:bottom w:val="single" w:color="auto" w:sz="2" w:space="0"/>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rPr>
              <w:t>飛　　　石</w:t>
            </w:r>
          </w:p>
        </w:tc>
        <w:tc>
          <w:tcPr>
            <w:tcW w:w="2893" w:type="dxa"/>
            <w:tcBorders>
              <w:top w:val="single" w:color="000000" w:sz="4" w:space="0"/>
              <w:left w:val="single" w:color="000000" w:sz="12" w:space="0"/>
              <w:bottom w:val="single" w:color="auto" w:sz="2" w:space="0"/>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5006" w:type="dxa"/>
            <w:tcBorders>
              <w:top w:val="single" w:color="000000" w:sz="4" w:space="0"/>
              <w:left w:val="single" w:color="000000" w:sz="12" w:space="0"/>
              <w:bottom w:val="single" w:color="auto" w:sz="2" w:space="0"/>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b w:val="1"/>
                <w:color w:val="auto"/>
                <w:sz w:val="18"/>
              </w:rPr>
              <w:t>①発破の際の通報</w:t>
            </w: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b w:val="1"/>
                <w:color w:val="auto"/>
                <w:sz w:val="18"/>
              </w:rPr>
              <w:t>②飛石防止措置</w:t>
            </w:r>
          </w:p>
        </w:tc>
      </w:tr>
      <w:tr>
        <w:trPr>
          <w:trHeight w:val="3075" w:hRule="atLeast"/>
        </w:trPr>
        <w:tc>
          <w:tcPr>
            <w:tcW w:w="445" w:type="dxa"/>
            <w:vMerge w:val="continue"/>
            <w:tcBorders>
              <w:top w:val="none" w:color="auto" w:sz="0" w:space="0"/>
              <w:left w:val="single" w:color="000000" w:sz="18" w:space="0"/>
              <w:bottom w:val="single" w:color="auto" w:sz="18" w:space="0"/>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1447" w:type="dxa"/>
            <w:tcBorders>
              <w:top w:val="single" w:color="auto" w:sz="2" w:space="0"/>
              <w:left w:val="single" w:color="000000" w:sz="12" w:space="0"/>
              <w:bottom w:val="single" w:color="auto" w:sz="18" w:space="0"/>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color w:val="auto"/>
              </w:rPr>
              <w:t>廃土石の流出</w:t>
            </w:r>
          </w:p>
        </w:tc>
        <w:tc>
          <w:tcPr>
            <w:tcW w:w="2893" w:type="dxa"/>
            <w:tcBorders>
              <w:top w:val="single" w:color="auto" w:sz="2" w:space="0"/>
              <w:left w:val="single" w:color="000000" w:sz="12" w:space="0"/>
              <w:bottom w:val="single" w:color="auto" w:sz="18" w:space="0"/>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5006" w:type="dxa"/>
            <w:tcBorders>
              <w:top w:val="single" w:color="auto" w:sz="2" w:space="0"/>
              <w:left w:val="single" w:color="000000" w:sz="12" w:space="0"/>
              <w:bottom w:val="single" w:color="auto" w:sz="18" w:space="0"/>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r>
              <w:rPr>
                <w:rFonts w:hint="eastAsia"/>
                <w:b w:val="1"/>
                <w:color w:val="auto"/>
                <w:sz w:val="18"/>
              </w:rPr>
              <w:t>①廃土又は廃石の発生量</w:t>
            </w: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b w:val="1"/>
                <w:color w:val="auto"/>
                <w:sz w:val="18"/>
              </w:rPr>
              <w:t>②堆積場の容積（一時堆積場も含む）</w:t>
            </w: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b w:val="1"/>
                <w:color w:val="auto"/>
                <w:sz w:val="18"/>
              </w:rPr>
              <w:t>③土留施設（一時堆積場も含む）</w:t>
            </w: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b w:val="1"/>
                <w:color w:val="auto"/>
                <w:sz w:val="18"/>
              </w:rPr>
              <w:t>④堆積場へ流入する恐れのある水の排水施設</w:t>
            </w:r>
          </w:p>
          <w:p>
            <w:pPr>
              <w:pStyle w:val="0"/>
              <w:kinsoku w:val="0"/>
              <w:autoSpaceDE w:val="0"/>
              <w:autoSpaceDN w:val="0"/>
              <w:spacing w:line="300" w:lineRule="atLeast"/>
              <w:rPr>
                <w:rFonts w:hint="default"/>
                <w:color w:val="auto"/>
                <w:spacing w:val="10"/>
              </w:rPr>
            </w:pPr>
            <w:r>
              <w:rPr>
                <w:rFonts w:hint="eastAsia"/>
                <w:b w:val="1"/>
                <w:color w:val="auto"/>
                <w:sz w:val="18"/>
              </w:rPr>
              <w:t>　　　　　　　　　　　　　　（一時堆積場も含む）</w:t>
            </w:r>
          </w:p>
          <w:p>
            <w:pPr>
              <w:pStyle w:val="0"/>
              <w:kinsoku w:val="0"/>
              <w:autoSpaceDE w:val="0"/>
              <w:autoSpaceDN w:val="0"/>
              <w:spacing w:line="300" w:lineRule="atLeast"/>
              <w:rPr>
                <w:rFonts w:hint="default"/>
                <w:color w:val="auto"/>
                <w:spacing w:val="10"/>
              </w:rPr>
            </w:pPr>
            <w:r>
              <w:rPr>
                <w:rFonts w:hint="eastAsia"/>
                <w:b w:val="1"/>
                <w:color w:val="auto"/>
                <w:sz w:val="18"/>
              </w:rPr>
              <w:t>⑤その他堆積の方法・立地条件等</w:t>
            </w:r>
          </w:p>
          <w:p>
            <w:pPr>
              <w:pStyle w:val="0"/>
              <w:kinsoku w:val="0"/>
              <w:autoSpaceDE w:val="0"/>
              <w:autoSpaceDN w:val="0"/>
              <w:spacing w:line="300" w:lineRule="atLeast"/>
              <w:rPr>
                <w:rFonts w:hint="default"/>
                <w:color w:val="auto"/>
                <w:spacing w:val="10"/>
              </w:rPr>
            </w:pPr>
          </w:p>
        </w:tc>
      </w:tr>
      <w:tr>
        <w:trPr>
          <w:gridAfter w:val="3"/>
          <w:wAfter w:w="9346" w:type="dxa"/>
          <w:trHeight w:val="602" w:hRule="atLeast"/>
        </w:trPr>
        <w:tc>
          <w:tcPr>
            <w:tcW w:w="445" w:type="dxa"/>
            <w:vMerge w:val="restart"/>
            <w:tcBorders>
              <w:top w:val="nil"/>
              <w:left w:val="nil"/>
              <w:bottom w:val="none" w:color="auto" w:sz="0" w:space="0"/>
              <w:right w:val="nil"/>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r>
      <w:tr>
        <w:trPr>
          <w:trHeight w:val="70" w:hRule="atLeast"/>
        </w:trPr>
        <w:tc>
          <w:tcPr>
            <w:tcW w:w="445" w:type="dxa"/>
            <w:vMerge w:val="continue"/>
            <w:tcBorders>
              <w:top w:val="nil"/>
              <w:left w:val="nil"/>
              <w:bottom w:val="single" w:color="auto" w:sz="2" w:space="0"/>
              <w:right w:val="nil"/>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9346" w:type="dxa"/>
            <w:gridSpan w:val="3"/>
            <w:tcBorders>
              <w:top w:val="nil"/>
              <w:left w:val="nil"/>
              <w:bottom w:val="single" w:color="auto" w:sz="2" w:space="0"/>
              <w:right w:val="nil"/>
              <w:tl2br w:val="none" w:color="auto" w:sz="0" w:space="0"/>
              <w:tr2bl w:val="none" w:color="auto" w:sz="0" w:space="0"/>
            </w:tcBorders>
            <w:vAlign w:val="top"/>
          </w:tcPr>
          <w:p>
            <w:pPr>
              <w:pStyle w:val="0"/>
              <w:kinsoku w:val="0"/>
              <w:autoSpaceDE w:val="0"/>
              <w:autoSpaceDN w:val="0"/>
              <w:spacing w:line="300" w:lineRule="atLeast"/>
              <w:rPr>
                <w:rFonts w:hint="default"/>
                <w:b w:val="1"/>
                <w:color w:val="auto"/>
                <w:sz w:val="18"/>
              </w:rPr>
            </w:pPr>
          </w:p>
        </w:tc>
      </w:tr>
      <w:tr>
        <w:trPr>
          <w:trHeight w:val="430" w:hRule="atLeast"/>
        </w:trPr>
        <w:tc>
          <w:tcPr>
            <w:tcW w:w="1892" w:type="dxa"/>
            <w:gridSpan w:val="2"/>
            <w:tcBorders>
              <w:top w:val="single" w:color="000000" w:sz="18" w:space="0"/>
              <w:left w:val="single" w:color="000000" w:sz="18" w:space="0"/>
              <w:bottom w:val="single" w:color="auto" w:sz="18" w:space="0"/>
              <w:right w:val="single" w:color="000000" w:sz="12" w:space="0"/>
              <w:tl2br w:val="none" w:color="auto" w:sz="0" w:space="0"/>
              <w:tr2bl w:val="none" w:color="auto" w:sz="0" w:space="0"/>
            </w:tcBorders>
            <w:vAlign w:val="top"/>
          </w:tcPr>
          <w:p>
            <w:pPr>
              <w:pStyle w:val="0"/>
              <w:kinsoku w:val="0"/>
              <w:autoSpaceDE w:val="0"/>
              <w:autoSpaceDN w:val="0"/>
              <w:spacing w:line="300" w:lineRule="atLeast"/>
              <w:jc w:val="center"/>
              <w:rPr>
                <w:rFonts w:hint="default"/>
                <w:color w:val="auto"/>
                <w:sz w:val="24"/>
              </w:rPr>
            </w:pPr>
            <w:r>
              <w:rPr>
                <w:rFonts w:hint="eastAsia"/>
                <w:color w:val="auto"/>
              </w:rPr>
              <w:t>予想される災害</w:t>
            </w:r>
          </w:p>
        </w:tc>
        <w:tc>
          <w:tcPr>
            <w:tcW w:w="2893" w:type="dxa"/>
            <w:tcBorders>
              <w:top w:val="single" w:color="000000" w:sz="18" w:space="0"/>
              <w:left w:val="single" w:color="000000" w:sz="12" w:space="0"/>
              <w:bottom w:val="single" w:color="auto" w:sz="18" w:space="0"/>
              <w:right w:val="single" w:color="000000" w:sz="12" w:space="0"/>
              <w:tl2br w:val="none" w:color="auto" w:sz="0" w:space="0"/>
              <w:tr2bl w:val="none" w:color="auto" w:sz="0" w:space="0"/>
            </w:tcBorders>
            <w:vAlign w:val="top"/>
          </w:tcPr>
          <w:p>
            <w:pPr>
              <w:pStyle w:val="0"/>
              <w:kinsoku w:val="0"/>
              <w:autoSpaceDE w:val="0"/>
              <w:autoSpaceDN w:val="0"/>
              <w:spacing w:line="300" w:lineRule="atLeast"/>
              <w:jc w:val="center"/>
              <w:rPr>
                <w:rFonts w:hint="default"/>
                <w:color w:val="auto"/>
                <w:sz w:val="24"/>
              </w:rPr>
            </w:pPr>
            <w:r>
              <w:rPr>
                <w:rFonts w:hint="eastAsia"/>
                <w:color w:val="auto"/>
              </w:rPr>
              <w:t>災害の態様及びその範囲</w:t>
            </w:r>
          </w:p>
        </w:tc>
        <w:tc>
          <w:tcPr>
            <w:tcW w:w="5006" w:type="dxa"/>
            <w:tcBorders>
              <w:top w:val="single" w:color="000000" w:sz="18" w:space="0"/>
              <w:left w:val="single" w:color="000000" w:sz="12" w:space="0"/>
              <w:bottom w:val="single" w:color="auto" w:sz="18" w:space="0"/>
              <w:right w:val="single" w:color="000000" w:sz="18" w:space="0"/>
              <w:tl2br w:val="none" w:color="auto" w:sz="0" w:space="0"/>
              <w:tr2bl w:val="none" w:color="auto" w:sz="0" w:space="0"/>
            </w:tcBorders>
            <w:vAlign w:val="top"/>
          </w:tcPr>
          <w:p>
            <w:pPr>
              <w:pStyle w:val="0"/>
              <w:kinsoku w:val="0"/>
              <w:autoSpaceDE w:val="0"/>
              <w:autoSpaceDN w:val="0"/>
              <w:spacing w:line="300" w:lineRule="atLeast"/>
              <w:jc w:val="center"/>
              <w:rPr>
                <w:rFonts w:hint="default"/>
                <w:color w:val="auto"/>
                <w:sz w:val="24"/>
              </w:rPr>
            </w:pPr>
            <w:r>
              <w:rPr>
                <w:rFonts w:hint="eastAsia"/>
                <w:color w:val="auto"/>
              </w:rPr>
              <w:t>災害防止の方法・設備（措置）</w:t>
            </w:r>
          </w:p>
        </w:tc>
      </w:tr>
      <w:tr>
        <w:trPr>
          <w:trHeight w:val="2026" w:hRule="atLeast"/>
        </w:trPr>
        <w:tc>
          <w:tcPr>
            <w:tcW w:w="445" w:type="dxa"/>
            <w:vMerge w:val="restart"/>
            <w:tcBorders>
              <w:top w:val="single" w:color="auto" w:sz="18" w:space="0"/>
              <w:left w:val="single" w:color="000000" w:sz="18" w:space="0"/>
              <w:bottom w:val="single" w:color="auto" w:sz="4" w:space="0"/>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color w:val="auto"/>
              </w:rPr>
              <w:t>内</w:t>
            </w: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rPr>
              <w:t>訳</w:t>
            </w:r>
          </w:p>
        </w:tc>
        <w:tc>
          <w:tcPr>
            <w:tcW w:w="1447" w:type="dxa"/>
            <w:tcBorders>
              <w:top w:val="single" w:color="auto" w:sz="18" w:space="0"/>
              <w:left w:val="single" w:color="000000" w:sz="12" w:space="0"/>
              <w:bottom w:val="single" w:color="auto" w:sz="4" w:space="0"/>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color w:val="auto"/>
              </w:rPr>
              <w:t>汚濁水の流出</w:t>
            </w:r>
          </w:p>
          <w:p>
            <w:pPr>
              <w:pStyle w:val="0"/>
              <w:kinsoku w:val="0"/>
              <w:autoSpaceDE w:val="0"/>
              <w:autoSpaceDN w:val="0"/>
              <w:spacing w:line="300" w:lineRule="atLeast"/>
              <w:rPr>
                <w:rFonts w:hint="default"/>
                <w:color w:val="auto"/>
                <w:sz w:val="24"/>
              </w:rPr>
            </w:pPr>
            <w:r>
              <w:rPr>
                <w:rFonts w:hint="default"/>
                <w:color w:val="auto"/>
              </w:rPr>
              <w:t>(</w:t>
            </w:r>
            <w:r>
              <w:rPr>
                <w:rFonts w:hint="eastAsia"/>
                <w:color w:val="auto"/>
                <w:sz w:val="16"/>
              </w:rPr>
              <w:t>沢水、山腹水と降雨の雨水</w:t>
            </w:r>
            <w:r>
              <w:rPr>
                <w:rFonts w:hint="default"/>
                <w:color w:val="auto"/>
                <w:sz w:val="16"/>
              </w:rPr>
              <w:t>)</w:t>
            </w:r>
          </w:p>
        </w:tc>
        <w:tc>
          <w:tcPr>
            <w:tcW w:w="2893" w:type="dxa"/>
            <w:tcBorders>
              <w:top w:val="single" w:color="auto" w:sz="18" w:space="0"/>
              <w:left w:val="single" w:color="000000" w:sz="12" w:space="0"/>
              <w:bottom w:val="single" w:color="auto" w:sz="4" w:space="0"/>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5006" w:type="dxa"/>
            <w:tcBorders>
              <w:top w:val="single" w:color="auto" w:sz="18" w:space="0"/>
              <w:left w:val="single" w:color="000000" w:sz="12" w:space="0"/>
              <w:bottom w:val="single" w:color="auto" w:sz="4" w:space="0"/>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b w:val="1"/>
                <w:color w:val="auto"/>
                <w:sz w:val="18"/>
              </w:rPr>
              <w:t>①設置する施設</w:t>
            </w: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b w:val="1"/>
                <w:color w:val="auto"/>
                <w:sz w:val="18"/>
              </w:rPr>
              <w:t>②施設の概要（容量・表面積等</w:t>
            </w:r>
            <w:r>
              <w:rPr>
                <w:rFonts w:hint="eastAsia"/>
                <w:color w:val="auto"/>
                <w:sz w:val="18"/>
              </w:rPr>
              <w:t>）</w:t>
            </w: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b w:val="1"/>
                <w:color w:val="auto"/>
                <w:sz w:val="18"/>
              </w:rPr>
              <w:t>③施設の管理方法</w:t>
            </w:r>
          </w:p>
        </w:tc>
      </w:tr>
      <w:tr>
        <w:trPr>
          <w:trHeight w:val="3890" w:hRule="atLeast"/>
        </w:trPr>
        <w:tc>
          <w:tcPr>
            <w:tcW w:w="445" w:type="dxa"/>
            <w:vMerge w:val="continue"/>
            <w:tcBorders>
              <w:top w:val="nil"/>
              <w:left w:val="single" w:color="000000" w:sz="18" w:space="0"/>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447" w:type="dxa"/>
            <w:tcBorders>
              <w:top w:val="single" w:color="auto" w:sz="4" w:space="0"/>
              <w:left w:val="single" w:color="000000" w:sz="12" w:space="0"/>
              <w:bottom w:val="single" w:color="auto" w:sz="4" w:space="0"/>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rPr>
            </w:pPr>
          </w:p>
          <w:p>
            <w:pPr>
              <w:pStyle w:val="0"/>
              <w:kinsoku w:val="0"/>
              <w:autoSpaceDE w:val="0"/>
              <w:autoSpaceDN w:val="0"/>
              <w:spacing w:line="300" w:lineRule="atLeast"/>
              <w:rPr>
                <w:rFonts w:hint="default"/>
                <w:color w:val="auto"/>
                <w:spacing w:val="10"/>
              </w:rPr>
            </w:pPr>
            <w:r>
              <w:rPr>
                <w:rFonts w:hint="eastAsia"/>
                <w:color w:val="auto"/>
              </w:rPr>
              <w:t>汚濁水の流出</w:t>
            </w:r>
          </w:p>
          <w:p>
            <w:pPr>
              <w:pStyle w:val="0"/>
              <w:kinsoku w:val="0"/>
              <w:autoSpaceDE w:val="0"/>
              <w:autoSpaceDN w:val="0"/>
              <w:spacing w:line="300" w:lineRule="atLeast"/>
              <w:rPr>
                <w:rFonts w:hint="default"/>
                <w:color w:val="auto"/>
                <w:spacing w:val="10"/>
              </w:rPr>
            </w:pPr>
            <w:r>
              <w:rPr>
                <w:rFonts w:hint="default"/>
                <w:color w:val="auto"/>
                <w:sz w:val="16"/>
              </w:rPr>
              <w:t xml:space="preserve"> (</w:t>
            </w:r>
            <w:r>
              <w:rPr>
                <w:rFonts w:hint="eastAsia"/>
                <w:color w:val="auto"/>
                <w:sz w:val="16"/>
              </w:rPr>
              <w:t>水洗処理水</w:t>
            </w:r>
            <w:r>
              <w:rPr>
                <w:rFonts w:hint="default"/>
                <w:color w:val="auto"/>
                <w:sz w:val="16"/>
              </w:rPr>
              <w:t>)</w:t>
            </w:r>
          </w:p>
          <w:p>
            <w:pPr>
              <w:pStyle w:val="0"/>
              <w:kinsoku w:val="0"/>
              <w:autoSpaceDE w:val="0"/>
              <w:autoSpaceDN w:val="0"/>
              <w:spacing w:line="300" w:lineRule="atLeast"/>
              <w:rPr>
                <w:rFonts w:hint="default"/>
                <w:color w:val="auto"/>
                <w:spacing w:val="10"/>
              </w:rPr>
            </w:pPr>
          </w:p>
        </w:tc>
        <w:tc>
          <w:tcPr>
            <w:tcW w:w="7899" w:type="dxa"/>
            <w:gridSpan w:val="2"/>
            <w:tcBorders>
              <w:top w:val="single" w:color="auto" w:sz="4" w:space="0"/>
              <w:left w:val="single" w:color="000000" w:sz="12" w:space="0"/>
              <w:bottom w:val="single" w:color="auto" w:sz="4" w:space="0"/>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b w:val="1"/>
                <w:color w:val="auto"/>
                <w:sz w:val="18"/>
              </w:rPr>
            </w:pPr>
          </w:p>
          <w:p>
            <w:pPr>
              <w:pStyle w:val="0"/>
              <w:kinsoku w:val="0"/>
              <w:autoSpaceDE w:val="0"/>
              <w:autoSpaceDN w:val="0"/>
              <w:spacing w:line="300" w:lineRule="atLeast"/>
              <w:rPr>
                <w:rFonts w:hint="default"/>
                <w:color w:val="auto"/>
                <w:spacing w:val="10"/>
              </w:rPr>
            </w:pPr>
            <w:r>
              <w:rPr>
                <w:rFonts w:hint="eastAsia"/>
                <w:b w:val="1"/>
                <w:color w:val="auto"/>
                <w:sz w:val="18"/>
              </w:rPr>
              <w:t>①水洗汚濁水の水質と水量</w:t>
            </w:r>
          </w:p>
          <w:p>
            <w:pPr>
              <w:pStyle w:val="0"/>
              <w:kinsoku w:val="0"/>
              <w:autoSpaceDE w:val="0"/>
              <w:autoSpaceDN w:val="0"/>
              <w:spacing w:line="300" w:lineRule="atLeast"/>
              <w:rPr>
                <w:rFonts w:hint="default"/>
                <w:color w:val="auto"/>
                <w:spacing w:val="10"/>
              </w:rPr>
            </w:pPr>
            <w:r>
              <w:rPr>
                <w:rFonts w:hint="default"/>
                <w:color w:val="auto"/>
                <w:sz w:val="18"/>
              </w:rPr>
              <w:t xml:space="preserve">                          </w:t>
            </w:r>
          </w:p>
          <w:p>
            <w:pPr>
              <w:pStyle w:val="0"/>
              <w:kinsoku w:val="0"/>
              <w:autoSpaceDE w:val="0"/>
              <w:autoSpaceDN w:val="0"/>
              <w:spacing w:line="300" w:lineRule="atLeast"/>
              <w:rPr>
                <w:rFonts w:hint="default"/>
                <w:color w:val="auto"/>
                <w:spacing w:val="10"/>
              </w:rPr>
            </w:pPr>
            <w:r>
              <w:rPr>
                <w:rFonts w:hint="eastAsia"/>
                <w:b w:val="1"/>
                <w:color w:val="auto"/>
                <w:sz w:val="18"/>
              </w:rPr>
              <w:t>②汚濁水の処理施設（名称及び能力）と方法</w:t>
            </w:r>
          </w:p>
          <w:p>
            <w:pPr>
              <w:pStyle w:val="0"/>
              <w:kinsoku w:val="0"/>
              <w:autoSpaceDE w:val="0"/>
              <w:autoSpaceDN w:val="0"/>
              <w:spacing w:line="300" w:lineRule="atLeast"/>
              <w:rPr>
                <w:rFonts w:hint="default"/>
                <w:color w:val="auto"/>
                <w:spacing w:val="10"/>
              </w:rPr>
            </w:pPr>
            <w:r>
              <w:rPr>
                <w:rFonts w:hint="default"/>
                <w:color w:val="auto"/>
                <w:sz w:val="18"/>
              </w:rPr>
              <w:t xml:space="preserve">                          </w:t>
            </w:r>
          </w:p>
          <w:p>
            <w:pPr>
              <w:pStyle w:val="0"/>
              <w:kinsoku w:val="0"/>
              <w:autoSpaceDE w:val="0"/>
              <w:autoSpaceDN w:val="0"/>
              <w:spacing w:line="300" w:lineRule="atLeast"/>
              <w:rPr>
                <w:rFonts w:hint="default"/>
                <w:color w:val="auto"/>
                <w:spacing w:val="10"/>
              </w:rPr>
            </w:pPr>
            <w:r>
              <w:rPr>
                <w:rFonts w:hint="eastAsia"/>
                <w:b w:val="1"/>
                <w:color w:val="auto"/>
                <w:sz w:val="18"/>
              </w:rPr>
              <w:t>③使用する薬剤の名称及び１日平均使用量</w:t>
            </w:r>
          </w:p>
          <w:p>
            <w:pPr>
              <w:pStyle w:val="0"/>
              <w:kinsoku w:val="0"/>
              <w:autoSpaceDE w:val="0"/>
              <w:autoSpaceDN w:val="0"/>
              <w:spacing w:line="300" w:lineRule="atLeast"/>
              <w:rPr>
                <w:rFonts w:hint="default"/>
                <w:color w:val="auto"/>
                <w:spacing w:val="10"/>
              </w:rPr>
            </w:pPr>
            <w:r>
              <w:rPr>
                <w:rFonts w:hint="default"/>
                <w:color w:val="auto"/>
                <w:sz w:val="18"/>
              </w:rPr>
              <w:t xml:space="preserve">                          </w:t>
            </w:r>
          </w:p>
          <w:p>
            <w:pPr>
              <w:pStyle w:val="0"/>
              <w:kinsoku w:val="0"/>
              <w:autoSpaceDE w:val="0"/>
              <w:autoSpaceDN w:val="0"/>
              <w:spacing w:line="300" w:lineRule="atLeast"/>
              <w:rPr>
                <w:rFonts w:hint="default"/>
                <w:color w:val="auto"/>
                <w:spacing w:val="10"/>
              </w:rPr>
            </w:pPr>
            <w:r>
              <w:rPr>
                <w:rFonts w:hint="eastAsia"/>
                <w:b w:val="1"/>
                <w:color w:val="auto"/>
                <w:sz w:val="18"/>
              </w:rPr>
              <w:t>④処理水の水量と水質及び排出口</w:t>
            </w:r>
          </w:p>
          <w:p>
            <w:pPr>
              <w:pStyle w:val="0"/>
              <w:kinsoku w:val="0"/>
              <w:autoSpaceDE w:val="0"/>
              <w:autoSpaceDN w:val="0"/>
              <w:spacing w:line="300" w:lineRule="atLeast"/>
              <w:rPr>
                <w:rFonts w:hint="default"/>
                <w:color w:val="auto"/>
                <w:spacing w:val="10"/>
              </w:rPr>
            </w:pPr>
            <w:r>
              <w:rPr>
                <w:rFonts w:hint="default"/>
                <w:color w:val="auto"/>
                <w:sz w:val="18"/>
              </w:rPr>
              <w:t xml:space="preserve">                          </w:t>
            </w:r>
          </w:p>
          <w:p>
            <w:pPr>
              <w:pStyle w:val="0"/>
              <w:kinsoku w:val="0"/>
              <w:autoSpaceDE w:val="0"/>
              <w:autoSpaceDN w:val="0"/>
              <w:spacing w:line="300" w:lineRule="atLeast"/>
              <w:rPr>
                <w:rFonts w:hint="default"/>
                <w:color w:val="auto"/>
                <w:spacing w:val="10"/>
              </w:rPr>
            </w:pPr>
            <w:r>
              <w:rPr>
                <w:rFonts w:hint="eastAsia"/>
                <w:b w:val="1"/>
                <w:color w:val="auto"/>
                <w:sz w:val="18"/>
              </w:rPr>
              <w:t>⑤澱物・脱水ケーキの発生量（</w:t>
            </w:r>
            <w:r>
              <w:rPr>
                <w:rFonts w:hint="eastAsia" w:asciiTheme="minorEastAsia" w:hAnsiTheme="minorEastAsia" w:eastAsiaTheme="minorEastAsia"/>
                <w:b w:val="1"/>
                <w:color w:val="auto"/>
                <w:sz w:val="18"/>
              </w:rPr>
              <w:t>ｍ</w:t>
            </w:r>
            <w:r>
              <w:rPr>
                <w:rFonts w:hint="eastAsia" w:asciiTheme="minorEastAsia" w:hAnsiTheme="minorEastAsia" w:eastAsiaTheme="minorEastAsia"/>
                <w:b w:val="1"/>
                <w:color w:val="auto"/>
                <w:sz w:val="18"/>
                <w:vertAlign w:val="superscript"/>
              </w:rPr>
              <w:t>3</w:t>
            </w:r>
            <w:r>
              <w:rPr>
                <w:rFonts w:hint="eastAsia"/>
                <w:b w:val="1"/>
                <w:color w:val="auto"/>
                <w:sz w:val="18"/>
              </w:rPr>
              <w:t>／日）</w:t>
            </w: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b w:val="1"/>
                <w:color w:val="auto"/>
                <w:sz w:val="18"/>
              </w:rPr>
              <w:t>⑥澱物・脱水ケーキの処理方法</w:t>
            </w:r>
          </w:p>
          <w:p>
            <w:pPr>
              <w:pStyle w:val="0"/>
              <w:kinsoku w:val="0"/>
              <w:autoSpaceDE w:val="0"/>
              <w:autoSpaceDN w:val="0"/>
              <w:spacing w:line="300" w:lineRule="atLeast"/>
              <w:rPr>
                <w:rFonts w:hint="default"/>
                <w:color w:val="auto"/>
                <w:spacing w:val="10"/>
              </w:rPr>
            </w:pPr>
          </w:p>
        </w:tc>
      </w:tr>
      <w:tr>
        <w:trPr>
          <w:trHeight w:val="4480" w:hRule="atLeast"/>
        </w:trPr>
        <w:tc>
          <w:tcPr>
            <w:tcW w:w="445" w:type="dxa"/>
            <w:vMerge w:val="continue"/>
            <w:tcBorders>
              <w:top w:val="nil"/>
              <w:left w:val="single" w:color="000000" w:sz="18" w:space="0"/>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447" w:type="dxa"/>
            <w:tcBorders>
              <w:top w:val="single" w:color="auto" w:sz="4" w:space="0"/>
              <w:left w:val="single" w:color="000000" w:sz="12" w:space="0"/>
              <w:bottom w:val="none" w:color="auto" w:sz="0" w:space="0"/>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rPr>
            </w:pPr>
          </w:p>
          <w:p>
            <w:pPr>
              <w:pStyle w:val="0"/>
              <w:kinsoku w:val="0"/>
              <w:autoSpaceDE w:val="0"/>
              <w:autoSpaceDN w:val="0"/>
              <w:spacing w:line="300" w:lineRule="atLeast"/>
              <w:rPr>
                <w:rFonts w:hint="default"/>
                <w:color w:val="auto"/>
                <w:spacing w:val="10"/>
                <w:sz w:val="14"/>
              </w:rPr>
            </w:pPr>
            <w:r>
              <w:rPr>
                <w:rFonts w:hint="eastAsia"/>
                <w:color w:val="auto"/>
              </w:rPr>
              <w:t>ダンプの通行</w:t>
            </w:r>
          </w:p>
          <w:p>
            <w:pPr>
              <w:pStyle w:val="0"/>
              <w:kinsoku w:val="0"/>
              <w:autoSpaceDE w:val="0"/>
              <w:autoSpaceDN w:val="0"/>
              <w:spacing w:line="300" w:lineRule="atLeast"/>
              <w:rPr>
                <w:rFonts w:hint="default"/>
                <w:color w:val="auto"/>
                <w:spacing w:val="10"/>
              </w:rPr>
            </w:pPr>
            <w:r>
              <w:rPr>
                <w:rFonts w:hint="eastAsia"/>
                <w:color w:val="auto"/>
                <w:sz w:val="14"/>
              </w:rPr>
              <w:t>（原石、製品</w:t>
            </w:r>
          </w:p>
          <w:p>
            <w:pPr>
              <w:pStyle w:val="0"/>
              <w:kinsoku w:val="0"/>
              <w:autoSpaceDE w:val="0"/>
              <w:autoSpaceDN w:val="0"/>
              <w:spacing w:line="300" w:lineRule="atLeast"/>
              <w:rPr>
                <w:rFonts w:hint="default"/>
                <w:color w:val="auto"/>
                <w:spacing w:val="10"/>
              </w:rPr>
            </w:pPr>
            <w:r>
              <w:rPr>
                <w:rFonts w:hint="eastAsia"/>
                <w:color w:val="auto"/>
                <w:sz w:val="14"/>
              </w:rPr>
              <w:t>　　　及び</w:t>
            </w:r>
          </w:p>
          <w:p>
            <w:pPr>
              <w:pStyle w:val="0"/>
              <w:kinsoku w:val="0"/>
              <w:autoSpaceDE w:val="0"/>
              <w:autoSpaceDN w:val="0"/>
              <w:spacing w:line="300" w:lineRule="atLeast"/>
              <w:rPr>
                <w:rFonts w:hint="default"/>
                <w:color w:val="auto"/>
              </w:rPr>
            </w:pPr>
            <w:r>
              <w:rPr>
                <w:rFonts w:hint="eastAsia"/>
                <w:color w:val="auto"/>
                <w:sz w:val="14"/>
              </w:rPr>
              <w:t>　廃土石の運搬）</w:t>
            </w:r>
          </w:p>
        </w:tc>
        <w:tc>
          <w:tcPr>
            <w:tcW w:w="7899" w:type="dxa"/>
            <w:gridSpan w:val="2"/>
            <w:tcBorders>
              <w:top w:val="single" w:color="auto" w:sz="4" w:space="0"/>
              <w:left w:val="single" w:color="000000" w:sz="12" w:space="0"/>
              <w:bottom w:val="none" w:color="auto" w:sz="0" w:space="0"/>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r>
              <w:rPr>
                <w:rFonts w:hint="eastAsia"/>
                <w:b w:val="1"/>
                <w:color w:val="auto"/>
                <w:sz w:val="18"/>
              </w:rPr>
              <w:t>①１日あたりの平均搬出トン数</w:t>
            </w:r>
          </w:p>
          <w:p>
            <w:pPr>
              <w:pStyle w:val="0"/>
              <w:kinsoku w:val="0"/>
              <w:autoSpaceDE w:val="0"/>
              <w:autoSpaceDN w:val="0"/>
              <w:spacing w:line="300" w:lineRule="atLeast"/>
              <w:rPr>
                <w:rFonts w:hint="default"/>
                <w:color w:val="auto"/>
                <w:spacing w:val="10"/>
              </w:rPr>
            </w:pPr>
            <w:r>
              <w:rPr>
                <w:rFonts w:hint="default"/>
                <w:color w:val="auto"/>
                <w:sz w:val="18"/>
              </w:rPr>
              <w:t xml:space="preserve">                                                         </w:t>
            </w:r>
          </w:p>
          <w:p>
            <w:pPr>
              <w:pStyle w:val="0"/>
              <w:kinsoku w:val="0"/>
              <w:autoSpaceDE w:val="0"/>
              <w:autoSpaceDN w:val="0"/>
              <w:spacing w:line="300" w:lineRule="atLeast"/>
              <w:rPr>
                <w:rFonts w:hint="default"/>
                <w:color w:val="auto"/>
                <w:spacing w:val="10"/>
              </w:rPr>
            </w:pPr>
            <w:r>
              <w:rPr>
                <w:rFonts w:hint="eastAsia"/>
                <w:b w:val="1"/>
                <w:color w:val="auto"/>
                <w:sz w:val="18"/>
              </w:rPr>
              <w:t>②運搬車の台数、能力</w:t>
            </w:r>
          </w:p>
          <w:p>
            <w:pPr>
              <w:pStyle w:val="0"/>
              <w:kinsoku w:val="0"/>
              <w:autoSpaceDE w:val="0"/>
              <w:autoSpaceDN w:val="0"/>
              <w:spacing w:line="300" w:lineRule="atLeast"/>
              <w:rPr>
                <w:rFonts w:hint="default"/>
                <w:color w:val="auto"/>
                <w:spacing w:val="10"/>
              </w:rPr>
            </w:pPr>
            <w:r>
              <w:rPr>
                <w:rFonts w:hint="default"/>
                <w:color w:val="auto"/>
                <w:sz w:val="18"/>
              </w:rPr>
              <w:t xml:space="preserve">                                                          </w:t>
            </w:r>
          </w:p>
          <w:p>
            <w:pPr>
              <w:pStyle w:val="0"/>
              <w:kinsoku w:val="0"/>
              <w:autoSpaceDE w:val="0"/>
              <w:autoSpaceDN w:val="0"/>
              <w:spacing w:line="300" w:lineRule="atLeast"/>
              <w:rPr>
                <w:rFonts w:hint="default"/>
                <w:color w:val="auto"/>
                <w:spacing w:val="10"/>
              </w:rPr>
            </w:pPr>
            <w:r>
              <w:rPr>
                <w:rFonts w:hint="eastAsia"/>
                <w:b w:val="1"/>
                <w:color w:val="auto"/>
                <w:sz w:val="18"/>
              </w:rPr>
              <w:t>③岩石の搬出に際し行う交通安全対策</w:t>
            </w:r>
          </w:p>
          <w:p>
            <w:pPr>
              <w:pStyle w:val="0"/>
              <w:kinsoku w:val="0"/>
              <w:autoSpaceDE w:val="0"/>
              <w:autoSpaceDN w:val="0"/>
              <w:spacing w:line="300" w:lineRule="atLeast"/>
              <w:rPr>
                <w:rFonts w:hint="default"/>
                <w:color w:val="auto"/>
                <w:spacing w:val="10"/>
              </w:rPr>
            </w:pPr>
            <w:r>
              <w:rPr>
                <w:rFonts w:hint="eastAsia"/>
                <w:b w:val="1"/>
                <w:color w:val="auto"/>
                <w:sz w:val="18"/>
              </w:rPr>
              <w:t>　・搬出作業時間</w:t>
            </w:r>
          </w:p>
          <w:p>
            <w:pPr>
              <w:pStyle w:val="0"/>
              <w:kinsoku w:val="0"/>
              <w:autoSpaceDE w:val="0"/>
              <w:autoSpaceDN w:val="0"/>
              <w:spacing w:line="300" w:lineRule="atLeast"/>
              <w:rPr>
                <w:rFonts w:hint="default"/>
                <w:color w:val="auto"/>
                <w:spacing w:val="10"/>
              </w:rPr>
            </w:pPr>
            <w:r>
              <w:rPr>
                <w:rFonts w:hint="default"/>
                <w:color w:val="auto"/>
                <w:sz w:val="18"/>
              </w:rPr>
              <w:t xml:space="preserve">                             </w:t>
            </w:r>
          </w:p>
          <w:p>
            <w:pPr>
              <w:pStyle w:val="0"/>
              <w:kinsoku w:val="0"/>
              <w:autoSpaceDE w:val="0"/>
              <w:autoSpaceDN w:val="0"/>
              <w:spacing w:line="300" w:lineRule="atLeast"/>
              <w:rPr>
                <w:rFonts w:hint="default"/>
                <w:color w:val="auto"/>
                <w:spacing w:val="10"/>
              </w:rPr>
            </w:pPr>
            <w:r>
              <w:rPr>
                <w:rFonts w:hint="eastAsia"/>
                <w:color w:val="auto"/>
                <w:sz w:val="18"/>
              </w:rPr>
              <w:t>　</w:t>
            </w:r>
            <w:r>
              <w:rPr>
                <w:rFonts w:hint="eastAsia"/>
                <w:b w:val="1"/>
                <w:color w:val="auto"/>
                <w:sz w:val="18"/>
              </w:rPr>
              <w:t>・運搬時間中の措置（特に粉塵防止対策）</w:t>
            </w:r>
          </w:p>
          <w:p>
            <w:pPr>
              <w:pStyle w:val="0"/>
              <w:kinsoku w:val="0"/>
              <w:autoSpaceDE w:val="0"/>
              <w:autoSpaceDN w:val="0"/>
              <w:spacing w:line="300" w:lineRule="atLeast"/>
              <w:rPr>
                <w:rFonts w:hint="default"/>
                <w:color w:val="auto"/>
                <w:spacing w:val="10"/>
              </w:rPr>
            </w:pPr>
            <w:r>
              <w:rPr>
                <w:rFonts w:hint="default"/>
                <w:color w:val="auto"/>
                <w:sz w:val="18"/>
              </w:rPr>
              <w:t xml:space="preserve">                             </w:t>
            </w:r>
          </w:p>
          <w:p>
            <w:pPr>
              <w:pStyle w:val="0"/>
              <w:kinsoku w:val="0"/>
              <w:autoSpaceDE w:val="0"/>
              <w:autoSpaceDN w:val="0"/>
              <w:spacing w:line="300" w:lineRule="atLeast"/>
              <w:rPr>
                <w:rFonts w:hint="default"/>
                <w:color w:val="auto"/>
                <w:spacing w:val="10"/>
              </w:rPr>
            </w:pPr>
            <w:r>
              <w:rPr>
                <w:rFonts w:hint="eastAsia"/>
                <w:color w:val="auto"/>
                <w:sz w:val="18"/>
              </w:rPr>
              <w:t>　</w:t>
            </w:r>
            <w:r>
              <w:rPr>
                <w:rFonts w:hint="eastAsia"/>
                <w:b w:val="1"/>
                <w:color w:val="auto"/>
                <w:sz w:val="18"/>
              </w:rPr>
              <w:t>・検量方法</w:t>
            </w:r>
          </w:p>
          <w:p>
            <w:pPr>
              <w:pStyle w:val="0"/>
              <w:kinsoku w:val="0"/>
              <w:autoSpaceDE w:val="0"/>
              <w:autoSpaceDN w:val="0"/>
              <w:spacing w:line="300" w:lineRule="atLeast"/>
              <w:rPr>
                <w:rFonts w:hint="default"/>
                <w:color w:val="auto"/>
                <w:spacing w:val="10"/>
              </w:rPr>
            </w:pPr>
            <w:r>
              <w:rPr>
                <w:rFonts w:hint="default"/>
                <w:color w:val="auto"/>
                <w:sz w:val="18"/>
              </w:rPr>
              <w:t xml:space="preserve">                             </w:t>
            </w:r>
          </w:p>
          <w:p>
            <w:pPr>
              <w:pStyle w:val="0"/>
              <w:kinsoku w:val="0"/>
              <w:autoSpaceDE w:val="0"/>
              <w:autoSpaceDN w:val="0"/>
              <w:spacing w:line="300" w:lineRule="atLeast"/>
              <w:rPr>
                <w:rFonts w:hint="default"/>
                <w:color w:val="auto"/>
                <w:spacing w:val="10"/>
              </w:rPr>
            </w:pPr>
            <w:r>
              <w:rPr>
                <w:rFonts w:hint="eastAsia"/>
                <w:color w:val="auto"/>
                <w:sz w:val="18"/>
              </w:rPr>
              <w:t>　</w:t>
            </w:r>
            <w:r>
              <w:rPr>
                <w:rFonts w:hint="eastAsia"/>
                <w:b w:val="1"/>
                <w:color w:val="auto"/>
                <w:sz w:val="18"/>
              </w:rPr>
              <w:t>・過積載防止（不正改造車への対応、従業員教育を含む）</w:t>
            </w:r>
            <w:r>
              <w:rPr>
                <w:rFonts w:hint="default"/>
                <w:color w:val="auto"/>
                <w:sz w:val="18"/>
              </w:rPr>
              <w:t xml:space="preserve">                             </w:t>
            </w:r>
          </w:p>
          <w:p>
            <w:pPr>
              <w:pStyle w:val="0"/>
              <w:tabs>
                <w:tab w:val="left" w:leader="none" w:pos="3052"/>
              </w:tabs>
              <w:kinsoku w:val="0"/>
              <w:autoSpaceDE w:val="0"/>
              <w:autoSpaceDN w:val="0"/>
              <w:spacing w:line="300" w:lineRule="atLeast"/>
              <w:rPr>
                <w:rFonts w:hint="default"/>
                <w:b w:val="1"/>
                <w:color w:val="auto"/>
                <w:sz w:val="18"/>
              </w:rPr>
            </w:pPr>
            <w:r>
              <w:rPr>
                <w:rFonts w:hint="eastAsia"/>
                <w:color w:val="auto"/>
                <w:sz w:val="18"/>
              </w:rPr>
              <w:t>　</w:t>
            </w:r>
            <w:r>
              <w:rPr>
                <w:rFonts w:hint="eastAsia"/>
                <w:b w:val="1"/>
                <w:color w:val="auto"/>
                <w:sz w:val="18"/>
              </w:rPr>
              <w:t>・交通事故防止</w:t>
            </w:r>
            <w:r>
              <w:rPr>
                <w:rFonts w:hint="default"/>
                <w:b w:val="1"/>
                <w:color w:val="auto"/>
                <w:sz w:val="18"/>
              </w:rPr>
              <w:tab/>
            </w:r>
          </w:p>
        </w:tc>
      </w:tr>
      <w:tr>
        <w:trPr>
          <w:trHeight w:val="2745" w:hRule="atLeast"/>
        </w:trPr>
        <w:tc>
          <w:tcPr>
            <w:tcW w:w="445" w:type="dxa"/>
            <w:vMerge w:val="continue"/>
            <w:tcBorders>
              <w:top w:val="nil"/>
              <w:left w:val="single" w:color="000000" w:sz="18" w:space="0"/>
              <w:bottom w:val="single" w:color="auto" w:sz="18" w:space="0"/>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1447" w:type="dxa"/>
            <w:tcBorders>
              <w:top w:val="single" w:color="000000" w:sz="4" w:space="0"/>
              <w:left w:val="single" w:color="000000" w:sz="12" w:space="0"/>
              <w:bottom w:val="single" w:color="auto" w:sz="18" w:space="0"/>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color w:val="auto"/>
                <w:spacing w:val="32"/>
                <w:fitText w:val="1257" w:id="20"/>
              </w:rPr>
              <w:t>採掘終了</w:t>
            </w:r>
            <w:r>
              <w:rPr>
                <w:rFonts w:hint="eastAsia"/>
                <w:color w:val="auto"/>
                <w:spacing w:val="0"/>
                <w:fitText w:val="1257" w:id="20"/>
              </w:rPr>
              <w:t>時</w:t>
            </w: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spacing w:val="164"/>
                <w:fitText w:val="1257" w:id="21"/>
              </w:rPr>
              <w:t>の措</w:t>
            </w:r>
            <w:r>
              <w:rPr>
                <w:rFonts w:hint="eastAsia"/>
                <w:color w:val="auto"/>
                <w:spacing w:val="0"/>
                <w:fitText w:val="1257" w:id="21"/>
              </w:rPr>
              <w:t>置</w:t>
            </w:r>
          </w:p>
        </w:tc>
        <w:tc>
          <w:tcPr>
            <w:tcW w:w="7899" w:type="dxa"/>
            <w:gridSpan w:val="2"/>
            <w:tcBorders>
              <w:top w:val="single" w:color="000000" w:sz="4" w:space="0"/>
              <w:left w:val="single" w:color="000000" w:sz="12" w:space="0"/>
              <w:bottom w:val="single" w:color="auto" w:sz="18" w:space="0"/>
              <w:right w:val="single" w:color="auto"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b w:val="1"/>
                <w:color w:val="auto"/>
                <w:sz w:val="18"/>
              </w:rPr>
              <w:t>①保全区域の土留工事</w:t>
            </w: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b w:val="1"/>
                <w:color w:val="auto"/>
                <w:sz w:val="18"/>
              </w:rPr>
              <w:t>②残壁及び法面保護</w:t>
            </w: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b w:val="1"/>
                <w:color w:val="auto"/>
                <w:sz w:val="18"/>
              </w:rPr>
              <w:t>③人に対する危害防止</w:t>
            </w: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b w:val="1"/>
                <w:color w:val="auto"/>
                <w:sz w:val="18"/>
              </w:rPr>
              <w:t>④植裁</w:t>
            </w:r>
          </w:p>
        </w:tc>
      </w:tr>
    </w:tbl>
    <w:p>
      <w:pPr>
        <w:pStyle w:val="0"/>
        <w:rPr>
          <w:rFonts w:hint="default"/>
          <w:color w:val="auto"/>
          <w:spacing w:val="10"/>
        </w:rPr>
      </w:pPr>
      <w:r>
        <w:rPr>
          <w:rFonts w:hint="default"/>
          <w:color w:val="auto"/>
          <w:sz w:val="24"/>
        </w:rPr>
        <w:br w:type="page"/>
      </w:r>
      <w:r>
        <w:rPr>
          <w:rFonts w:hint="eastAsia"/>
          <w:b w:val="1"/>
          <w:color w:val="auto"/>
          <w:spacing w:val="2"/>
          <w:sz w:val="24"/>
        </w:rPr>
        <w:t>６　岩石の賦存の状況</w:t>
      </w:r>
    </w:p>
    <w:tbl>
      <w:tblPr>
        <w:tblStyle w:val="11"/>
        <w:tblW w:w="0" w:type="auto"/>
        <w:tblInd w:w="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773"/>
        <w:gridCol w:w="6988"/>
      </w:tblGrid>
      <w:tr>
        <w:trPr>
          <w:trHeight w:val="906" w:hRule="atLeast"/>
        </w:trPr>
        <w:tc>
          <w:tcPr>
            <w:tcW w:w="2773" w:type="dxa"/>
            <w:tcBorders>
              <w:top w:val="single" w:color="000000" w:sz="18" w:space="0"/>
              <w:left w:val="single" w:color="000000" w:sz="18" w:space="0"/>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color w:val="auto"/>
              </w:rPr>
              <w:t>採取区域の地質及び岩石</w:t>
            </w:r>
          </w:p>
          <w:p>
            <w:pPr>
              <w:pStyle w:val="0"/>
              <w:kinsoku w:val="0"/>
              <w:autoSpaceDE w:val="0"/>
              <w:autoSpaceDN w:val="0"/>
              <w:spacing w:line="300" w:lineRule="atLeast"/>
              <w:rPr>
                <w:rFonts w:hint="default"/>
                <w:color w:val="auto"/>
                <w:sz w:val="24"/>
              </w:rPr>
            </w:pPr>
            <w:r>
              <w:rPr>
                <w:rFonts w:hint="default"/>
                <w:color w:val="auto"/>
                <w:sz w:val="18"/>
              </w:rPr>
              <w:t xml:space="preserve"> (</w:t>
            </w:r>
            <w:r>
              <w:rPr>
                <w:rFonts w:hint="eastAsia"/>
                <w:color w:val="auto"/>
                <w:sz w:val="18"/>
              </w:rPr>
              <w:t>走向・傾斜・賦存状況等）</w:t>
            </w:r>
          </w:p>
        </w:tc>
        <w:tc>
          <w:tcPr>
            <w:tcW w:w="6988" w:type="dxa"/>
            <w:tcBorders>
              <w:top w:val="single" w:color="000000" w:sz="18" w:space="0"/>
              <w:left w:val="single" w:color="000000" w:sz="12"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p>
        </w:tc>
      </w:tr>
      <w:tr>
        <w:trPr>
          <w:trHeight w:val="1208" w:hRule="atLeast"/>
        </w:trPr>
        <w:tc>
          <w:tcPr>
            <w:tcW w:w="2773" w:type="dxa"/>
            <w:tcBorders>
              <w:top w:val="single" w:color="000000" w:sz="18" w:space="0"/>
              <w:left w:val="single" w:color="000000" w:sz="18" w:space="0"/>
              <w:bottom w:val="single" w:color="000000" w:sz="18" w:space="0"/>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color w:val="auto"/>
                <w:spacing w:val="51"/>
                <w:fitText w:val="2619" w:id="22"/>
              </w:rPr>
              <w:t>今回採取区域賦存</w:t>
            </w:r>
            <w:r>
              <w:rPr>
                <w:rFonts w:hint="eastAsia"/>
                <w:color w:val="auto"/>
                <w:spacing w:val="1"/>
                <w:fitText w:val="2619" w:id="22"/>
              </w:rPr>
              <w:t>量</w:t>
            </w:r>
          </w:p>
          <w:p>
            <w:pPr>
              <w:pStyle w:val="0"/>
              <w:kinsoku w:val="0"/>
              <w:autoSpaceDE w:val="0"/>
              <w:autoSpaceDN w:val="0"/>
              <w:spacing w:line="300" w:lineRule="atLeast"/>
              <w:rPr>
                <w:rFonts w:hint="default"/>
                <w:color w:val="auto"/>
                <w:sz w:val="24"/>
              </w:rPr>
            </w:pPr>
            <w:r>
              <w:rPr>
                <w:rFonts w:hint="eastAsia"/>
                <w:color w:val="auto"/>
                <w:spacing w:val="51"/>
                <w:fitText w:val="2619" w:id="23"/>
              </w:rPr>
              <w:t>全体計画区域賦存</w:t>
            </w:r>
            <w:r>
              <w:rPr>
                <w:rFonts w:hint="eastAsia"/>
                <w:color w:val="auto"/>
                <w:spacing w:val="1"/>
                <w:fitText w:val="2619" w:id="23"/>
              </w:rPr>
              <w:t>量</w:t>
            </w:r>
          </w:p>
        </w:tc>
        <w:tc>
          <w:tcPr>
            <w:tcW w:w="6988" w:type="dxa"/>
            <w:tcBorders>
              <w:top w:val="single" w:color="000000" w:sz="18" w:space="0"/>
              <w:left w:val="single" w:color="000000" w:sz="12" w:space="0"/>
              <w:bottom w:val="single" w:color="000000" w:sz="18" w:space="0"/>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default"/>
                <w:color w:val="auto"/>
              </w:rPr>
              <w:t xml:space="preserve">                            </w:t>
            </w:r>
            <w:r>
              <w:rPr>
                <w:rFonts w:hint="eastAsia"/>
                <w:color w:val="auto"/>
              </w:rPr>
              <w:t>　　　　　　ｔ</w:t>
            </w:r>
          </w:p>
          <w:p>
            <w:pPr>
              <w:pStyle w:val="0"/>
              <w:kinsoku w:val="0"/>
              <w:autoSpaceDE w:val="0"/>
              <w:autoSpaceDN w:val="0"/>
              <w:spacing w:line="300" w:lineRule="atLeast"/>
              <w:rPr>
                <w:rFonts w:hint="default"/>
                <w:color w:val="auto"/>
                <w:sz w:val="24"/>
              </w:rPr>
            </w:pPr>
            <w:r>
              <w:rPr>
                <w:rFonts w:hint="default"/>
                <w:color w:val="auto"/>
              </w:rPr>
              <w:t xml:space="preserve">                            </w:t>
            </w:r>
            <w:r>
              <w:rPr>
                <w:rFonts w:hint="eastAsia"/>
                <w:color w:val="auto"/>
              </w:rPr>
              <w:t>　　　　　　ｔ</w:t>
            </w:r>
          </w:p>
        </w:tc>
      </w:tr>
    </w:tbl>
    <w:p>
      <w:pPr>
        <w:pStyle w:val="0"/>
        <w:rPr>
          <w:rFonts w:hint="default"/>
          <w:color w:val="auto"/>
          <w:spacing w:val="10"/>
        </w:rPr>
      </w:pPr>
    </w:p>
    <w:p>
      <w:pPr>
        <w:pStyle w:val="0"/>
        <w:spacing w:line="200" w:lineRule="exact"/>
        <w:rPr>
          <w:rFonts w:hint="default"/>
          <w:color w:val="auto"/>
          <w:spacing w:val="10"/>
        </w:rPr>
      </w:pPr>
    </w:p>
    <w:p>
      <w:pPr>
        <w:pStyle w:val="0"/>
        <w:spacing w:line="200" w:lineRule="exact"/>
        <w:rPr>
          <w:rFonts w:hint="default"/>
          <w:color w:val="auto"/>
          <w:spacing w:val="10"/>
        </w:rPr>
      </w:pPr>
      <w:r>
        <w:rPr>
          <w:rFonts w:hint="eastAsia"/>
          <w:b w:val="1"/>
          <w:color w:val="auto"/>
          <w:spacing w:val="2"/>
          <w:sz w:val="24"/>
        </w:rPr>
        <w:t>７　採取する岩石の用途</w:t>
      </w:r>
      <w:r>
        <w:rPr>
          <w:rFonts w:hint="default"/>
          <w:b w:val="1"/>
          <w:color w:val="auto"/>
          <w:spacing w:val="2"/>
          <w:sz w:val="24"/>
        </w:rPr>
        <w:t xml:space="preserve"> </w:t>
      </w:r>
      <w:r>
        <w:rPr>
          <w:rFonts w:hint="default"/>
          <w:b w:val="1"/>
          <w:color w:val="auto"/>
        </w:rPr>
        <w:t xml:space="preserve">                                    </w:t>
      </w:r>
      <w:r>
        <w:rPr>
          <w:rFonts w:hint="eastAsia"/>
          <w:b w:val="1"/>
          <w:color w:val="auto"/>
        </w:rPr>
        <w:t>　　　単位：ｔ（認可期間内）</w:t>
      </w:r>
    </w:p>
    <w:tbl>
      <w:tblPr>
        <w:tblStyle w:val="11"/>
        <w:tblW w:w="0" w:type="auto"/>
        <w:tblInd w:w="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98"/>
        <w:gridCol w:w="1221"/>
        <w:gridCol w:w="1330"/>
        <w:gridCol w:w="1331"/>
        <w:gridCol w:w="1220"/>
        <w:gridCol w:w="1221"/>
        <w:gridCol w:w="1109"/>
        <w:gridCol w:w="1331"/>
      </w:tblGrid>
      <w:tr>
        <w:trPr>
          <w:trHeight w:val="604" w:hRule="atLeast"/>
        </w:trPr>
        <w:tc>
          <w:tcPr>
            <w:tcW w:w="998" w:type="dxa"/>
            <w:tcBorders>
              <w:top w:val="single" w:color="000000" w:sz="18" w:space="0"/>
              <w:left w:val="single" w:color="000000" w:sz="18"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合　計</w:t>
            </w:r>
          </w:p>
        </w:tc>
        <w:tc>
          <w:tcPr>
            <w:tcW w:w="7432" w:type="dxa"/>
            <w:gridSpan w:val="6"/>
            <w:tcBorders>
              <w:top w:val="single" w:color="000000" w:sz="18" w:space="0"/>
              <w:left w:val="single" w:color="000000" w:sz="18"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砕　　　　　　　石</w:t>
            </w:r>
          </w:p>
        </w:tc>
        <w:tc>
          <w:tcPr>
            <w:tcW w:w="1331" w:type="dxa"/>
            <w:tcBorders>
              <w:top w:val="single" w:color="000000" w:sz="18" w:space="0"/>
              <w:left w:val="single" w:color="000000" w:sz="18"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廃土石の量</w:t>
            </w:r>
          </w:p>
        </w:tc>
      </w:tr>
      <w:tr>
        <w:trPr>
          <w:trHeight w:val="604" w:hRule="atLeast"/>
        </w:trPr>
        <w:tc>
          <w:tcPr>
            <w:tcW w:w="998" w:type="dxa"/>
            <w:vMerge w:val="restart"/>
            <w:tcBorders>
              <w:top w:val="single" w:color="000000" w:sz="4" w:space="0"/>
              <w:left w:val="single" w:color="000000" w:sz="18"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jc w:val="center"/>
              <w:rPr>
                <w:rFonts w:hint="default"/>
                <w:color w:val="auto"/>
                <w:sz w:val="24"/>
              </w:rPr>
            </w:pPr>
          </w:p>
        </w:tc>
        <w:tc>
          <w:tcPr>
            <w:tcW w:w="1221" w:type="dxa"/>
            <w:tcBorders>
              <w:top w:val="double" w:color="000000" w:sz="4" w:space="0"/>
              <w:left w:val="single" w:color="000000" w:sz="18"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道路用</w:t>
            </w:r>
          </w:p>
        </w:tc>
        <w:tc>
          <w:tcPr>
            <w:tcW w:w="1330" w:type="dxa"/>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ｺﾝｸﾘｰﾄ用</w:t>
            </w:r>
          </w:p>
        </w:tc>
        <w:tc>
          <w:tcPr>
            <w:tcW w:w="1331" w:type="dxa"/>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鉄道道床</w:t>
            </w:r>
          </w:p>
        </w:tc>
        <w:tc>
          <w:tcPr>
            <w:tcW w:w="1220" w:type="dxa"/>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砂</w:t>
            </w:r>
          </w:p>
        </w:tc>
        <w:tc>
          <w:tcPr>
            <w:tcW w:w="1221" w:type="dxa"/>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その他</w:t>
            </w:r>
          </w:p>
        </w:tc>
        <w:tc>
          <w:tcPr>
            <w:tcW w:w="1109" w:type="dxa"/>
            <w:tcBorders>
              <w:top w:val="double" w:color="000000" w:sz="4"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小　計</w:t>
            </w:r>
          </w:p>
        </w:tc>
        <w:tc>
          <w:tcPr>
            <w:tcW w:w="1331" w:type="dxa"/>
            <w:vMerge w:val="restart"/>
            <w:tcBorders>
              <w:top w:val="single" w:color="000000" w:sz="4" w:space="0"/>
              <w:left w:val="single" w:color="000000" w:sz="18"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jc w:val="center"/>
              <w:rPr>
                <w:rFonts w:hint="default"/>
                <w:color w:val="auto"/>
                <w:sz w:val="24"/>
              </w:rPr>
            </w:pPr>
          </w:p>
        </w:tc>
      </w:tr>
      <w:tr>
        <w:trPr>
          <w:trHeight w:val="604" w:hRule="atLeast"/>
        </w:trPr>
        <w:tc>
          <w:tcPr>
            <w:tcW w:w="998" w:type="dxa"/>
            <w:vMerge w:val="continue"/>
            <w:tcBorders>
              <w:top w:val="nil"/>
              <w:left w:val="single" w:color="000000" w:sz="18" w:space="0"/>
              <w:bottom w:val="nil"/>
              <w:right w:val="single" w:color="000000" w:sz="18"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1221" w:type="dxa"/>
            <w:tcBorders>
              <w:top w:val="single" w:color="000000" w:sz="4" w:space="0"/>
              <w:left w:val="single" w:color="000000" w:sz="18"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jc w:val="center"/>
              <w:rPr>
                <w:rFonts w:hint="default"/>
                <w:color w:val="auto"/>
                <w:sz w:val="24"/>
              </w:rPr>
            </w:pPr>
          </w:p>
        </w:tc>
        <w:tc>
          <w:tcPr>
            <w:tcW w:w="133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jc w:val="center"/>
              <w:rPr>
                <w:rFonts w:hint="default"/>
                <w:color w:val="auto"/>
                <w:sz w:val="24"/>
              </w:rPr>
            </w:pPr>
          </w:p>
        </w:tc>
        <w:tc>
          <w:tcPr>
            <w:tcW w:w="133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jc w:val="center"/>
              <w:rPr>
                <w:rFonts w:hint="default"/>
                <w:color w:val="auto"/>
                <w:sz w:val="24"/>
              </w:rPr>
            </w:pPr>
          </w:p>
        </w:tc>
        <w:tc>
          <w:tcPr>
            <w:tcW w:w="12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jc w:val="center"/>
              <w:rPr>
                <w:rFonts w:hint="default"/>
                <w:color w:val="auto"/>
                <w:sz w:val="24"/>
              </w:rPr>
            </w:pPr>
          </w:p>
        </w:tc>
        <w:tc>
          <w:tcPr>
            <w:tcW w:w="122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jc w:val="center"/>
              <w:rPr>
                <w:rFonts w:hint="default"/>
                <w:color w:val="auto"/>
                <w:sz w:val="24"/>
              </w:rPr>
            </w:pPr>
          </w:p>
        </w:tc>
        <w:tc>
          <w:tcPr>
            <w:tcW w:w="1109" w:type="dxa"/>
            <w:tcBorders>
              <w:top w:val="single" w:color="000000" w:sz="4"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jc w:val="center"/>
              <w:rPr>
                <w:rFonts w:hint="default"/>
                <w:color w:val="auto"/>
                <w:sz w:val="24"/>
              </w:rPr>
            </w:pPr>
          </w:p>
        </w:tc>
        <w:tc>
          <w:tcPr>
            <w:tcW w:w="1331" w:type="dxa"/>
            <w:vMerge w:val="continue"/>
            <w:tcBorders>
              <w:top w:val="nil"/>
              <w:left w:val="single" w:color="000000" w:sz="18" w:space="0"/>
              <w:bottom w:val="nil"/>
              <w:right w:val="single" w:color="000000" w:sz="18"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r>
      <w:tr>
        <w:trPr>
          <w:trHeight w:val="604" w:hRule="atLeast"/>
        </w:trPr>
        <w:tc>
          <w:tcPr>
            <w:tcW w:w="998" w:type="dxa"/>
            <w:vMerge w:val="continue"/>
            <w:tcBorders>
              <w:top w:val="nil"/>
              <w:left w:val="single" w:color="000000" w:sz="18" w:space="0"/>
              <w:bottom w:val="nil"/>
              <w:right w:val="single" w:color="000000" w:sz="18"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6323" w:type="dxa"/>
            <w:gridSpan w:val="5"/>
            <w:tcBorders>
              <w:top w:val="single" w:color="000000" w:sz="18" w:space="0"/>
              <w:left w:val="single" w:color="000000" w:sz="18"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　　　　</w:t>
            </w:r>
            <w:r>
              <w:rPr>
                <w:rFonts w:hint="default"/>
                <w:color w:val="auto"/>
              </w:rPr>
              <w:t xml:space="preserve"> </w:t>
            </w:r>
            <w:r>
              <w:rPr>
                <w:rFonts w:hint="eastAsia"/>
                <w:color w:val="auto"/>
              </w:rPr>
              <w:t>石　　　　　　</w:t>
            </w:r>
            <w:r>
              <w:rPr>
                <w:rFonts w:hint="default"/>
                <w:color w:val="auto"/>
              </w:rPr>
              <w:t xml:space="preserve">  </w:t>
            </w:r>
            <w:r>
              <w:rPr>
                <w:rFonts w:hint="eastAsia"/>
                <w:color w:val="auto"/>
              </w:rPr>
              <w:t>材</w:t>
            </w:r>
          </w:p>
        </w:tc>
        <w:tc>
          <w:tcPr>
            <w:tcW w:w="1109" w:type="dxa"/>
            <w:tcBorders>
              <w:top w:val="single" w:color="000000" w:sz="18" w:space="0"/>
              <w:left w:val="single" w:color="000000" w:sz="18"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工業用</w:t>
            </w:r>
          </w:p>
        </w:tc>
        <w:tc>
          <w:tcPr>
            <w:tcW w:w="1331" w:type="dxa"/>
            <w:vMerge w:val="continue"/>
            <w:tcBorders>
              <w:top w:val="nil"/>
              <w:left w:val="single" w:color="000000" w:sz="18" w:space="0"/>
              <w:bottom w:val="nil"/>
              <w:right w:val="single" w:color="000000" w:sz="18"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r>
      <w:tr>
        <w:trPr>
          <w:trHeight w:val="604" w:hRule="atLeast"/>
        </w:trPr>
        <w:tc>
          <w:tcPr>
            <w:tcW w:w="998" w:type="dxa"/>
            <w:vMerge w:val="continue"/>
            <w:tcBorders>
              <w:top w:val="nil"/>
              <w:left w:val="single" w:color="000000" w:sz="18" w:space="0"/>
              <w:bottom w:val="nil"/>
              <w:right w:val="single" w:color="000000" w:sz="18"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1221" w:type="dxa"/>
            <w:tcBorders>
              <w:top w:val="double" w:color="000000" w:sz="4" w:space="0"/>
              <w:left w:val="single" w:color="000000" w:sz="18"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切　石</w:t>
            </w:r>
          </w:p>
        </w:tc>
        <w:tc>
          <w:tcPr>
            <w:tcW w:w="1330" w:type="dxa"/>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間知石割石</w:t>
            </w:r>
          </w:p>
        </w:tc>
        <w:tc>
          <w:tcPr>
            <w:tcW w:w="1331" w:type="dxa"/>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割栗石</w:t>
            </w:r>
          </w:p>
        </w:tc>
        <w:tc>
          <w:tcPr>
            <w:tcW w:w="1220" w:type="dxa"/>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その他</w:t>
            </w:r>
          </w:p>
        </w:tc>
        <w:tc>
          <w:tcPr>
            <w:tcW w:w="1221" w:type="dxa"/>
            <w:tcBorders>
              <w:top w:val="double" w:color="000000" w:sz="4"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小　計</w:t>
            </w:r>
          </w:p>
        </w:tc>
        <w:tc>
          <w:tcPr>
            <w:tcW w:w="1109" w:type="dxa"/>
            <w:tcBorders>
              <w:top w:val="double" w:color="000000" w:sz="4" w:space="0"/>
              <w:left w:val="single" w:color="000000" w:sz="18"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jc w:val="center"/>
              <w:rPr>
                <w:rFonts w:hint="default"/>
                <w:color w:val="auto"/>
                <w:sz w:val="24"/>
              </w:rPr>
            </w:pPr>
          </w:p>
        </w:tc>
        <w:tc>
          <w:tcPr>
            <w:tcW w:w="1331" w:type="dxa"/>
            <w:vMerge w:val="continue"/>
            <w:tcBorders>
              <w:top w:val="nil"/>
              <w:left w:val="single" w:color="000000" w:sz="18" w:space="0"/>
              <w:bottom w:val="nil"/>
              <w:right w:val="single" w:color="000000" w:sz="18"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r>
      <w:tr>
        <w:trPr>
          <w:trHeight w:val="906" w:hRule="atLeast"/>
        </w:trPr>
        <w:tc>
          <w:tcPr>
            <w:tcW w:w="998" w:type="dxa"/>
            <w:vMerge w:val="continue"/>
            <w:tcBorders>
              <w:top w:val="nil"/>
              <w:left w:val="single" w:color="000000" w:sz="18" w:space="0"/>
              <w:bottom w:val="single" w:color="000000" w:sz="18" w:space="0"/>
              <w:right w:val="single" w:color="000000" w:sz="18"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1221" w:type="dxa"/>
            <w:tcBorders>
              <w:top w:val="single" w:color="000000" w:sz="4" w:space="0"/>
              <w:left w:val="single" w:color="000000" w:sz="18" w:space="0"/>
              <w:bottom w:val="single" w:color="000000" w:sz="18" w:space="0"/>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330" w:type="dxa"/>
            <w:tcBorders>
              <w:top w:val="single" w:color="000000" w:sz="4" w:space="0"/>
              <w:left w:val="single" w:color="000000" w:sz="4" w:space="0"/>
              <w:bottom w:val="single" w:color="000000" w:sz="18" w:space="0"/>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331" w:type="dxa"/>
            <w:tcBorders>
              <w:top w:val="single" w:color="000000" w:sz="4" w:space="0"/>
              <w:left w:val="single" w:color="000000" w:sz="4" w:space="0"/>
              <w:bottom w:val="single" w:color="000000" w:sz="18" w:space="0"/>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220" w:type="dxa"/>
            <w:tcBorders>
              <w:top w:val="single" w:color="000000" w:sz="4" w:space="0"/>
              <w:left w:val="single" w:color="000000" w:sz="4" w:space="0"/>
              <w:bottom w:val="single" w:color="000000" w:sz="18" w:space="0"/>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221" w:type="dxa"/>
            <w:tcBorders>
              <w:top w:val="single" w:color="000000" w:sz="4" w:space="0"/>
              <w:left w:val="single" w:color="000000" w:sz="4" w:space="0"/>
              <w:bottom w:val="single" w:color="000000" w:sz="18" w:space="0"/>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109" w:type="dxa"/>
            <w:tcBorders>
              <w:top w:val="single" w:color="000000" w:sz="4" w:space="0"/>
              <w:left w:val="single" w:color="000000" w:sz="18" w:space="0"/>
              <w:bottom w:val="single" w:color="000000" w:sz="18" w:space="0"/>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331" w:type="dxa"/>
            <w:vMerge w:val="continue"/>
            <w:tcBorders>
              <w:top w:val="nil"/>
              <w:left w:val="single" w:color="000000" w:sz="18" w:space="0"/>
              <w:bottom w:val="single" w:color="000000" w:sz="18" w:space="0"/>
              <w:right w:val="single" w:color="000000" w:sz="18"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r>
    </w:tbl>
    <w:p>
      <w:pPr>
        <w:pStyle w:val="0"/>
        <w:spacing w:line="200" w:lineRule="exact"/>
        <w:rPr>
          <w:rFonts w:hint="default"/>
          <w:color w:val="auto"/>
          <w:spacing w:val="10"/>
        </w:rPr>
      </w:pPr>
    </w:p>
    <w:p>
      <w:pPr>
        <w:pStyle w:val="0"/>
        <w:rPr>
          <w:rFonts w:hint="default"/>
          <w:color w:val="auto"/>
          <w:spacing w:val="10"/>
        </w:rPr>
      </w:pPr>
      <w:r>
        <w:rPr>
          <w:rFonts w:hint="eastAsia"/>
          <w:b w:val="1"/>
          <w:color w:val="auto"/>
          <w:spacing w:val="2"/>
          <w:sz w:val="24"/>
        </w:rPr>
        <w:t>８　廃土、廃石の堆積の方法</w:t>
      </w:r>
    </w:p>
    <w:tbl>
      <w:tblPr>
        <w:tblStyle w:val="11"/>
        <w:tblW w:w="0" w:type="auto"/>
        <w:tblInd w:w="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75"/>
        <w:gridCol w:w="3105"/>
        <w:gridCol w:w="1775"/>
        <w:gridCol w:w="3106"/>
      </w:tblGrid>
      <w:tr>
        <w:trPr>
          <w:trHeight w:val="604" w:hRule="atLeast"/>
        </w:trPr>
        <w:tc>
          <w:tcPr>
            <w:tcW w:w="1775" w:type="dxa"/>
            <w:tcBorders>
              <w:top w:val="single" w:color="000000" w:sz="18" w:space="0"/>
              <w:left w:val="single" w:color="000000" w:sz="18"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rPr>
              <w:t>堆積場の所在地</w:t>
            </w:r>
          </w:p>
        </w:tc>
        <w:tc>
          <w:tcPr>
            <w:tcW w:w="7986" w:type="dxa"/>
            <w:gridSpan w:val="3"/>
            <w:tcBorders>
              <w:top w:val="single" w:color="000000" w:sz="18"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r>
      <w:tr>
        <w:trPr>
          <w:trHeight w:val="604" w:hRule="atLeast"/>
        </w:trPr>
        <w:tc>
          <w:tcPr>
            <w:tcW w:w="1775" w:type="dxa"/>
            <w:tcBorders>
              <w:top w:val="single" w:color="000000" w:sz="18" w:space="0"/>
              <w:left w:val="single" w:color="000000" w:sz="18"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spacing w:val="73"/>
                <w:fitText w:val="1589" w:id="24"/>
              </w:rPr>
              <w:t>堆積の方</w:t>
            </w:r>
            <w:r>
              <w:rPr>
                <w:rFonts w:hint="eastAsia"/>
                <w:color w:val="auto"/>
                <w:spacing w:val="2"/>
                <w:fitText w:val="1589" w:id="24"/>
              </w:rPr>
              <w:t>法</w:t>
            </w:r>
          </w:p>
        </w:tc>
        <w:tc>
          <w:tcPr>
            <w:tcW w:w="3105" w:type="dxa"/>
            <w:tcBorders>
              <w:top w:val="single" w:color="000000" w:sz="18" w:space="0"/>
              <w:left w:val="single" w:color="000000" w:sz="4" w:space="0"/>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default"/>
                <w:color w:val="auto"/>
              </w:rPr>
              <w:t xml:space="preserve">                      </w:t>
            </w:r>
          </w:p>
        </w:tc>
        <w:tc>
          <w:tcPr>
            <w:tcW w:w="1775" w:type="dxa"/>
            <w:tcBorders>
              <w:top w:val="single" w:color="000000" w:sz="18" w:space="0"/>
              <w:left w:val="single" w:color="000000" w:sz="12"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spacing w:val="38"/>
                <w:fitText w:val="1589" w:id="25"/>
              </w:rPr>
              <w:t>堆積場の面</w:t>
            </w:r>
            <w:r>
              <w:rPr>
                <w:rFonts w:hint="eastAsia"/>
                <w:color w:val="auto"/>
                <w:spacing w:val="4"/>
                <w:fitText w:val="1589" w:id="25"/>
              </w:rPr>
              <w:t>積</w:t>
            </w:r>
          </w:p>
        </w:tc>
        <w:tc>
          <w:tcPr>
            <w:tcW w:w="3106" w:type="dxa"/>
            <w:tcBorders>
              <w:top w:val="single" w:color="000000" w:sz="18"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default"/>
                <w:color w:val="auto"/>
              </w:rPr>
              <w:t xml:space="preserve">                      </w:t>
            </w:r>
            <w:r>
              <w:rPr>
                <w:rFonts w:hint="eastAsia" w:eastAsia="ＤＦ行書体"/>
                <w:color w:val="auto"/>
              </w:rPr>
              <w:t>㎡</w:t>
            </w:r>
          </w:p>
        </w:tc>
      </w:tr>
      <w:tr>
        <w:trPr>
          <w:trHeight w:val="604" w:hRule="atLeast"/>
        </w:trPr>
        <w:tc>
          <w:tcPr>
            <w:tcW w:w="1775" w:type="dxa"/>
            <w:tcBorders>
              <w:top w:val="single" w:color="000000" w:sz="4" w:space="0"/>
              <w:left w:val="single" w:color="000000" w:sz="18"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spacing w:val="38"/>
                <w:fitText w:val="1589" w:id="26"/>
              </w:rPr>
              <w:t>堆積場の高</w:t>
            </w:r>
            <w:r>
              <w:rPr>
                <w:rFonts w:hint="eastAsia"/>
                <w:color w:val="auto"/>
                <w:spacing w:val="4"/>
                <w:fitText w:val="1589" w:id="26"/>
              </w:rPr>
              <w:t>さ</w:t>
            </w:r>
          </w:p>
        </w:tc>
        <w:tc>
          <w:tcPr>
            <w:tcW w:w="3105" w:type="dxa"/>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default"/>
                <w:color w:val="auto"/>
              </w:rPr>
              <w:t xml:space="preserve">                      </w:t>
            </w:r>
            <w:r>
              <w:rPr>
                <w:rFonts w:hint="eastAsia"/>
                <w:color w:val="auto"/>
              </w:rPr>
              <w:t>ｍ</w:t>
            </w:r>
          </w:p>
        </w:tc>
        <w:tc>
          <w:tcPr>
            <w:tcW w:w="1775"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spacing w:val="38"/>
                <w:fitText w:val="1589" w:id="27"/>
              </w:rPr>
              <w:t>堆積場の勾</w:t>
            </w:r>
            <w:r>
              <w:rPr>
                <w:rFonts w:hint="eastAsia"/>
                <w:color w:val="auto"/>
                <w:spacing w:val="4"/>
                <w:fitText w:val="1589" w:id="27"/>
              </w:rPr>
              <w:t>配</w:t>
            </w:r>
          </w:p>
        </w:tc>
        <w:tc>
          <w:tcPr>
            <w:tcW w:w="3106" w:type="dxa"/>
            <w:tcBorders>
              <w:top w:val="single" w:color="000000" w:sz="4"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default"/>
                <w:color w:val="auto"/>
              </w:rPr>
              <w:t xml:space="preserve">                      </w:t>
            </w:r>
            <w:r>
              <w:rPr>
                <w:rFonts w:hint="eastAsia"/>
                <w:color w:val="auto"/>
              </w:rPr>
              <w:t>度</w:t>
            </w:r>
          </w:p>
        </w:tc>
      </w:tr>
      <w:tr>
        <w:trPr>
          <w:trHeight w:val="3624" w:hRule="atLeast"/>
        </w:trPr>
        <w:tc>
          <w:tcPr>
            <w:tcW w:w="9761" w:type="dxa"/>
            <w:gridSpan w:val="4"/>
            <w:tcBorders>
              <w:top w:val="single" w:color="000000" w:sz="12" w:space="0"/>
              <w:left w:val="single" w:color="000000" w:sz="18" w:space="0"/>
              <w:bottom w:val="single" w:color="000000" w:sz="18" w:space="0"/>
              <w:right w:val="single" w:color="auto"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default"/>
                <w:color w:val="auto"/>
              </w:rPr>
              <w:t xml:space="preserve"> </w:t>
            </w:r>
            <w:r>
              <w:rPr>
                <w:rFonts w:hint="eastAsia"/>
                <w:color w:val="auto"/>
              </w:rPr>
              <w:t>堆積場の立地条件、災害防止の方法（保護措置を含む）</w:t>
            </w: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p>
        </w:tc>
      </w:tr>
    </w:tbl>
    <w:p>
      <w:pPr>
        <w:pStyle w:val="0"/>
        <w:rPr>
          <w:rFonts w:hint="default"/>
          <w:color w:val="auto"/>
          <w:spacing w:val="10"/>
        </w:rPr>
      </w:pPr>
      <w:r>
        <w:rPr>
          <w:rFonts w:hint="default"/>
          <w:color w:val="auto"/>
          <w:sz w:val="24"/>
        </w:rPr>
        <w:br w:type="page"/>
      </w:r>
      <w:r>
        <w:rPr>
          <w:rFonts w:hint="eastAsia"/>
          <w:b w:val="1"/>
          <w:color w:val="auto"/>
          <w:spacing w:val="2"/>
          <w:sz w:val="24"/>
        </w:rPr>
        <w:t>９　岩石採取場を管理する事務所、業務管理者等</w:t>
      </w:r>
    </w:p>
    <w:p>
      <w:pPr>
        <w:pStyle w:val="0"/>
        <w:spacing w:line="200" w:lineRule="exact"/>
        <w:rPr>
          <w:rFonts w:hint="default"/>
          <w:color w:val="auto"/>
          <w:spacing w:val="10"/>
        </w:rPr>
      </w:pPr>
    </w:p>
    <w:p>
      <w:pPr>
        <w:pStyle w:val="0"/>
        <w:spacing w:line="200" w:lineRule="exact"/>
        <w:rPr>
          <w:rFonts w:hint="default"/>
          <w:color w:val="auto"/>
          <w:spacing w:val="10"/>
        </w:rPr>
      </w:pPr>
      <w:r>
        <w:rPr>
          <w:rFonts w:hint="eastAsia"/>
          <w:color w:val="auto"/>
        </w:rPr>
        <w:t>（１）申請に係る採取場を管理する事務所</w:t>
      </w:r>
    </w:p>
    <w:tbl>
      <w:tblPr>
        <w:tblStyle w:val="11"/>
        <w:tblW w:w="0" w:type="auto"/>
        <w:tblInd w:w="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553"/>
        <w:gridCol w:w="8208"/>
      </w:tblGrid>
      <w:tr>
        <w:trPr>
          <w:trHeight w:val="604" w:hRule="atLeast"/>
        </w:trPr>
        <w:tc>
          <w:tcPr>
            <w:tcW w:w="1553" w:type="dxa"/>
            <w:tcBorders>
              <w:top w:val="single" w:color="000000" w:sz="18" w:space="0"/>
              <w:left w:val="single" w:color="000000" w:sz="18" w:space="0"/>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rPr>
              <w:t>事務所の名称</w:t>
            </w:r>
          </w:p>
        </w:tc>
        <w:tc>
          <w:tcPr>
            <w:tcW w:w="8208" w:type="dxa"/>
            <w:tcBorders>
              <w:top w:val="single" w:color="000000" w:sz="18" w:space="0"/>
              <w:left w:val="single" w:color="000000" w:sz="12"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r>
      <w:tr>
        <w:trPr>
          <w:trHeight w:val="1510" w:hRule="atLeast"/>
        </w:trPr>
        <w:tc>
          <w:tcPr>
            <w:tcW w:w="1553" w:type="dxa"/>
            <w:tcBorders>
              <w:top w:val="single" w:color="000000" w:sz="18" w:space="0"/>
              <w:left w:val="single" w:color="000000" w:sz="18" w:space="0"/>
              <w:bottom w:val="single" w:color="000000" w:sz="18" w:space="0"/>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rPr>
              <w:t>所</w:t>
            </w:r>
            <w:r>
              <w:rPr>
                <w:rFonts w:hint="default"/>
                <w:color w:val="auto"/>
              </w:rPr>
              <w:t xml:space="preserve"> </w:t>
            </w:r>
            <w:r>
              <w:rPr>
                <w:rFonts w:hint="eastAsia"/>
                <w:color w:val="auto"/>
              </w:rPr>
              <w:t>　在</w:t>
            </w:r>
            <w:r>
              <w:rPr>
                <w:rFonts w:hint="default"/>
                <w:color w:val="auto"/>
              </w:rPr>
              <w:t xml:space="preserve"> </w:t>
            </w:r>
            <w:r>
              <w:rPr>
                <w:rFonts w:hint="eastAsia"/>
                <w:color w:val="auto"/>
              </w:rPr>
              <w:t>　地</w:t>
            </w:r>
          </w:p>
        </w:tc>
        <w:tc>
          <w:tcPr>
            <w:tcW w:w="8208" w:type="dxa"/>
            <w:tcBorders>
              <w:top w:val="single" w:color="000000" w:sz="18" w:space="0"/>
              <w:left w:val="single" w:color="000000" w:sz="12" w:space="0"/>
              <w:bottom w:val="single" w:color="000000" w:sz="18" w:space="0"/>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color w:val="auto"/>
              </w:rPr>
              <w:t>〒</w:t>
            </w:r>
            <w:r>
              <w:rPr>
                <w:rFonts w:hint="default"/>
                <w:color w:val="auto"/>
              </w:rPr>
              <w:t xml:space="preserve">   </w:t>
            </w:r>
            <w:r>
              <w:rPr>
                <w:rFonts w:hint="eastAsia"/>
                <w:color w:val="auto"/>
              </w:rPr>
              <w:t>－</w:t>
            </w: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default"/>
                <w:color w:val="auto"/>
              </w:rPr>
              <w:t xml:space="preserve">              </w:t>
            </w:r>
            <w:r>
              <w:rPr>
                <w:rFonts w:hint="eastAsia"/>
                <w:color w:val="auto"/>
              </w:rPr>
              <w:t>　　　　　　　　　　　　　</w:t>
            </w:r>
            <w:r>
              <w:rPr>
                <w:rFonts w:hint="default"/>
                <w:color w:val="auto"/>
              </w:rPr>
              <w:t xml:space="preserve"> </w:t>
            </w:r>
            <w:r>
              <w:rPr>
                <w:rFonts w:hint="eastAsia"/>
                <w:color w:val="auto"/>
              </w:rPr>
              <w:t>　　　</w:t>
            </w:r>
            <w:r>
              <w:rPr>
                <w:rFonts w:hint="eastAsia"/>
                <w:color w:val="auto"/>
              </w:rPr>
              <w:t>TEL</w:t>
            </w:r>
            <w:r>
              <w:rPr>
                <w:rFonts w:hint="eastAsia"/>
                <w:color w:val="auto"/>
              </w:rPr>
              <w:t>（　　　）</w:t>
            </w:r>
          </w:p>
        </w:tc>
      </w:tr>
    </w:tbl>
    <w:p>
      <w:pPr>
        <w:pStyle w:val="0"/>
        <w:spacing w:line="200" w:lineRule="exact"/>
        <w:rPr>
          <w:rFonts w:hint="default"/>
          <w:color w:val="auto"/>
        </w:rPr>
      </w:pPr>
    </w:p>
    <w:p>
      <w:pPr>
        <w:pStyle w:val="0"/>
        <w:spacing w:line="200" w:lineRule="exact"/>
        <w:rPr>
          <w:rFonts w:hint="default"/>
          <w:color w:val="auto"/>
          <w:spacing w:val="10"/>
        </w:rPr>
      </w:pPr>
      <w:r>
        <w:rPr>
          <w:rFonts w:hint="eastAsia"/>
          <w:color w:val="auto"/>
        </w:rPr>
        <w:t>（２）申請に係る採取場の業務管理者</w:t>
      </w:r>
    </w:p>
    <w:tbl>
      <w:tblPr>
        <w:tblStyle w:val="11"/>
        <w:tblW w:w="0" w:type="auto"/>
        <w:tblInd w:w="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997"/>
        <w:gridCol w:w="665"/>
        <w:gridCol w:w="2218"/>
        <w:gridCol w:w="2219"/>
        <w:gridCol w:w="2218"/>
        <w:gridCol w:w="444"/>
      </w:tblGrid>
      <w:tr>
        <w:trPr>
          <w:trHeight w:val="604" w:hRule="atLeast"/>
        </w:trPr>
        <w:tc>
          <w:tcPr>
            <w:tcW w:w="1997" w:type="dxa"/>
            <w:tcBorders>
              <w:top w:val="single" w:color="000000" w:sz="18" w:space="0"/>
              <w:left w:val="single" w:color="000000" w:sz="18"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業務管理者の氏名</w:t>
            </w:r>
          </w:p>
        </w:tc>
        <w:tc>
          <w:tcPr>
            <w:tcW w:w="665" w:type="dxa"/>
            <w:tcBorders>
              <w:top w:val="single" w:color="000000" w:sz="18"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年齢</w:t>
            </w:r>
          </w:p>
        </w:tc>
        <w:tc>
          <w:tcPr>
            <w:tcW w:w="2218" w:type="dxa"/>
            <w:tcBorders>
              <w:top w:val="single" w:color="000000" w:sz="18"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合格証・認定証</w:t>
            </w:r>
          </w:p>
        </w:tc>
        <w:tc>
          <w:tcPr>
            <w:tcW w:w="2219" w:type="dxa"/>
            <w:tcBorders>
              <w:top w:val="single" w:color="000000" w:sz="18"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最近受けた講習会</w:t>
            </w:r>
          </w:p>
        </w:tc>
        <w:tc>
          <w:tcPr>
            <w:tcW w:w="2218" w:type="dxa"/>
            <w:tcBorders>
              <w:top w:val="single" w:color="000000" w:sz="18"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住　　　　　所</w:t>
            </w:r>
          </w:p>
        </w:tc>
        <w:tc>
          <w:tcPr>
            <w:tcW w:w="444" w:type="dxa"/>
            <w:tcBorders>
              <w:top w:val="single" w:color="000000" w:sz="18"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w:t>
            </w:r>
          </w:p>
        </w:tc>
      </w:tr>
      <w:tr>
        <w:trPr>
          <w:trHeight w:val="906" w:hRule="atLeast"/>
        </w:trPr>
        <w:tc>
          <w:tcPr>
            <w:tcW w:w="1997" w:type="dxa"/>
            <w:tcBorders>
              <w:top w:val="double" w:color="000000" w:sz="4" w:space="0"/>
              <w:left w:val="single" w:color="000000" w:sz="18"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665" w:type="dxa"/>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2218" w:type="dxa"/>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default"/>
                <w:color w:val="auto"/>
              </w:rPr>
              <w:t xml:space="preserve"> </w:t>
            </w:r>
            <w:r>
              <w:rPr>
                <w:rFonts w:hint="eastAsia"/>
                <w:color w:val="auto"/>
              </w:rPr>
              <w:t>合</w:t>
            </w:r>
            <w:r>
              <w:rPr>
                <w:rFonts w:hint="default"/>
                <w:color w:val="auto"/>
              </w:rPr>
              <w:t xml:space="preserve"> </w:t>
            </w:r>
            <w:r>
              <w:rPr>
                <w:rFonts w:hint="eastAsia"/>
                <w:color w:val="auto"/>
              </w:rPr>
              <w:t>格　・　認</w:t>
            </w:r>
            <w:r>
              <w:rPr>
                <w:rFonts w:hint="default"/>
                <w:color w:val="auto"/>
              </w:rPr>
              <w:t xml:space="preserve"> </w:t>
            </w:r>
            <w:r>
              <w:rPr>
                <w:rFonts w:hint="eastAsia"/>
                <w:color w:val="auto"/>
              </w:rPr>
              <w:t>定</w:t>
            </w:r>
          </w:p>
          <w:p>
            <w:pPr>
              <w:pStyle w:val="0"/>
              <w:kinsoku w:val="0"/>
              <w:autoSpaceDE w:val="0"/>
              <w:autoSpaceDN w:val="0"/>
              <w:spacing w:line="300" w:lineRule="atLeast"/>
              <w:rPr>
                <w:rFonts w:hint="default"/>
                <w:color w:val="auto"/>
                <w:sz w:val="24"/>
              </w:rPr>
            </w:pPr>
            <w:r>
              <w:rPr>
                <w:rFonts w:hint="eastAsia"/>
                <w:color w:val="auto"/>
              </w:rPr>
              <w:t>　　　県第　　　号</w:t>
            </w:r>
          </w:p>
        </w:tc>
        <w:tc>
          <w:tcPr>
            <w:tcW w:w="2219" w:type="dxa"/>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ind w:firstLine="356" w:firstLineChars="200"/>
              <w:rPr>
                <w:rFonts w:hint="default"/>
                <w:color w:val="auto"/>
                <w:sz w:val="24"/>
              </w:rPr>
            </w:pPr>
            <w:r>
              <w:rPr>
                <w:rFonts w:hint="eastAsia"/>
                <w:color w:val="auto"/>
                <w:sz w:val="16"/>
              </w:rPr>
              <w:t>　　年　　月　　日</w:t>
            </w:r>
          </w:p>
        </w:tc>
        <w:tc>
          <w:tcPr>
            <w:tcW w:w="2218" w:type="dxa"/>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444" w:type="dxa"/>
            <w:tcBorders>
              <w:top w:val="double" w:color="000000" w:sz="4"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r>
      <w:tr>
        <w:trPr>
          <w:trHeight w:val="906" w:hRule="atLeast"/>
        </w:trPr>
        <w:tc>
          <w:tcPr>
            <w:tcW w:w="1997" w:type="dxa"/>
            <w:tcBorders>
              <w:top w:val="single" w:color="000000" w:sz="4" w:space="0"/>
              <w:left w:val="single" w:color="000000" w:sz="18"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6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22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default"/>
                <w:color w:val="auto"/>
              </w:rPr>
              <w:t xml:space="preserve"> </w:t>
            </w:r>
            <w:r>
              <w:rPr>
                <w:rFonts w:hint="eastAsia"/>
                <w:color w:val="auto"/>
              </w:rPr>
              <w:t>合</w:t>
            </w:r>
            <w:r>
              <w:rPr>
                <w:rFonts w:hint="default"/>
                <w:color w:val="auto"/>
              </w:rPr>
              <w:t xml:space="preserve"> </w:t>
            </w:r>
            <w:r>
              <w:rPr>
                <w:rFonts w:hint="eastAsia"/>
                <w:color w:val="auto"/>
              </w:rPr>
              <w:t>格　・　認</w:t>
            </w:r>
            <w:r>
              <w:rPr>
                <w:rFonts w:hint="default"/>
                <w:color w:val="auto"/>
              </w:rPr>
              <w:t xml:space="preserve"> </w:t>
            </w:r>
            <w:r>
              <w:rPr>
                <w:rFonts w:hint="eastAsia"/>
                <w:color w:val="auto"/>
              </w:rPr>
              <w:t>定</w:t>
            </w:r>
          </w:p>
          <w:p>
            <w:pPr>
              <w:pStyle w:val="0"/>
              <w:kinsoku w:val="0"/>
              <w:autoSpaceDE w:val="0"/>
              <w:autoSpaceDN w:val="0"/>
              <w:spacing w:line="300" w:lineRule="atLeast"/>
              <w:rPr>
                <w:rFonts w:hint="default"/>
                <w:color w:val="auto"/>
                <w:sz w:val="24"/>
              </w:rPr>
            </w:pPr>
            <w:r>
              <w:rPr>
                <w:rFonts w:hint="eastAsia"/>
                <w:color w:val="auto"/>
              </w:rPr>
              <w:t>　　　県第　　　号</w:t>
            </w:r>
          </w:p>
        </w:tc>
        <w:tc>
          <w:tcPr>
            <w:tcW w:w="221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ind w:firstLine="356" w:firstLineChars="200"/>
              <w:rPr>
                <w:rFonts w:hint="default"/>
                <w:color w:val="auto"/>
                <w:sz w:val="24"/>
              </w:rPr>
            </w:pPr>
            <w:r>
              <w:rPr>
                <w:rFonts w:hint="eastAsia"/>
                <w:color w:val="auto"/>
                <w:sz w:val="16"/>
              </w:rPr>
              <w:t>　　年　　月　　日</w:t>
            </w:r>
          </w:p>
        </w:tc>
        <w:tc>
          <w:tcPr>
            <w:tcW w:w="22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444" w:type="dxa"/>
            <w:tcBorders>
              <w:top w:val="single" w:color="000000" w:sz="4"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r>
      <w:tr>
        <w:trPr>
          <w:trHeight w:val="1033" w:hRule="atLeast"/>
        </w:trPr>
        <w:tc>
          <w:tcPr>
            <w:tcW w:w="1997" w:type="dxa"/>
            <w:tcBorders>
              <w:top w:val="single" w:color="000000" w:sz="4" w:space="0"/>
              <w:left w:val="single" w:color="000000" w:sz="18" w:space="0"/>
              <w:bottom w:val="single" w:color="000000" w:sz="18" w:space="0"/>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665" w:type="dxa"/>
            <w:tcBorders>
              <w:top w:val="single" w:color="000000" w:sz="4" w:space="0"/>
              <w:left w:val="single" w:color="000000" w:sz="4" w:space="0"/>
              <w:bottom w:val="single" w:color="000000" w:sz="18" w:space="0"/>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2218" w:type="dxa"/>
            <w:tcBorders>
              <w:top w:val="single" w:color="000000" w:sz="4" w:space="0"/>
              <w:left w:val="single" w:color="000000" w:sz="4" w:space="0"/>
              <w:bottom w:val="single" w:color="000000" w:sz="18" w:space="0"/>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default"/>
                <w:color w:val="auto"/>
              </w:rPr>
              <w:t xml:space="preserve"> </w:t>
            </w:r>
            <w:r>
              <w:rPr>
                <w:rFonts w:hint="eastAsia"/>
                <w:color w:val="auto"/>
              </w:rPr>
              <w:t>合</w:t>
            </w:r>
            <w:r>
              <w:rPr>
                <w:rFonts w:hint="default"/>
                <w:color w:val="auto"/>
              </w:rPr>
              <w:t xml:space="preserve"> </w:t>
            </w:r>
            <w:r>
              <w:rPr>
                <w:rFonts w:hint="eastAsia"/>
                <w:color w:val="auto"/>
              </w:rPr>
              <w:t>格　・　認</w:t>
            </w:r>
            <w:r>
              <w:rPr>
                <w:rFonts w:hint="default"/>
                <w:color w:val="auto"/>
              </w:rPr>
              <w:t xml:space="preserve"> </w:t>
            </w:r>
            <w:r>
              <w:rPr>
                <w:rFonts w:hint="eastAsia"/>
                <w:color w:val="auto"/>
              </w:rPr>
              <w:t>定</w:t>
            </w:r>
          </w:p>
          <w:p>
            <w:pPr>
              <w:pStyle w:val="0"/>
              <w:kinsoku w:val="0"/>
              <w:autoSpaceDE w:val="0"/>
              <w:autoSpaceDN w:val="0"/>
              <w:spacing w:line="300" w:lineRule="atLeast"/>
              <w:rPr>
                <w:rFonts w:hint="default"/>
                <w:color w:val="auto"/>
                <w:sz w:val="24"/>
              </w:rPr>
            </w:pPr>
            <w:r>
              <w:rPr>
                <w:rFonts w:hint="eastAsia"/>
                <w:color w:val="auto"/>
              </w:rPr>
              <w:t>　　　県第　　　号</w:t>
            </w:r>
          </w:p>
        </w:tc>
        <w:tc>
          <w:tcPr>
            <w:tcW w:w="2219" w:type="dxa"/>
            <w:tcBorders>
              <w:top w:val="single" w:color="000000" w:sz="4" w:space="0"/>
              <w:left w:val="single" w:color="000000" w:sz="4" w:space="0"/>
              <w:bottom w:val="single" w:color="000000" w:sz="18" w:space="0"/>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ind w:firstLine="356" w:firstLineChars="200"/>
              <w:rPr>
                <w:rFonts w:hint="default"/>
                <w:color w:val="auto"/>
                <w:sz w:val="24"/>
              </w:rPr>
            </w:pPr>
            <w:r>
              <w:rPr>
                <w:rFonts w:hint="eastAsia"/>
                <w:color w:val="auto"/>
                <w:sz w:val="16"/>
              </w:rPr>
              <w:t>　　年　　月　　日</w:t>
            </w:r>
          </w:p>
        </w:tc>
        <w:tc>
          <w:tcPr>
            <w:tcW w:w="2218" w:type="dxa"/>
            <w:tcBorders>
              <w:top w:val="single" w:color="000000" w:sz="4" w:space="0"/>
              <w:left w:val="single" w:color="000000" w:sz="4" w:space="0"/>
              <w:bottom w:val="single" w:color="000000" w:sz="18" w:space="0"/>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444" w:type="dxa"/>
            <w:tcBorders>
              <w:top w:val="single" w:color="000000" w:sz="4" w:space="0"/>
              <w:left w:val="single" w:color="000000" w:sz="4" w:space="0"/>
              <w:bottom w:val="single" w:color="000000" w:sz="18" w:space="0"/>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r>
    </w:tbl>
    <w:p>
      <w:pPr>
        <w:pStyle w:val="0"/>
        <w:rPr>
          <w:rFonts w:hint="default"/>
          <w:color w:val="auto"/>
          <w:spacing w:val="10"/>
        </w:rPr>
      </w:pPr>
      <w:r>
        <w:rPr>
          <w:rFonts w:hint="eastAsia"/>
          <w:color w:val="auto"/>
        </w:rPr>
        <w:t>　　　　　　　　　　　　　　　　　　　　　　　　　　　　※業務管理者が職務に専念できる時間</w:t>
      </w:r>
    </w:p>
    <w:p>
      <w:pPr>
        <w:pStyle w:val="0"/>
        <w:rPr>
          <w:rFonts w:hint="default"/>
          <w:color w:val="auto"/>
        </w:rPr>
      </w:pPr>
    </w:p>
    <w:p>
      <w:pPr>
        <w:pStyle w:val="0"/>
        <w:rPr>
          <w:rFonts w:hint="default"/>
          <w:color w:val="auto"/>
          <w:spacing w:val="10"/>
        </w:rPr>
      </w:pPr>
      <w:r>
        <w:rPr>
          <w:rFonts w:hint="eastAsia"/>
          <w:color w:val="auto"/>
        </w:rPr>
        <w:t>（３）申請に係る採取場の管理機構（管理組織図）</w:t>
      </w:r>
    </w:p>
    <w:p>
      <w:pPr>
        <w:pStyle w:val="0"/>
        <w:rPr>
          <w:rFonts w:hint="default"/>
          <w:color w:val="auto"/>
          <w:spacing w:val="10"/>
        </w:rPr>
      </w:pPr>
    </w:p>
    <w:p>
      <w:pPr>
        <w:pStyle w:val="0"/>
        <w:rPr>
          <w:rFonts w:hint="default"/>
          <w:color w:val="auto"/>
          <w:spacing w:val="10"/>
        </w:rPr>
      </w:pPr>
    </w:p>
    <w:p>
      <w:pPr>
        <w:pStyle w:val="0"/>
        <w:rPr>
          <w:rFonts w:hint="default"/>
          <w:color w:val="auto"/>
          <w:spacing w:val="10"/>
        </w:rPr>
      </w:pPr>
    </w:p>
    <w:p>
      <w:pPr>
        <w:pStyle w:val="0"/>
        <w:rPr>
          <w:rFonts w:hint="default"/>
          <w:color w:val="auto"/>
          <w:spacing w:val="10"/>
        </w:rPr>
      </w:pPr>
    </w:p>
    <w:p>
      <w:pPr>
        <w:pStyle w:val="0"/>
        <w:rPr>
          <w:rFonts w:hint="default"/>
          <w:color w:val="auto"/>
          <w:spacing w:val="10"/>
        </w:rPr>
      </w:pPr>
    </w:p>
    <w:p>
      <w:pPr>
        <w:pStyle w:val="0"/>
        <w:rPr>
          <w:rFonts w:hint="default"/>
          <w:color w:val="auto"/>
          <w:spacing w:val="10"/>
        </w:rPr>
      </w:pPr>
    </w:p>
    <w:p>
      <w:pPr>
        <w:pStyle w:val="0"/>
        <w:rPr>
          <w:rFonts w:hint="default"/>
          <w:color w:val="auto"/>
          <w:spacing w:val="10"/>
        </w:rPr>
      </w:pPr>
    </w:p>
    <w:p>
      <w:pPr>
        <w:pStyle w:val="0"/>
        <w:rPr>
          <w:rFonts w:hint="default"/>
          <w:color w:val="auto"/>
          <w:spacing w:val="10"/>
        </w:rPr>
      </w:pPr>
    </w:p>
    <w:p>
      <w:pPr>
        <w:pStyle w:val="0"/>
        <w:rPr>
          <w:rFonts w:hint="default"/>
          <w:color w:val="auto"/>
          <w:spacing w:val="10"/>
        </w:rPr>
      </w:pPr>
    </w:p>
    <w:p>
      <w:pPr>
        <w:pStyle w:val="0"/>
        <w:rPr>
          <w:rFonts w:hint="default"/>
          <w:color w:val="auto"/>
          <w:spacing w:val="10"/>
        </w:rPr>
      </w:pPr>
      <w:r>
        <w:rPr>
          <w:rFonts w:hint="eastAsia"/>
          <w:color w:val="auto"/>
        </w:rPr>
        <w:t>（４）当該業務管理者が、申請に係る採取場において、認可を受けた採取計画に従って岩石の採取</w:t>
      </w:r>
    </w:p>
    <w:p>
      <w:pPr>
        <w:pStyle w:val="0"/>
        <w:rPr>
          <w:rFonts w:hint="default"/>
          <w:color w:val="auto"/>
          <w:spacing w:val="10"/>
        </w:rPr>
      </w:pPr>
      <w:r>
        <w:rPr>
          <w:rFonts w:hint="eastAsia"/>
          <w:color w:val="auto"/>
        </w:rPr>
        <w:t>　　　及び災害の防止が行われるよう監督するための具体的計画</w:t>
      </w:r>
    </w:p>
    <w:p>
      <w:pPr>
        <w:pStyle w:val="0"/>
        <w:rPr>
          <w:rFonts w:hint="default"/>
          <w:color w:val="auto"/>
          <w:spacing w:val="10"/>
        </w:rPr>
      </w:pPr>
    </w:p>
    <w:p>
      <w:pPr>
        <w:pStyle w:val="0"/>
        <w:rPr>
          <w:rFonts w:hint="default"/>
          <w:color w:val="auto"/>
          <w:spacing w:val="10"/>
        </w:rPr>
      </w:pPr>
      <w:r>
        <w:rPr>
          <w:rFonts w:hint="eastAsia"/>
          <w:color w:val="auto"/>
        </w:rPr>
        <w:t>　　　ア　採石場の点検</w:t>
      </w:r>
    </w:p>
    <w:p>
      <w:pPr>
        <w:pStyle w:val="0"/>
        <w:rPr>
          <w:rFonts w:hint="default"/>
          <w:color w:val="auto"/>
          <w:spacing w:val="10"/>
        </w:rPr>
      </w:pPr>
    </w:p>
    <w:p>
      <w:pPr>
        <w:pStyle w:val="0"/>
        <w:rPr>
          <w:rFonts w:hint="default"/>
          <w:color w:val="auto"/>
          <w:spacing w:val="10"/>
        </w:rPr>
      </w:pPr>
    </w:p>
    <w:p>
      <w:pPr>
        <w:pStyle w:val="0"/>
        <w:rPr>
          <w:rFonts w:hint="default"/>
          <w:color w:val="auto"/>
          <w:spacing w:val="10"/>
        </w:rPr>
      </w:pPr>
      <w:r>
        <w:rPr>
          <w:rFonts w:hint="eastAsia"/>
          <w:color w:val="auto"/>
        </w:rPr>
        <w:t>　　　イ　保安教育</w:t>
      </w:r>
    </w:p>
    <w:p>
      <w:pPr>
        <w:pStyle w:val="0"/>
        <w:rPr>
          <w:rFonts w:hint="default"/>
          <w:color w:val="auto"/>
          <w:spacing w:val="10"/>
        </w:rPr>
      </w:pPr>
    </w:p>
    <w:p>
      <w:pPr>
        <w:pStyle w:val="0"/>
        <w:rPr>
          <w:rFonts w:hint="default"/>
          <w:color w:val="auto"/>
          <w:spacing w:val="10"/>
        </w:rPr>
      </w:pPr>
    </w:p>
    <w:p>
      <w:pPr>
        <w:pStyle w:val="0"/>
        <w:rPr>
          <w:rFonts w:hint="default"/>
          <w:color w:val="auto"/>
          <w:spacing w:val="10"/>
        </w:rPr>
      </w:pPr>
      <w:r>
        <w:rPr>
          <w:rFonts w:hint="eastAsia"/>
          <w:color w:val="auto"/>
        </w:rPr>
        <w:t>　　　ウ　帳簿の記載等</w:t>
      </w:r>
    </w:p>
    <w:p>
      <w:pPr>
        <w:pStyle w:val="0"/>
        <w:rPr>
          <w:rFonts w:hint="default"/>
          <w:color w:val="auto"/>
          <w:spacing w:val="10"/>
        </w:rPr>
      </w:pPr>
    </w:p>
    <w:p>
      <w:pPr>
        <w:pStyle w:val="0"/>
        <w:jc w:val="center"/>
        <w:rPr>
          <w:rFonts w:hint="default"/>
          <w:color w:val="auto"/>
          <w:spacing w:val="10"/>
        </w:rPr>
      </w:pPr>
      <w:r>
        <w:rPr>
          <w:rFonts w:hint="default"/>
          <w:color w:val="auto"/>
          <w:sz w:val="24"/>
        </w:rPr>
        <w:br w:type="page"/>
      </w:r>
      <w:r>
        <w:rPr>
          <w:rFonts w:hint="eastAsia" w:eastAsia="ＭＳ ゴシック"/>
          <w:color w:val="auto"/>
          <w:spacing w:val="4"/>
          <w:sz w:val="30"/>
        </w:rPr>
        <w:t>採　石　作　業　計　画　書</w:t>
      </w:r>
    </w:p>
    <w:tbl>
      <w:tblPr>
        <w:tblStyle w:val="11"/>
        <w:tblW w:w="0" w:type="auto"/>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44"/>
        <w:gridCol w:w="2329"/>
        <w:gridCol w:w="1775"/>
        <w:gridCol w:w="665"/>
        <w:gridCol w:w="777"/>
        <w:gridCol w:w="111"/>
        <w:gridCol w:w="221"/>
        <w:gridCol w:w="1221"/>
        <w:gridCol w:w="221"/>
        <w:gridCol w:w="444"/>
        <w:gridCol w:w="1109"/>
        <w:gridCol w:w="666"/>
      </w:tblGrid>
      <w:tr>
        <w:trPr>
          <w:trHeight w:val="466" w:hRule="atLeast"/>
        </w:trPr>
        <w:tc>
          <w:tcPr>
            <w:tcW w:w="2773" w:type="dxa"/>
            <w:gridSpan w:val="2"/>
            <w:vMerge w:val="restart"/>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eastAsia="ＭＳ ゴシック"/>
                <w:color w:val="auto"/>
              </w:rPr>
              <w:t>１　岩石掘削の</w:t>
            </w:r>
          </w:p>
          <w:p>
            <w:pPr>
              <w:pStyle w:val="0"/>
              <w:kinsoku w:val="0"/>
              <w:autoSpaceDE w:val="0"/>
              <w:autoSpaceDN w:val="0"/>
              <w:spacing w:line="300" w:lineRule="atLeast"/>
              <w:rPr>
                <w:rFonts w:hint="default"/>
                <w:color w:val="auto"/>
                <w:spacing w:val="10"/>
              </w:rPr>
            </w:pPr>
            <w:r>
              <w:rPr>
                <w:rFonts w:hint="eastAsia" w:eastAsia="ＭＳ ゴシック"/>
                <w:color w:val="auto"/>
              </w:rPr>
              <w:t>　　</w:t>
            </w:r>
            <w:r>
              <w:rPr>
                <w:rFonts w:hint="default" w:ascii="ＭＳ ゴシック" w:hAnsi="ＭＳ ゴシック"/>
                <w:color w:val="auto"/>
              </w:rPr>
              <w:t xml:space="preserve"> </w:t>
            </w:r>
            <w:r>
              <w:rPr>
                <w:rFonts w:hint="eastAsia" w:eastAsia="ＭＳ ゴシック"/>
                <w:color w:val="auto"/>
              </w:rPr>
              <w:t>　作業主任者の選任</w:t>
            </w:r>
          </w:p>
          <w:p>
            <w:pPr>
              <w:pStyle w:val="0"/>
              <w:kinsoku w:val="0"/>
              <w:autoSpaceDE w:val="0"/>
              <w:autoSpaceDN w:val="0"/>
              <w:spacing w:line="300" w:lineRule="atLeast"/>
              <w:rPr>
                <w:rFonts w:hint="default"/>
                <w:color w:val="auto"/>
                <w:sz w:val="24"/>
              </w:rPr>
            </w:pPr>
            <w:r>
              <w:rPr>
                <w:rFonts w:hint="eastAsia" w:eastAsia="ＭＳ ゴシック"/>
                <w:color w:val="auto"/>
              </w:rPr>
              <w:t>　　　（安規第１０条）</w:t>
            </w:r>
          </w:p>
        </w:tc>
        <w:tc>
          <w:tcPr>
            <w:tcW w:w="1775" w:type="dxa"/>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r>
              <w:rPr>
                <w:rFonts w:hint="eastAsia" w:eastAsia="ＭＳ ゴシック"/>
                <w:color w:val="auto"/>
              </w:rPr>
              <w:t>　氏　　　名</w:t>
            </w:r>
          </w:p>
        </w:tc>
        <w:tc>
          <w:tcPr>
            <w:tcW w:w="665" w:type="dxa"/>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r>
              <w:rPr>
                <w:rFonts w:hint="eastAsia" w:eastAsia="ＭＳ ゴシック"/>
                <w:color w:val="auto"/>
              </w:rPr>
              <w:t>年令</w:t>
            </w:r>
          </w:p>
        </w:tc>
        <w:tc>
          <w:tcPr>
            <w:tcW w:w="888" w:type="dxa"/>
            <w:gridSpan w:val="2"/>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r>
              <w:rPr>
                <w:rFonts w:hint="eastAsia" w:eastAsia="ＭＳ ゴシック"/>
                <w:color w:val="auto"/>
                <w:sz w:val="14"/>
              </w:rPr>
              <w:t>経験年令</w:t>
            </w:r>
          </w:p>
        </w:tc>
        <w:tc>
          <w:tcPr>
            <w:tcW w:w="1442" w:type="dxa"/>
            <w:gridSpan w:val="2"/>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r>
              <w:rPr>
                <w:rFonts w:hint="default" w:ascii="ＭＳ ゴシック" w:hAnsi="ＭＳ ゴシック"/>
                <w:color w:val="auto"/>
              </w:rPr>
              <w:t xml:space="preserve"> </w:t>
            </w:r>
            <w:r>
              <w:rPr>
                <w:rFonts w:hint="eastAsia" w:eastAsia="ＭＳ ゴシック"/>
                <w:color w:val="auto"/>
              </w:rPr>
              <w:t>選任年月日</w:t>
            </w:r>
          </w:p>
        </w:tc>
        <w:tc>
          <w:tcPr>
            <w:tcW w:w="2440" w:type="dxa"/>
            <w:gridSpan w:val="4"/>
            <w:tcBorders>
              <w:top w:val="single" w:color="000000" w:sz="12" w:space="0"/>
              <w:left w:val="single" w:color="000000" w:sz="4" w:space="0"/>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r>
              <w:rPr>
                <w:rFonts w:hint="eastAsia" w:eastAsia="ＭＳ ゴシック"/>
                <w:color w:val="auto"/>
              </w:rPr>
              <w:t>発破関係免許所持状況</w:t>
            </w:r>
          </w:p>
        </w:tc>
      </w:tr>
      <w:tr>
        <w:trPr>
          <w:trHeight w:val="408" w:hRule="atLeast"/>
        </w:trPr>
        <w:tc>
          <w:tcPr>
            <w:tcW w:w="2773" w:type="dxa"/>
            <w:gridSpan w:val="2"/>
            <w:vMerge w:val="continue"/>
            <w:tcBorders>
              <w:top w:val="nil"/>
              <w:left w:val="single" w:color="000000" w:sz="12" w:space="0"/>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1775"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6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88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442"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774"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r>
              <w:rPr>
                <w:rFonts w:hint="eastAsia" w:eastAsia="ＭＳ ゴシック"/>
                <w:color w:val="auto"/>
              </w:rPr>
              <w:t>発　破　技　士</w:t>
            </w:r>
          </w:p>
        </w:tc>
        <w:tc>
          <w:tcPr>
            <w:tcW w:w="666" w:type="dxa"/>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r>
              <w:rPr>
                <w:rFonts w:hint="eastAsia" w:eastAsia="ＭＳ ゴシック"/>
                <w:color w:val="auto"/>
              </w:rPr>
              <w:t>　名</w:t>
            </w:r>
          </w:p>
        </w:tc>
      </w:tr>
      <w:tr>
        <w:trPr>
          <w:trHeight w:val="376" w:hRule="atLeast"/>
        </w:trPr>
        <w:tc>
          <w:tcPr>
            <w:tcW w:w="2773" w:type="dxa"/>
            <w:gridSpan w:val="2"/>
            <w:vMerge w:val="continue"/>
            <w:tcBorders>
              <w:top w:val="nil"/>
              <w:left w:val="single" w:color="000000" w:sz="12" w:space="0"/>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1775"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6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88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442"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774"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r>
              <w:rPr>
                <w:rFonts w:hint="eastAsia" w:eastAsia="ＭＳ ゴシック"/>
                <w:color w:val="auto"/>
                <w:sz w:val="14"/>
              </w:rPr>
              <w:t>火薬類取扱保安責任者</w:t>
            </w:r>
          </w:p>
        </w:tc>
        <w:tc>
          <w:tcPr>
            <w:tcW w:w="666" w:type="dxa"/>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r>
              <w:rPr>
                <w:rFonts w:hint="eastAsia" w:eastAsia="ＭＳ ゴシック"/>
                <w:color w:val="auto"/>
              </w:rPr>
              <w:t>　名</w:t>
            </w:r>
          </w:p>
        </w:tc>
      </w:tr>
      <w:tr>
        <w:trPr>
          <w:trHeight w:val="433" w:hRule="atLeast"/>
        </w:trPr>
        <w:tc>
          <w:tcPr>
            <w:tcW w:w="2773" w:type="dxa"/>
            <w:gridSpan w:val="2"/>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r>
              <w:rPr>
                <w:rFonts w:hint="eastAsia" w:eastAsia="ＭＳ ゴシック"/>
                <w:color w:val="auto"/>
              </w:rPr>
              <w:t>２</w:t>
            </w:r>
            <w:r>
              <w:rPr>
                <w:rFonts w:hint="eastAsia" w:eastAsia="ＭＳ ゴシック"/>
                <w:color w:val="auto"/>
                <w:spacing w:val="158"/>
                <w:fitText w:val="2270" w:id="28"/>
              </w:rPr>
              <w:t>地山の形</w:t>
            </w:r>
            <w:r>
              <w:rPr>
                <w:rFonts w:hint="eastAsia" w:eastAsia="ＭＳ ゴシック"/>
                <w:color w:val="auto"/>
                <w:spacing w:val="3"/>
                <w:fitText w:val="2270" w:id="28"/>
              </w:rPr>
              <w:t>状</w:t>
            </w:r>
          </w:p>
        </w:tc>
        <w:tc>
          <w:tcPr>
            <w:tcW w:w="7210" w:type="dxa"/>
            <w:gridSpan w:val="10"/>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r>
              <w:rPr>
                <w:rFonts w:hint="eastAsia" w:eastAsia="ＭＳ ゴシック"/>
                <w:color w:val="auto"/>
              </w:rPr>
              <w:t>　　　　　　　　　　　</w:t>
            </w:r>
            <w:r>
              <w:rPr>
                <w:rFonts w:hint="eastAsia" w:eastAsia="ＭＳ ゴシック"/>
                <w:b w:val="1"/>
                <w:color w:val="auto"/>
              </w:rPr>
              <w:t>別添写真のとおり</w:t>
            </w:r>
          </w:p>
        </w:tc>
      </w:tr>
      <w:tr>
        <w:trPr>
          <w:trHeight w:val="604" w:hRule="atLeast"/>
        </w:trPr>
        <w:tc>
          <w:tcPr>
            <w:tcW w:w="444" w:type="dxa"/>
            <w:vMerge w:val="restart"/>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eastAsia="ＭＳ ゴシック"/>
                <w:color w:val="auto"/>
              </w:rPr>
              <w:t>３</w:t>
            </w: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eastAsia="ＭＳ ゴシック"/>
                <w:color w:val="auto"/>
              </w:rPr>
              <w:t>掘削</w:t>
            </w:r>
          </w:p>
          <w:p>
            <w:pPr>
              <w:pStyle w:val="0"/>
              <w:kinsoku w:val="0"/>
              <w:autoSpaceDE w:val="0"/>
              <w:autoSpaceDN w:val="0"/>
              <w:spacing w:line="300" w:lineRule="atLeast"/>
              <w:rPr>
                <w:rFonts w:hint="default"/>
                <w:color w:val="auto"/>
                <w:sz w:val="24"/>
              </w:rPr>
            </w:pPr>
            <w:r>
              <w:rPr>
                <w:rFonts w:hint="eastAsia" w:eastAsia="ＭＳ ゴシック"/>
                <w:color w:val="auto"/>
              </w:rPr>
              <w:t>関係</w:t>
            </w:r>
          </w:p>
        </w:tc>
        <w:tc>
          <w:tcPr>
            <w:tcW w:w="2329"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default" w:ascii="ＭＳ ゴシック" w:hAnsi="ＭＳ ゴシック"/>
                <w:color w:val="auto"/>
              </w:rPr>
              <w:t xml:space="preserve"> </w:t>
            </w:r>
            <w:r>
              <w:rPr>
                <w:rFonts w:hint="eastAsia" w:eastAsia="ＭＳ ゴシック"/>
                <w:color w:val="auto"/>
              </w:rPr>
              <w:t>　　区分／年間</w:t>
            </w:r>
          </w:p>
        </w:tc>
        <w:tc>
          <w:tcPr>
            <w:tcW w:w="1775" w:type="dxa"/>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ind w:firstLine="356" w:firstLineChars="200"/>
              <w:rPr>
                <w:rFonts w:hint="default"/>
                <w:color w:val="auto"/>
                <w:sz w:val="24"/>
              </w:rPr>
            </w:pPr>
            <w:r>
              <w:rPr>
                <w:rFonts w:hint="eastAsia" w:eastAsia="ＭＳ ゴシック"/>
                <w:color w:val="auto"/>
                <w:sz w:val="16"/>
              </w:rPr>
              <w:t>　　年　月現在</w:t>
            </w:r>
          </w:p>
        </w:tc>
        <w:tc>
          <w:tcPr>
            <w:tcW w:w="1774" w:type="dxa"/>
            <w:gridSpan w:val="4"/>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ind w:firstLine="534" w:firstLineChars="300"/>
              <w:rPr>
                <w:rFonts w:hint="default"/>
                <w:color w:val="auto"/>
                <w:sz w:val="24"/>
              </w:rPr>
            </w:pPr>
            <w:r>
              <w:rPr>
                <w:rFonts w:hint="eastAsia" w:eastAsia="ＭＳ ゴシック"/>
                <w:color w:val="auto"/>
                <w:sz w:val="16"/>
              </w:rPr>
              <w:t>　年　月現在</w:t>
            </w:r>
          </w:p>
        </w:tc>
        <w:tc>
          <w:tcPr>
            <w:tcW w:w="1886" w:type="dxa"/>
            <w:gridSpan w:val="3"/>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ind w:firstLine="534" w:firstLineChars="300"/>
              <w:rPr>
                <w:rFonts w:hint="default"/>
                <w:color w:val="auto"/>
                <w:sz w:val="24"/>
              </w:rPr>
            </w:pPr>
            <w:r>
              <w:rPr>
                <w:rFonts w:hint="eastAsia" w:eastAsia="ＭＳ ゴシック"/>
                <w:color w:val="auto"/>
                <w:sz w:val="16"/>
              </w:rPr>
              <w:t>　年</w:t>
            </w:r>
            <w:r>
              <w:rPr>
                <w:rFonts w:hint="default" w:ascii="ＭＳ ゴシック" w:hAnsi="ＭＳ ゴシック"/>
                <w:color w:val="auto"/>
                <w:sz w:val="16"/>
              </w:rPr>
              <w:t xml:space="preserve"> </w:t>
            </w:r>
            <w:r>
              <w:rPr>
                <w:rFonts w:hint="eastAsia" w:eastAsia="ＭＳ ゴシック"/>
                <w:color w:val="auto"/>
                <w:sz w:val="16"/>
              </w:rPr>
              <w:t>　月現在</w:t>
            </w:r>
          </w:p>
        </w:tc>
        <w:tc>
          <w:tcPr>
            <w:tcW w:w="1775" w:type="dxa"/>
            <w:gridSpan w:val="2"/>
            <w:tcBorders>
              <w:top w:val="single" w:color="000000" w:sz="12" w:space="0"/>
              <w:left w:val="single" w:color="000000" w:sz="4" w:space="0"/>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ind w:firstLine="534" w:firstLineChars="300"/>
              <w:rPr>
                <w:rFonts w:hint="default"/>
                <w:color w:val="auto"/>
                <w:sz w:val="24"/>
              </w:rPr>
            </w:pPr>
            <w:r>
              <w:rPr>
                <w:rFonts w:hint="eastAsia" w:eastAsia="ＭＳ ゴシック"/>
                <w:color w:val="auto"/>
                <w:sz w:val="16"/>
              </w:rPr>
              <w:t>　</w:t>
            </w:r>
            <w:r>
              <w:rPr>
                <w:rFonts w:hint="default" w:ascii="ＭＳ ゴシック" w:hAnsi="ＭＳ ゴシック"/>
                <w:color w:val="auto"/>
                <w:sz w:val="16"/>
              </w:rPr>
              <w:t xml:space="preserve"> </w:t>
            </w:r>
            <w:r>
              <w:rPr>
                <w:rFonts w:hint="eastAsia" w:eastAsia="ＭＳ ゴシック"/>
                <w:color w:val="auto"/>
                <w:sz w:val="16"/>
              </w:rPr>
              <w:t>年</w:t>
            </w:r>
            <w:r>
              <w:rPr>
                <w:rFonts w:hint="default" w:ascii="ＭＳ ゴシック" w:hAnsi="ＭＳ ゴシック"/>
                <w:color w:val="auto"/>
                <w:sz w:val="16"/>
              </w:rPr>
              <w:t xml:space="preserve"> </w:t>
            </w:r>
            <w:r>
              <w:rPr>
                <w:rFonts w:hint="eastAsia" w:eastAsia="ＭＳ ゴシック"/>
                <w:color w:val="auto"/>
                <w:sz w:val="16"/>
              </w:rPr>
              <w:t>月現在</w:t>
            </w:r>
          </w:p>
        </w:tc>
      </w:tr>
      <w:tr>
        <w:trPr>
          <w:trHeight w:val="906" w:hRule="atLeast"/>
        </w:trPr>
        <w:tc>
          <w:tcPr>
            <w:tcW w:w="444" w:type="dxa"/>
            <w:vMerge w:val="continue"/>
            <w:tcBorders>
              <w:top w:val="nil"/>
              <w:left w:val="single" w:color="000000" w:sz="12" w:space="0"/>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2329"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eastAsia="ＭＳ ゴシック"/>
                <w:color w:val="auto"/>
                <w:spacing w:val="245"/>
                <w:fitText w:val="2270" w:id="29"/>
              </w:rPr>
              <w:t>露天掘</w:t>
            </w:r>
            <w:r>
              <w:rPr>
                <w:rFonts w:hint="eastAsia" w:eastAsia="ＭＳ ゴシック"/>
                <w:color w:val="auto"/>
                <w:fitText w:val="2270" w:id="29"/>
              </w:rPr>
              <w:t>り</w:t>
            </w:r>
          </w:p>
        </w:tc>
        <w:tc>
          <w:tcPr>
            <w:tcW w:w="1775"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eastAsia="ＭＳ ゴシック"/>
                <w:color w:val="auto"/>
                <w:sz w:val="16"/>
              </w:rPr>
              <w:t>階段掘、傾斜掘</w:t>
            </w:r>
          </w:p>
          <w:p>
            <w:pPr>
              <w:pStyle w:val="0"/>
              <w:kinsoku w:val="0"/>
              <w:autoSpaceDE w:val="0"/>
              <w:autoSpaceDN w:val="0"/>
              <w:spacing w:line="300" w:lineRule="atLeast"/>
              <w:rPr>
                <w:rFonts w:hint="default"/>
                <w:color w:val="auto"/>
                <w:sz w:val="24"/>
              </w:rPr>
            </w:pPr>
            <w:r>
              <w:rPr>
                <w:rFonts w:hint="eastAsia" w:eastAsia="ＭＳ ゴシック"/>
                <w:color w:val="auto"/>
                <w:sz w:val="16"/>
              </w:rPr>
              <w:t>ｸﾞﾛｰﾘｰﾎｰﾙ</w:t>
            </w:r>
          </w:p>
        </w:tc>
        <w:tc>
          <w:tcPr>
            <w:tcW w:w="1774"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eastAsia="ＭＳ ゴシック"/>
                <w:color w:val="auto"/>
                <w:sz w:val="16"/>
              </w:rPr>
              <w:t>階段掘、傾斜掘</w:t>
            </w:r>
          </w:p>
          <w:p>
            <w:pPr>
              <w:pStyle w:val="0"/>
              <w:kinsoku w:val="0"/>
              <w:autoSpaceDE w:val="0"/>
              <w:autoSpaceDN w:val="0"/>
              <w:spacing w:line="300" w:lineRule="atLeast"/>
              <w:rPr>
                <w:rFonts w:hint="default"/>
                <w:color w:val="auto"/>
                <w:sz w:val="24"/>
              </w:rPr>
            </w:pPr>
            <w:r>
              <w:rPr>
                <w:rFonts w:hint="eastAsia" w:eastAsia="ＭＳ ゴシック"/>
                <w:color w:val="auto"/>
                <w:sz w:val="16"/>
              </w:rPr>
              <w:t>ｸﾞﾛｰﾘｰﾎｰﾙ</w:t>
            </w:r>
          </w:p>
        </w:tc>
        <w:tc>
          <w:tcPr>
            <w:tcW w:w="1886"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eastAsia="ＭＳ ゴシック"/>
                <w:color w:val="auto"/>
                <w:sz w:val="16"/>
              </w:rPr>
              <w:t>階段掘、傾斜掘</w:t>
            </w:r>
          </w:p>
          <w:p>
            <w:pPr>
              <w:pStyle w:val="0"/>
              <w:kinsoku w:val="0"/>
              <w:autoSpaceDE w:val="0"/>
              <w:autoSpaceDN w:val="0"/>
              <w:spacing w:line="300" w:lineRule="atLeast"/>
              <w:rPr>
                <w:rFonts w:hint="default"/>
                <w:color w:val="auto"/>
                <w:sz w:val="24"/>
              </w:rPr>
            </w:pPr>
            <w:r>
              <w:rPr>
                <w:rFonts w:hint="eastAsia" w:eastAsia="ＭＳ ゴシック"/>
                <w:color w:val="auto"/>
                <w:sz w:val="16"/>
              </w:rPr>
              <w:t>ｸﾞﾛｰﾘｰﾎｰﾙ</w:t>
            </w:r>
          </w:p>
        </w:tc>
        <w:tc>
          <w:tcPr>
            <w:tcW w:w="1775" w:type="dxa"/>
            <w:gridSpan w:val="2"/>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eastAsia="ＭＳ ゴシック"/>
                <w:color w:val="auto"/>
                <w:sz w:val="16"/>
              </w:rPr>
              <w:t>階段掘、傾斜掘</w:t>
            </w:r>
          </w:p>
          <w:p>
            <w:pPr>
              <w:pStyle w:val="0"/>
              <w:kinsoku w:val="0"/>
              <w:autoSpaceDE w:val="0"/>
              <w:autoSpaceDN w:val="0"/>
              <w:spacing w:line="300" w:lineRule="atLeast"/>
              <w:rPr>
                <w:rFonts w:hint="default"/>
                <w:color w:val="auto"/>
                <w:sz w:val="24"/>
              </w:rPr>
            </w:pPr>
            <w:r>
              <w:rPr>
                <w:rFonts w:hint="eastAsia" w:eastAsia="ＭＳ ゴシック"/>
                <w:color w:val="auto"/>
                <w:sz w:val="16"/>
              </w:rPr>
              <w:t>ｸﾞﾛｰﾘｰﾎｰﾙ</w:t>
            </w:r>
          </w:p>
        </w:tc>
      </w:tr>
      <w:tr>
        <w:trPr>
          <w:trHeight w:val="906" w:hRule="atLeast"/>
        </w:trPr>
        <w:tc>
          <w:tcPr>
            <w:tcW w:w="444" w:type="dxa"/>
            <w:vMerge w:val="continue"/>
            <w:tcBorders>
              <w:top w:val="nil"/>
              <w:left w:val="single" w:color="000000" w:sz="12" w:space="0"/>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2329"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eastAsia="ＭＳ ゴシック"/>
                <w:color w:val="auto"/>
              </w:rPr>
              <w:t>掘削面の高さ及び</w:t>
            </w:r>
          </w:p>
          <w:p>
            <w:pPr>
              <w:pStyle w:val="0"/>
              <w:kinsoku w:val="0"/>
              <w:autoSpaceDE w:val="0"/>
              <w:autoSpaceDN w:val="0"/>
              <w:spacing w:line="300" w:lineRule="atLeast"/>
              <w:rPr>
                <w:rFonts w:hint="default"/>
                <w:color w:val="auto"/>
                <w:sz w:val="24"/>
              </w:rPr>
            </w:pPr>
            <w:r>
              <w:rPr>
                <w:rFonts w:hint="default" w:ascii="ＭＳ ゴシック" w:hAnsi="ＭＳ ゴシック"/>
                <w:color w:val="auto"/>
              </w:rPr>
              <w:t xml:space="preserve"> </w:t>
            </w:r>
            <w:r>
              <w:rPr>
                <w:rFonts w:hint="eastAsia" w:eastAsia="ＭＳ ゴシック"/>
                <w:color w:val="auto"/>
              </w:rPr>
              <w:t>　　　　　　こう配</w:t>
            </w:r>
          </w:p>
        </w:tc>
        <w:tc>
          <w:tcPr>
            <w:tcW w:w="1775"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eastAsia="ＭＳ ゴシック"/>
                <w:color w:val="auto"/>
                <w:sz w:val="16"/>
              </w:rPr>
              <w:t>高さ　　　　　ｍ</w:t>
            </w:r>
          </w:p>
          <w:p>
            <w:pPr>
              <w:pStyle w:val="0"/>
              <w:kinsoku w:val="0"/>
              <w:autoSpaceDE w:val="0"/>
              <w:autoSpaceDN w:val="0"/>
              <w:spacing w:line="300" w:lineRule="atLeast"/>
              <w:rPr>
                <w:rFonts w:hint="default"/>
                <w:color w:val="auto"/>
                <w:sz w:val="24"/>
              </w:rPr>
            </w:pPr>
            <w:r>
              <w:rPr>
                <w:rFonts w:hint="eastAsia" w:eastAsia="ＭＳ ゴシック"/>
                <w:color w:val="auto"/>
                <w:sz w:val="16"/>
              </w:rPr>
              <w:t>勾配　　　　　度</w:t>
            </w:r>
          </w:p>
        </w:tc>
        <w:tc>
          <w:tcPr>
            <w:tcW w:w="1774"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eastAsia="ＭＳ ゴシック"/>
                <w:color w:val="auto"/>
                <w:sz w:val="16"/>
              </w:rPr>
              <w:t>高さ　　　　　ｍ</w:t>
            </w:r>
          </w:p>
          <w:p>
            <w:pPr>
              <w:pStyle w:val="0"/>
              <w:kinsoku w:val="0"/>
              <w:autoSpaceDE w:val="0"/>
              <w:autoSpaceDN w:val="0"/>
              <w:spacing w:line="300" w:lineRule="atLeast"/>
              <w:rPr>
                <w:rFonts w:hint="default"/>
                <w:color w:val="auto"/>
                <w:sz w:val="24"/>
              </w:rPr>
            </w:pPr>
            <w:r>
              <w:rPr>
                <w:rFonts w:hint="eastAsia" w:eastAsia="ＭＳ ゴシック"/>
                <w:color w:val="auto"/>
                <w:sz w:val="16"/>
              </w:rPr>
              <w:t>勾配　　　　　度</w:t>
            </w:r>
          </w:p>
        </w:tc>
        <w:tc>
          <w:tcPr>
            <w:tcW w:w="1886"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eastAsia="ＭＳ ゴシック"/>
                <w:color w:val="auto"/>
                <w:sz w:val="16"/>
              </w:rPr>
              <w:t>高さ　　　　　ｍ</w:t>
            </w:r>
          </w:p>
          <w:p>
            <w:pPr>
              <w:pStyle w:val="0"/>
              <w:kinsoku w:val="0"/>
              <w:autoSpaceDE w:val="0"/>
              <w:autoSpaceDN w:val="0"/>
              <w:spacing w:line="300" w:lineRule="atLeast"/>
              <w:rPr>
                <w:rFonts w:hint="default"/>
                <w:color w:val="auto"/>
                <w:sz w:val="24"/>
              </w:rPr>
            </w:pPr>
            <w:r>
              <w:rPr>
                <w:rFonts w:hint="eastAsia" w:eastAsia="ＭＳ ゴシック"/>
                <w:color w:val="auto"/>
                <w:sz w:val="16"/>
              </w:rPr>
              <w:t>勾配　　　　　度</w:t>
            </w:r>
          </w:p>
        </w:tc>
        <w:tc>
          <w:tcPr>
            <w:tcW w:w="1775" w:type="dxa"/>
            <w:gridSpan w:val="2"/>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eastAsia="ＭＳ ゴシック"/>
                <w:color w:val="auto"/>
                <w:sz w:val="16"/>
              </w:rPr>
              <w:t>高さ　　　　　ｍ</w:t>
            </w:r>
          </w:p>
          <w:p>
            <w:pPr>
              <w:pStyle w:val="0"/>
              <w:kinsoku w:val="0"/>
              <w:autoSpaceDE w:val="0"/>
              <w:autoSpaceDN w:val="0"/>
              <w:spacing w:line="300" w:lineRule="atLeast"/>
              <w:rPr>
                <w:rFonts w:hint="default"/>
                <w:color w:val="auto"/>
                <w:sz w:val="24"/>
              </w:rPr>
            </w:pPr>
            <w:r>
              <w:rPr>
                <w:rFonts w:hint="eastAsia" w:eastAsia="ＭＳ ゴシック"/>
                <w:color w:val="auto"/>
                <w:sz w:val="16"/>
              </w:rPr>
              <w:t>勾配　　　　　度</w:t>
            </w:r>
          </w:p>
        </w:tc>
      </w:tr>
      <w:tr>
        <w:trPr>
          <w:trHeight w:val="1208" w:hRule="atLeast"/>
        </w:trPr>
        <w:tc>
          <w:tcPr>
            <w:tcW w:w="444" w:type="dxa"/>
            <w:vMerge w:val="continue"/>
            <w:tcBorders>
              <w:top w:val="nil"/>
              <w:left w:val="single" w:color="000000" w:sz="12" w:space="0"/>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2329"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eastAsia="ＭＳ ゴシック"/>
                <w:color w:val="auto"/>
              </w:rPr>
              <w:t>掘削面の段の位置</w:t>
            </w:r>
          </w:p>
          <w:p>
            <w:pPr>
              <w:pStyle w:val="0"/>
              <w:kinsoku w:val="0"/>
              <w:autoSpaceDE w:val="0"/>
              <w:autoSpaceDN w:val="0"/>
              <w:spacing w:line="300" w:lineRule="atLeast"/>
              <w:rPr>
                <w:rFonts w:hint="default"/>
                <w:color w:val="auto"/>
                <w:sz w:val="24"/>
              </w:rPr>
            </w:pPr>
            <w:r>
              <w:rPr>
                <w:rFonts w:hint="default" w:ascii="ＭＳ ゴシック" w:hAnsi="ＭＳ ゴシック"/>
                <w:color w:val="auto"/>
              </w:rPr>
              <w:t xml:space="preserve"> </w:t>
            </w:r>
            <w:r>
              <w:rPr>
                <w:rFonts w:hint="eastAsia" w:eastAsia="ＭＳ ゴシック"/>
                <w:color w:val="auto"/>
              </w:rPr>
              <w:t>　　　　　及び奥行</w:t>
            </w:r>
          </w:p>
        </w:tc>
        <w:tc>
          <w:tcPr>
            <w:tcW w:w="1775"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eastAsia="ＭＳ ゴシック"/>
                <w:color w:val="auto"/>
                <w:sz w:val="16"/>
              </w:rPr>
              <w:t>段　　　　有・無</w:t>
            </w:r>
          </w:p>
          <w:p>
            <w:pPr>
              <w:pStyle w:val="0"/>
              <w:kinsoku w:val="0"/>
              <w:autoSpaceDE w:val="0"/>
              <w:autoSpaceDN w:val="0"/>
              <w:spacing w:line="300" w:lineRule="atLeast"/>
              <w:rPr>
                <w:rFonts w:hint="default"/>
                <w:color w:val="auto"/>
                <w:spacing w:val="10"/>
              </w:rPr>
            </w:pPr>
            <w:r>
              <w:rPr>
                <w:rFonts w:hint="eastAsia" w:eastAsia="ＭＳ ゴシック"/>
                <w:color w:val="auto"/>
                <w:sz w:val="16"/>
              </w:rPr>
              <w:t>段の高さ</w:t>
            </w:r>
            <w:r>
              <w:rPr>
                <w:rFonts w:hint="default" w:ascii="ＭＳ ゴシック" w:hAnsi="ＭＳ ゴシック"/>
                <w:color w:val="auto"/>
                <w:sz w:val="16"/>
              </w:rPr>
              <w:t xml:space="preserve">      </w:t>
            </w:r>
            <w:r>
              <w:rPr>
                <w:rFonts w:hint="eastAsia" w:eastAsia="ＭＳ ゴシック"/>
                <w:color w:val="auto"/>
                <w:sz w:val="16"/>
              </w:rPr>
              <w:t>ｍ</w:t>
            </w:r>
          </w:p>
          <w:p>
            <w:pPr>
              <w:pStyle w:val="0"/>
              <w:kinsoku w:val="0"/>
              <w:autoSpaceDE w:val="0"/>
              <w:autoSpaceDN w:val="0"/>
              <w:spacing w:line="300" w:lineRule="atLeast"/>
              <w:rPr>
                <w:rFonts w:hint="default"/>
                <w:color w:val="auto"/>
                <w:sz w:val="24"/>
              </w:rPr>
            </w:pPr>
            <w:r>
              <w:rPr>
                <w:rFonts w:hint="eastAsia" w:eastAsia="ＭＳ ゴシック"/>
                <w:color w:val="auto"/>
                <w:sz w:val="16"/>
              </w:rPr>
              <w:t>奥行</w:t>
            </w:r>
            <w:r>
              <w:rPr>
                <w:rFonts w:hint="default" w:ascii="ＭＳ ゴシック" w:hAnsi="ＭＳ ゴシック"/>
                <w:color w:val="auto"/>
                <w:sz w:val="16"/>
              </w:rPr>
              <w:t xml:space="preserve">          </w:t>
            </w:r>
            <w:r>
              <w:rPr>
                <w:rFonts w:hint="eastAsia" w:eastAsia="ＭＳ ゴシック"/>
                <w:color w:val="auto"/>
                <w:sz w:val="16"/>
              </w:rPr>
              <w:t>ｍ</w:t>
            </w:r>
          </w:p>
        </w:tc>
        <w:tc>
          <w:tcPr>
            <w:tcW w:w="1774"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eastAsia="ＭＳ ゴシック"/>
                <w:color w:val="auto"/>
                <w:sz w:val="16"/>
              </w:rPr>
              <w:t>段　　　　有・無</w:t>
            </w:r>
          </w:p>
          <w:p>
            <w:pPr>
              <w:pStyle w:val="0"/>
              <w:kinsoku w:val="0"/>
              <w:autoSpaceDE w:val="0"/>
              <w:autoSpaceDN w:val="0"/>
              <w:spacing w:line="300" w:lineRule="atLeast"/>
              <w:rPr>
                <w:rFonts w:hint="default"/>
                <w:color w:val="auto"/>
                <w:spacing w:val="10"/>
              </w:rPr>
            </w:pPr>
            <w:r>
              <w:rPr>
                <w:rFonts w:hint="eastAsia" w:eastAsia="ＭＳ ゴシック"/>
                <w:color w:val="auto"/>
                <w:sz w:val="16"/>
              </w:rPr>
              <w:t>段の高さ</w:t>
            </w:r>
            <w:r>
              <w:rPr>
                <w:rFonts w:hint="default" w:ascii="ＭＳ ゴシック" w:hAnsi="ＭＳ ゴシック"/>
                <w:color w:val="auto"/>
                <w:sz w:val="16"/>
              </w:rPr>
              <w:t xml:space="preserve">      </w:t>
            </w:r>
            <w:r>
              <w:rPr>
                <w:rFonts w:hint="eastAsia" w:eastAsia="ＭＳ ゴシック"/>
                <w:color w:val="auto"/>
                <w:sz w:val="16"/>
              </w:rPr>
              <w:t>ｍ</w:t>
            </w:r>
          </w:p>
          <w:p>
            <w:pPr>
              <w:pStyle w:val="0"/>
              <w:kinsoku w:val="0"/>
              <w:autoSpaceDE w:val="0"/>
              <w:autoSpaceDN w:val="0"/>
              <w:spacing w:line="300" w:lineRule="atLeast"/>
              <w:rPr>
                <w:rFonts w:hint="default"/>
                <w:color w:val="auto"/>
                <w:sz w:val="24"/>
              </w:rPr>
            </w:pPr>
            <w:r>
              <w:rPr>
                <w:rFonts w:hint="eastAsia" w:eastAsia="ＭＳ ゴシック"/>
                <w:color w:val="auto"/>
                <w:sz w:val="16"/>
              </w:rPr>
              <w:t>奥行</w:t>
            </w:r>
            <w:r>
              <w:rPr>
                <w:rFonts w:hint="default" w:ascii="ＭＳ ゴシック" w:hAnsi="ＭＳ ゴシック"/>
                <w:color w:val="auto"/>
                <w:sz w:val="16"/>
              </w:rPr>
              <w:t xml:space="preserve">          </w:t>
            </w:r>
            <w:r>
              <w:rPr>
                <w:rFonts w:hint="eastAsia" w:eastAsia="ＭＳ ゴシック"/>
                <w:color w:val="auto"/>
                <w:sz w:val="16"/>
              </w:rPr>
              <w:t>ｍ</w:t>
            </w:r>
          </w:p>
        </w:tc>
        <w:tc>
          <w:tcPr>
            <w:tcW w:w="1886"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eastAsia="ＭＳ ゴシック"/>
                <w:color w:val="auto"/>
                <w:sz w:val="16"/>
              </w:rPr>
              <w:t>段　　　　有・無</w:t>
            </w:r>
          </w:p>
          <w:p>
            <w:pPr>
              <w:pStyle w:val="0"/>
              <w:kinsoku w:val="0"/>
              <w:autoSpaceDE w:val="0"/>
              <w:autoSpaceDN w:val="0"/>
              <w:spacing w:line="300" w:lineRule="atLeast"/>
              <w:rPr>
                <w:rFonts w:hint="default"/>
                <w:color w:val="auto"/>
                <w:spacing w:val="10"/>
              </w:rPr>
            </w:pPr>
            <w:r>
              <w:rPr>
                <w:rFonts w:hint="eastAsia" w:eastAsia="ＭＳ ゴシック"/>
                <w:color w:val="auto"/>
                <w:sz w:val="16"/>
              </w:rPr>
              <w:t>段の高さ</w:t>
            </w:r>
            <w:r>
              <w:rPr>
                <w:rFonts w:hint="default" w:ascii="ＭＳ ゴシック" w:hAnsi="ＭＳ ゴシック"/>
                <w:color w:val="auto"/>
                <w:sz w:val="16"/>
              </w:rPr>
              <w:t xml:space="preserve">      </w:t>
            </w:r>
            <w:r>
              <w:rPr>
                <w:rFonts w:hint="eastAsia" w:eastAsia="ＭＳ ゴシック"/>
                <w:color w:val="auto"/>
                <w:sz w:val="16"/>
              </w:rPr>
              <w:t>ｍ</w:t>
            </w:r>
          </w:p>
          <w:p>
            <w:pPr>
              <w:pStyle w:val="0"/>
              <w:kinsoku w:val="0"/>
              <w:autoSpaceDE w:val="0"/>
              <w:autoSpaceDN w:val="0"/>
              <w:spacing w:line="300" w:lineRule="atLeast"/>
              <w:rPr>
                <w:rFonts w:hint="default"/>
                <w:color w:val="auto"/>
                <w:sz w:val="24"/>
              </w:rPr>
            </w:pPr>
            <w:r>
              <w:rPr>
                <w:rFonts w:hint="eastAsia" w:eastAsia="ＭＳ ゴシック"/>
                <w:color w:val="auto"/>
                <w:sz w:val="16"/>
              </w:rPr>
              <w:t>奥行</w:t>
            </w:r>
            <w:r>
              <w:rPr>
                <w:rFonts w:hint="default" w:ascii="ＭＳ ゴシック" w:hAnsi="ＭＳ ゴシック"/>
                <w:color w:val="auto"/>
                <w:sz w:val="16"/>
              </w:rPr>
              <w:t xml:space="preserve">          </w:t>
            </w:r>
            <w:r>
              <w:rPr>
                <w:rFonts w:hint="eastAsia" w:eastAsia="ＭＳ ゴシック"/>
                <w:color w:val="auto"/>
                <w:sz w:val="16"/>
              </w:rPr>
              <w:t>ｍ</w:t>
            </w:r>
          </w:p>
        </w:tc>
        <w:tc>
          <w:tcPr>
            <w:tcW w:w="1775" w:type="dxa"/>
            <w:gridSpan w:val="2"/>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eastAsia="ＭＳ ゴシック"/>
                <w:color w:val="auto"/>
                <w:sz w:val="16"/>
              </w:rPr>
              <w:t>段　　　　有・無</w:t>
            </w:r>
          </w:p>
          <w:p>
            <w:pPr>
              <w:pStyle w:val="0"/>
              <w:kinsoku w:val="0"/>
              <w:autoSpaceDE w:val="0"/>
              <w:autoSpaceDN w:val="0"/>
              <w:spacing w:line="300" w:lineRule="atLeast"/>
              <w:rPr>
                <w:rFonts w:hint="default"/>
                <w:color w:val="auto"/>
                <w:spacing w:val="10"/>
              </w:rPr>
            </w:pPr>
            <w:r>
              <w:rPr>
                <w:rFonts w:hint="eastAsia" w:eastAsia="ＭＳ ゴシック"/>
                <w:color w:val="auto"/>
                <w:sz w:val="16"/>
              </w:rPr>
              <w:t>段の高さ</w:t>
            </w:r>
            <w:r>
              <w:rPr>
                <w:rFonts w:hint="default" w:ascii="ＭＳ ゴシック" w:hAnsi="ＭＳ ゴシック"/>
                <w:color w:val="auto"/>
                <w:sz w:val="16"/>
              </w:rPr>
              <w:t xml:space="preserve">      </w:t>
            </w:r>
            <w:r>
              <w:rPr>
                <w:rFonts w:hint="eastAsia" w:eastAsia="ＭＳ ゴシック"/>
                <w:color w:val="auto"/>
                <w:sz w:val="16"/>
              </w:rPr>
              <w:t>ｍ</w:t>
            </w:r>
          </w:p>
          <w:p>
            <w:pPr>
              <w:pStyle w:val="0"/>
              <w:kinsoku w:val="0"/>
              <w:autoSpaceDE w:val="0"/>
              <w:autoSpaceDN w:val="0"/>
              <w:spacing w:line="300" w:lineRule="atLeast"/>
              <w:rPr>
                <w:rFonts w:hint="default"/>
                <w:color w:val="auto"/>
                <w:sz w:val="24"/>
              </w:rPr>
            </w:pPr>
            <w:r>
              <w:rPr>
                <w:rFonts w:hint="eastAsia" w:eastAsia="ＭＳ ゴシック"/>
                <w:color w:val="auto"/>
                <w:sz w:val="16"/>
              </w:rPr>
              <w:t>奥行</w:t>
            </w:r>
            <w:r>
              <w:rPr>
                <w:rFonts w:hint="default" w:ascii="ＭＳ ゴシック" w:hAnsi="ＭＳ ゴシック"/>
                <w:color w:val="auto"/>
                <w:sz w:val="16"/>
              </w:rPr>
              <w:t xml:space="preserve">          </w:t>
            </w:r>
            <w:r>
              <w:rPr>
                <w:rFonts w:hint="eastAsia" w:eastAsia="ＭＳ ゴシック"/>
                <w:color w:val="auto"/>
                <w:sz w:val="16"/>
              </w:rPr>
              <w:t>ｍ</w:t>
            </w:r>
          </w:p>
        </w:tc>
      </w:tr>
      <w:tr>
        <w:trPr>
          <w:trHeight w:val="1812" w:hRule="atLeast"/>
        </w:trPr>
        <w:tc>
          <w:tcPr>
            <w:tcW w:w="2773" w:type="dxa"/>
            <w:gridSpan w:val="2"/>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eastAsia="ＭＳ ゴシック"/>
                <w:color w:val="auto"/>
              </w:rPr>
              <w:t>４　</w:t>
            </w:r>
            <w:r>
              <w:rPr>
                <w:rFonts w:hint="eastAsia" w:eastAsia="ＭＳ ゴシック"/>
                <w:color w:val="auto"/>
                <w:spacing w:val="107"/>
                <w:fitText w:val="2270" w:id="30"/>
              </w:rPr>
              <w:t>落石等の処</w:t>
            </w:r>
            <w:r>
              <w:rPr>
                <w:rFonts w:hint="eastAsia" w:eastAsia="ＭＳ ゴシック"/>
                <w:color w:val="auto"/>
                <w:fitText w:val="2270" w:id="30"/>
              </w:rPr>
              <w:t>理</w:t>
            </w: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eastAsia="ＭＳ ゴシック"/>
                <w:color w:val="auto"/>
              </w:rPr>
              <w:t>　　　（点検制度等）</w:t>
            </w:r>
          </w:p>
        </w:tc>
        <w:tc>
          <w:tcPr>
            <w:tcW w:w="3217" w:type="dxa"/>
            <w:gridSpan w:val="3"/>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default" w:ascii="ＭＳ ゴシック" w:hAnsi="ＭＳ ゴシック"/>
                <w:color w:val="auto"/>
              </w:rPr>
              <w:t xml:space="preserve">A </w:t>
            </w:r>
            <w:r>
              <w:rPr>
                <w:rFonts w:hint="eastAsia" w:eastAsia="ＭＳ ゴシック"/>
                <w:color w:val="auto"/>
              </w:rPr>
              <w:t>作業開始前</w:t>
            </w:r>
            <w:r>
              <w:rPr>
                <w:rFonts w:hint="default" w:ascii="ＭＳ ゴシック" w:hAnsi="ＭＳ ゴシック"/>
                <w:color w:val="auto"/>
              </w:rPr>
              <w:t xml:space="preserve">         </w:t>
            </w:r>
            <w:r>
              <w:rPr>
                <w:rFonts w:hint="eastAsia" w:eastAsia="ＭＳ ゴシック"/>
                <w:color w:val="auto"/>
              </w:rPr>
              <w:t>有・無</w:t>
            </w:r>
          </w:p>
          <w:p>
            <w:pPr>
              <w:pStyle w:val="0"/>
              <w:kinsoku w:val="0"/>
              <w:autoSpaceDE w:val="0"/>
              <w:autoSpaceDN w:val="0"/>
              <w:spacing w:line="300" w:lineRule="atLeast"/>
              <w:rPr>
                <w:rFonts w:hint="default"/>
                <w:color w:val="auto"/>
                <w:spacing w:val="10"/>
              </w:rPr>
            </w:pPr>
            <w:r>
              <w:rPr>
                <w:rFonts w:hint="default" w:ascii="ＭＳ ゴシック" w:hAnsi="ＭＳ ゴシック"/>
                <w:color w:val="auto"/>
              </w:rPr>
              <w:t xml:space="preserve">B </w:t>
            </w:r>
            <w:r>
              <w:rPr>
                <w:rFonts w:hint="eastAsia" w:eastAsia="ＭＳ ゴシック"/>
                <w:color w:val="auto"/>
              </w:rPr>
              <w:t>大雨の後</w:t>
            </w:r>
            <w:r>
              <w:rPr>
                <w:rFonts w:hint="default" w:ascii="ＭＳ ゴシック" w:hAnsi="ＭＳ ゴシック"/>
                <w:color w:val="auto"/>
              </w:rPr>
              <w:t xml:space="preserve">           </w:t>
            </w:r>
            <w:r>
              <w:rPr>
                <w:rFonts w:hint="eastAsia" w:eastAsia="ＭＳ ゴシック"/>
                <w:color w:val="auto"/>
              </w:rPr>
              <w:t>有・無</w:t>
            </w:r>
          </w:p>
          <w:p>
            <w:pPr>
              <w:pStyle w:val="0"/>
              <w:kinsoku w:val="0"/>
              <w:autoSpaceDE w:val="0"/>
              <w:autoSpaceDN w:val="0"/>
              <w:spacing w:line="300" w:lineRule="atLeast"/>
              <w:rPr>
                <w:rFonts w:hint="default"/>
                <w:color w:val="auto"/>
                <w:spacing w:val="10"/>
              </w:rPr>
            </w:pPr>
            <w:r>
              <w:rPr>
                <w:rFonts w:hint="default" w:ascii="ＭＳ ゴシック" w:hAnsi="ＭＳ ゴシック"/>
                <w:color w:val="auto"/>
              </w:rPr>
              <w:t xml:space="preserve">C </w:t>
            </w:r>
            <w:r>
              <w:rPr>
                <w:rFonts w:hint="eastAsia" w:eastAsia="ＭＳ ゴシック"/>
                <w:color w:val="auto"/>
              </w:rPr>
              <w:t>地震の後</w:t>
            </w:r>
            <w:r>
              <w:rPr>
                <w:rFonts w:hint="default" w:ascii="ＭＳ ゴシック" w:hAnsi="ＭＳ ゴシック"/>
                <w:color w:val="auto"/>
              </w:rPr>
              <w:t xml:space="preserve">           </w:t>
            </w:r>
            <w:r>
              <w:rPr>
                <w:rFonts w:hint="eastAsia" w:eastAsia="ＭＳ ゴシック"/>
                <w:color w:val="auto"/>
              </w:rPr>
              <w:t>有・無</w:t>
            </w:r>
          </w:p>
          <w:p>
            <w:pPr>
              <w:pStyle w:val="0"/>
              <w:kinsoku w:val="0"/>
              <w:autoSpaceDE w:val="0"/>
              <w:autoSpaceDN w:val="0"/>
              <w:spacing w:line="300" w:lineRule="atLeast"/>
              <w:rPr>
                <w:rFonts w:hint="default"/>
                <w:color w:val="auto"/>
                <w:spacing w:val="10"/>
              </w:rPr>
            </w:pPr>
            <w:r>
              <w:rPr>
                <w:rFonts w:hint="default" w:ascii="ＭＳ ゴシック" w:hAnsi="ＭＳ ゴシック"/>
                <w:color w:val="auto"/>
              </w:rPr>
              <w:t xml:space="preserve">D </w:t>
            </w:r>
            <w:r>
              <w:rPr>
                <w:rFonts w:hint="eastAsia" w:eastAsia="ＭＳ ゴシック"/>
                <w:color w:val="auto"/>
              </w:rPr>
              <w:t>発破作業後</w:t>
            </w:r>
            <w:r>
              <w:rPr>
                <w:rFonts w:hint="default" w:ascii="ＭＳ ゴシック" w:hAnsi="ＭＳ ゴシック"/>
                <w:color w:val="auto"/>
              </w:rPr>
              <w:t xml:space="preserve">         </w:t>
            </w:r>
            <w:r>
              <w:rPr>
                <w:rFonts w:hint="eastAsia" w:eastAsia="ＭＳ ゴシック"/>
                <w:color w:val="auto"/>
              </w:rPr>
              <w:t>有・無</w:t>
            </w:r>
          </w:p>
          <w:p>
            <w:pPr>
              <w:pStyle w:val="0"/>
              <w:kinsoku w:val="0"/>
              <w:autoSpaceDE w:val="0"/>
              <w:autoSpaceDN w:val="0"/>
              <w:spacing w:line="300" w:lineRule="atLeast"/>
              <w:rPr>
                <w:rFonts w:hint="default"/>
                <w:color w:val="auto"/>
                <w:sz w:val="24"/>
              </w:rPr>
            </w:pPr>
            <w:r>
              <w:rPr>
                <w:rFonts w:hint="default" w:ascii="ＭＳ ゴシック" w:hAnsi="ＭＳ ゴシック"/>
                <w:color w:val="auto"/>
              </w:rPr>
              <w:t xml:space="preserve">E </w:t>
            </w:r>
            <w:r>
              <w:rPr>
                <w:rFonts w:hint="eastAsia" w:eastAsia="ＭＳ ゴシック"/>
                <w:color w:val="auto"/>
              </w:rPr>
              <w:t>命綱使用</w:t>
            </w:r>
            <w:r>
              <w:rPr>
                <w:rFonts w:hint="default" w:ascii="ＭＳ ゴシック" w:hAnsi="ＭＳ ゴシック"/>
                <w:color w:val="auto"/>
              </w:rPr>
              <w:t xml:space="preserve">           </w:t>
            </w:r>
            <w:r>
              <w:rPr>
                <w:rFonts w:hint="eastAsia" w:eastAsia="ＭＳ ゴシック"/>
                <w:color w:val="auto"/>
              </w:rPr>
              <w:t>有・無</w:t>
            </w:r>
          </w:p>
        </w:tc>
        <w:tc>
          <w:tcPr>
            <w:tcW w:w="1774" w:type="dxa"/>
            <w:gridSpan w:val="4"/>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eastAsia="ＭＳ ゴシック"/>
                <w:color w:val="auto"/>
              </w:rPr>
              <w:t>点検者の氏名</w:t>
            </w:r>
          </w:p>
          <w:p>
            <w:pPr>
              <w:pStyle w:val="0"/>
              <w:kinsoku w:val="0"/>
              <w:autoSpaceDE w:val="0"/>
              <w:autoSpaceDN w:val="0"/>
              <w:spacing w:line="300" w:lineRule="atLeast"/>
              <w:rPr>
                <w:rFonts w:hint="default"/>
                <w:color w:val="auto"/>
                <w:spacing w:val="10"/>
              </w:rPr>
            </w:pPr>
            <w:r>
              <w:rPr>
                <w:rFonts w:hint="eastAsia" w:eastAsia="ＭＳ ゴシック"/>
                <w:color w:val="auto"/>
              </w:rPr>
              <w:t>　　　選任年月</w:t>
            </w: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eastAsia="ＭＳ ゴシック"/>
                <w:color w:val="auto"/>
              </w:rPr>
              <w:t>（安規</w:t>
            </w:r>
            <w:r>
              <w:rPr>
                <w:rFonts w:hint="default" w:ascii="ＭＳ ゴシック" w:hAnsi="ＭＳ ゴシック"/>
                <w:color w:val="auto"/>
              </w:rPr>
              <w:t>163</w:t>
            </w:r>
            <w:r>
              <w:rPr>
                <w:rFonts w:hint="eastAsia" w:eastAsia="ＭＳ ゴシック"/>
                <w:color w:val="auto"/>
              </w:rPr>
              <w:t>の</w:t>
            </w:r>
            <w:r>
              <w:rPr>
                <w:rFonts w:hint="default" w:ascii="ＭＳ ゴシック" w:hAnsi="ＭＳ ゴシック"/>
                <w:color w:val="auto"/>
              </w:rPr>
              <w:t>55</w:t>
            </w:r>
            <w:r>
              <w:rPr>
                <w:rFonts w:hint="eastAsia" w:eastAsia="ＭＳ ゴシック"/>
                <w:color w:val="auto"/>
              </w:rPr>
              <w:t>）</w:t>
            </w:r>
          </w:p>
        </w:tc>
        <w:tc>
          <w:tcPr>
            <w:tcW w:w="2219" w:type="dxa"/>
            <w:gridSpan w:val="3"/>
            <w:tcBorders>
              <w:top w:val="single" w:color="000000" w:sz="12" w:space="0"/>
              <w:left w:val="single" w:color="000000" w:sz="4" w:space="0"/>
              <w:bottom w:val="nil"/>
              <w:right w:val="single" w:color="auto"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ind w:firstLine="654" w:firstLineChars="300"/>
              <w:rPr>
                <w:rFonts w:hint="default"/>
                <w:color w:val="auto"/>
                <w:sz w:val="24"/>
              </w:rPr>
            </w:pPr>
            <w:r>
              <w:rPr>
                <w:rFonts w:hint="eastAsia" w:eastAsia="ＭＳ ゴシック"/>
                <w:color w:val="auto"/>
              </w:rPr>
              <w:t>　　年　　月</w:t>
            </w:r>
          </w:p>
        </w:tc>
      </w:tr>
      <w:tr>
        <w:trPr>
          <w:trHeight w:val="906" w:hRule="atLeast"/>
        </w:trPr>
        <w:tc>
          <w:tcPr>
            <w:tcW w:w="444" w:type="dxa"/>
            <w:vMerge w:val="restart"/>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eastAsia="ＭＳ ゴシック"/>
                <w:color w:val="auto"/>
              </w:rPr>
              <w:t>５</w:t>
            </w: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eastAsia="ＭＳ ゴシック"/>
                <w:color w:val="auto"/>
              </w:rPr>
              <w:t>運搬関係</w:t>
            </w:r>
          </w:p>
        </w:tc>
        <w:tc>
          <w:tcPr>
            <w:tcW w:w="2329"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eastAsia="ＭＳ ゴシック"/>
                <w:color w:val="auto"/>
              </w:rPr>
              <w:t>土砂、岩石の</w:t>
            </w:r>
          </w:p>
          <w:p>
            <w:pPr>
              <w:pStyle w:val="0"/>
              <w:kinsoku w:val="0"/>
              <w:autoSpaceDE w:val="0"/>
              <w:autoSpaceDN w:val="0"/>
              <w:spacing w:line="300" w:lineRule="atLeast"/>
              <w:rPr>
                <w:rFonts w:hint="default"/>
                <w:color w:val="auto"/>
                <w:sz w:val="24"/>
              </w:rPr>
            </w:pPr>
            <w:r>
              <w:rPr>
                <w:rFonts w:hint="default" w:ascii="ＭＳ ゴシック" w:hAnsi="ＭＳ ゴシック"/>
                <w:color w:val="auto"/>
              </w:rPr>
              <w:t xml:space="preserve"> </w:t>
            </w:r>
            <w:r>
              <w:rPr>
                <w:rFonts w:hint="eastAsia" w:eastAsia="ＭＳ ゴシック"/>
                <w:color w:val="auto"/>
              </w:rPr>
              <w:t>　　　　　積込方法</w:t>
            </w:r>
          </w:p>
        </w:tc>
        <w:tc>
          <w:tcPr>
            <w:tcW w:w="7210" w:type="dxa"/>
            <w:gridSpan w:val="10"/>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eastAsia="ＭＳ ゴシック"/>
                <w:color w:val="auto"/>
              </w:rPr>
              <w:t>人力のみ、デリック、索道、ホークリフト、ショベル等</w:t>
            </w:r>
          </w:p>
          <w:p>
            <w:pPr>
              <w:pStyle w:val="0"/>
              <w:kinsoku w:val="0"/>
              <w:autoSpaceDE w:val="0"/>
              <w:autoSpaceDN w:val="0"/>
              <w:spacing w:line="300" w:lineRule="atLeast"/>
              <w:rPr>
                <w:rFonts w:hint="default"/>
                <w:color w:val="auto"/>
                <w:sz w:val="24"/>
              </w:rPr>
            </w:pPr>
            <w:r>
              <w:rPr>
                <w:rFonts w:hint="eastAsia" w:eastAsia="ＭＳ ゴシック"/>
                <w:color w:val="auto"/>
              </w:rPr>
              <w:t>その他（　　　　　　　）</w:t>
            </w:r>
          </w:p>
        </w:tc>
      </w:tr>
      <w:tr>
        <w:trPr>
          <w:trHeight w:val="906" w:hRule="atLeast"/>
        </w:trPr>
        <w:tc>
          <w:tcPr>
            <w:tcW w:w="444" w:type="dxa"/>
            <w:vMerge w:val="continue"/>
            <w:tcBorders>
              <w:top w:val="nil"/>
              <w:left w:val="single" w:color="000000" w:sz="12" w:space="0"/>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2329"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eastAsia="ＭＳ ゴシック"/>
                <w:color w:val="auto"/>
              </w:rPr>
              <w:t>土砂、岩石の運搬</w:t>
            </w:r>
          </w:p>
          <w:p>
            <w:pPr>
              <w:pStyle w:val="0"/>
              <w:kinsoku w:val="0"/>
              <w:autoSpaceDE w:val="0"/>
              <w:autoSpaceDN w:val="0"/>
              <w:spacing w:line="300" w:lineRule="atLeast"/>
              <w:rPr>
                <w:rFonts w:hint="default"/>
                <w:color w:val="auto"/>
                <w:sz w:val="24"/>
              </w:rPr>
            </w:pPr>
            <w:r>
              <w:rPr>
                <w:rFonts w:hint="default" w:ascii="ＭＳ ゴシック" w:hAnsi="ＭＳ ゴシック"/>
                <w:color w:val="auto"/>
              </w:rPr>
              <w:t xml:space="preserve"> </w:t>
            </w:r>
            <w:r>
              <w:rPr>
                <w:rFonts w:hint="eastAsia" w:eastAsia="ＭＳ ゴシック"/>
                <w:color w:val="auto"/>
              </w:rPr>
              <w:t>　方法（採取場まで）</w:t>
            </w:r>
          </w:p>
        </w:tc>
        <w:tc>
          <w:tcPr>
            <w:tcW w:w="7210" w:type="dxa"/>
            <w:gridSpan w:val="10"/>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eastAsia="ＭＳ ゴシック"/>
                <w:color w:val="auto"/>
              </w:rPr>
              <w:t>人力、手押車、ホークリフト、トラック、ダンプカー、</w:t>
            </w:r>
          </w:p>
          <w:p>
            <w:pPr>
              <w:pStyle w:val="0"/>
              <w:kinsoku w:val="0"/>
              <w:autoSpaceDE w:val="0"/>
              <w:autoSpaceDN w:val="0"/>
              <w:spacing w:line="300" w:lineRule="atLeast"/>
              <w:rPr>
                <w:rFonts w:hint="default"/>
                <w:color w:val="auto"/>
                <w:sz w:val="24"/>
              </w:rPr>
            </w:pPr>
            <w:r>
              <w:rPr>
                <w:rFonts w:hint="eastAsia" w:eastAsia="ＭＳ ゴシック"/>
                <w:color w:val="auto"/>
              </w:rPr>
              <w:t>その他（　　　　　　　　）</w:t>
            </w:r>
          </w:p>
        </w:tc>
      </w:tr>
      <w:tr>
        <w:trPr>
          <w:trHeight w:val="1208" w:hRule="atLeast"/>
        </w:trPr>
        <w:tc>
          <w:tcPr>
            <w:tcW w:w="444" w:type="dxa"/>
            <w:vMerge w:val="continue"/>
            <w:tcBorders>
              <w:top w:val="nil"/>
              <w:left w:val="single" w:color="000000" w:sz="12" w:space="0"/>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2329"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eastAsia="ＭＳ ゴシック"/>
                <w:color w:val="auto"/>
              </w:rPr>
              <w:t>土砂、岩石の</w:t>
            </w:r>
          </w:p>
          <w:p>
            <w:pPr>
              <w:pStyle w:val="0"/>
              <w:kinsoku w:val="0"/>
              <w:autoSpaceDE w:val="0"/>
              <w:autoSpaceDN w:val="0"/>
              <w:spacing w:line="300" w:lineRule="atLeast"/>
              <w:rPr>
                <w:rFonts w:hint="default"/>
                <w:color w:val="auto"/>
                <w:spacing w:val="10"/>
              </w:rPr>
            </w:pPr>
            <w:r>
              <w:rPr>
                <w:rFonts w:hint="default" w:ascii="ＭＳ ゴシック" w:hAnsi="ＭＳ ゴシック"/>
                <w:color w:val="auto"/>
              </w:rPr>
              <w:t xml:space="preserve"> </w:t>
            </w:r>
            <w:r>
              <w:rPr>
                <w:rFonts w:hint="eastAsia" w:eastAsia="ＭＳ ゴシック"/>
                <w:color w:val="auto"/>
              </w:rPr>
              <w:t>　運搬経路及び処理</w:t>
            </w:r>
          </w:p>
          <w:p>
            <w:pPr>
              <w:pStyle w:val="0"/>
              <w:kinsoku w:val="0"/>
              <w:autoSpaceDE w:val="0"/>
              <w:autoSpaceDN w:val="0"/>
              <w:spacing w:line="300" w:lineRule="atLeast"/>
              <w:rPr>
                <w:rFonts w:hint="default"/>
                <w:color w:val="auto"/>
                <w:sz w:val="24"/>
              </w:rPr>
            </w:pPr>
            <w:r>
              <w:rPr>
                <w:rFonts w:hint="eastAsia" w:eastAsia="ＭＳ ゴシック"/>
                <w:color w:val="auto"/>
              </w:rPr>
              <w:t>　　（目的地まで）</w:t>
            </w:r>
          </w:p>
        </w:tc>
        <w:tc>
          <w:tcPr>
            <w:tcW w:w="7210" w:type="dxa"/>
            <w:gridSpan w:val="10"/>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eastAsia="ＭＳ ゴシック"/>
                <w:color w:val="auto"/>
              </w:rPr>
              <w:t>裏面略図のとおり（安全対策）</w:t>
            </w:r>
          </w:p>
        </w:tc>
      </w:tr>
      <w:tr>
        <w:trPr>
          <w:trHeight w:val="3020" w:hRule="atLeast"/>
        </w:trPr>
        <w:tc>
          <w:tcPr>
            <w:tcW w:w="9983" w:type="dxa"/>
            <w:gridSpan w:val="12"/>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eastAsia="ＭＳ ゴシック"/>
                <w:color w:val="auto"/>
              </w:rPr>
              <w:t>記載上の注意</w:t>
            </w:r>
          </w:p>
          <w:p>
            <w:pPr>
              <w:pStyle w:val="0"/>
              <w:kinsoku w:val="0"/>
              <w:autoSpaceDE w:val="0"/>
              <w:autoSpaceDN w:val="0"/>
              <w:spacing w:line="300" w:lineRule="atLeast"/>
              <w:rPr>
                <w:rFonts w:hint="default"/>
                <w:color w:val="auto"/>
                <w:spacing w:val="10"/>
              </w:rPr>
            </w:pPr>
            <w:r>
              <w:rPr>
                <w:rFonts w:hint="eastAsia" w:eastAsia="ＭＳ ゴシック"/>
                <w:color w:val="auto"/>
              </w:rPr>
              <w:t>１、４の安規とあるのは労働安全衛生規則のこと。</w:t>
            </w:r>
          </w:p>
          <w:p>
            <w:pPr>
              <w:pStyle w:val="0"/>
              <w:kinsoku w:val="0"/>
              <w:autoSpaceDE w:val="0"/>
              <w:autoSpaceDN w:val="0"/>
              <w:spacing w:line="300" w:lineRule="atLeast"/>
              <w:rPr>
                <w:rFonts w:hint="default"/>
                <w:color w:val="auto"/>
                <w:spacing w:val="10"/>
              </w:rPr>
            </w:pPr>
            <w:r>
              <w:rPr>
                <w:rFonts w:hint="eastAsia" w:eastAsia="ＭＳ ゴシック"/>
                <w:color w:val="auto"/>
              </w:rPr>
              <w:t>３の掘削関係の年は、労働安全衛生規則第</w:t>
            </w:r>
            <w:r>
              <w:rPr>
                <w:rFonts w:hint="eastAsia" w:eastAsia="ＭＳ ゴシック"/>
                <w:color w:val="auto"/>
              </w:rPr>
              <w:t>163</w:t>
            </w:r>
            <w:r>
              <w:rPr>
                <w:rFonts w:hint="eastAsia" w:eastAsia="ＭＳ ゴシック"/>
                <w:color w:val="auto"/>
              </w:rPr>
              <w:t>条の</w:t>
            </w:r>
            <w:r>
              <w:rPr>
                <w:rFonts w:hint="eastAsia" w:eastAsia="ＭＳ ゴシック"/>
                <w:color w:val="auto"/>
              </w:rPr>
              <w:t>59</w:t>
            </w:r>
            <w:r>
              <w:rPr>
                <w:rFonts w:hint="eastAsia" w:eastAsia="ＭＳ ゴシック"/>
                <w:color w:val="auto"/>
              </w:rPr>
              <w:t>に定める安全な掘削状態になっていない　場合、これを安全な掘削状態とするまでの経過目標を記入するものであるが、岩質の状態の把握が十分出来なく長期予想が樹立出来ない場合は毎年の目標を記入しても差し支えないこと。</w:t>
            </w:r>
          </w:p>
          <w:p>
            <w:pPr>
              <w:pStyle w:val="0"/>
              <w:kinsoku w:val="0"/>
              <w:autoSpaceDE w:val="0"/>
              <w:autoSpaceDN w:val="0"/>
              <w:spacing w:line="300" w:lineRule="atLeast"/>
              <w:rPr>
                <w:rFonts w:hint="default"/>
                <w:color w:val="auto"/>
                <w:spacing w:val="10"/>
              </w:rPr>
            </w:pPr>
            <w:r>
              <w:rPr>
                <w:rFonts w:hint="eastAsia" w:eastAsia="ＭＳ ゴシック"/>
                <w:color w:val="auto"/>
              </w:rPr>
              <w:t>　長期計画が途中年度で条件が変わった場合はその時点で変更計画をたてること。</w:t>
            </w:r>
          </w:p>
          <w:p>
            <w:pPr>
              <w:pStyle w:val="0"/>
              <w:kinsoku w:val="0"/>
              <w:autoSpaceDE w:val="0"/>
              <w:autoSpaceDN w:val="0"/>
              <w:spacing w:line="300" w:lineRule="atLeast"/>
              <w:rPr>
                <w:rFonts w:hint="default"/>
                <w:color w:val="auto"/>
                <w:sz w:val="24"/>
              </w:rPr>
            </w:pPr>
            <w:r>
              <w:rPr>
                <w:rFonts w:hint="eastAsia" w:eastAsia="ＭＳ ゴシック"/>
                <w:color w:val="auto"/>
              </w:rPr>
              <w:t>４の落石等の処理欄には地山の崩壊土石落下による労働省の危害防止の措置方法と浮石等のこそく　作業に使用する命綱の使用方法も併せて記入すること。</w:t>
            </w:r>
          </w:p>
        </w:tc>
      </w:tr>
    </w:tbl>
    <w:p>
      <w:pPr>
        <w:pStyle w:val="0"/>
        <w:jc w:val="center"/>
        <w:rPr>
          <w:rFonts w:hint="default"/>
          <w:color w:val="auto"/>
          <w:spacing w:val="10"/>
        </w:rPr>
      </w:pPr>
      <w:r>
        <w:rPr>
          <w:rFonts w:hint="default"/>
          <w:color w:val="auto"/>
          <w:sz w:val="24"/>
        </w:rPr>
        <w:br w:type="page"/>
      </w:r>
      <w:r>
        <w:rPr>
          <w:rFonts w:hint="eastAsia"/>
          <w:color w:val="auto"/>
          <w:spacing w:val="2"/>
          <w:sz w:val="24"/>
        </w:rPr>
        <w:t>岩石採取跡地の整備計画書</w:t>
      </w:r>
    </w:p>
    <w:p>
      <w:pPr>
        <w:pStyle w:val="0"/>
        <w:rPr>
          <w:rFonts w:hint="default"/>
          <w:color w:val="auto"/>
          <w:spacing w:val="10"/>
        </w:rPr>
      </w:pPr>
    </w:p>
    <w:p>
      <w:pPr>
        <w:pStyle w:val="0"/>
        <w:rPr>
          <w:rFonts w:hint="default"/>
          <w:color w:val="auto"/>
          <w:spacing w:val="10"/>
        </w:rPr>
      </w:pPr>
      <w:r>
        <w:rPr>
          <w:rFonts w:hint="eastAsia"/>
          <w:color w:val="auto"/>
        </w:rPr>
        <w:t>１　採取跡地の災害防止工事にかかる資金計画</w:t>
      </w:r>
    </w:p>
    <w:p>
      <w:pPr>
        <w:pStyle w:val="0"/>
        <w:rPr>
          <w:rFonts w:hint="default"/>
          <w:color w:val="auto"/>
          <w:spacing w:val="10"/>
        </w:rPr>
      </w:pPr>
      <w:r>
        <w:rPr>
          <w:rFonts w:hint="eastAsia"/>
          <w:color w:val="auto"/>
        </w:rPr>
        <w:t>（１）採取跡における災害防止のための工事費用等</w:t>
      </w:r>
    </w:p>
    <w:tbl>
      <w:tblPr>
        <w:tblStyle w:val="11"/>
        <w:tblW w:w="0" w:type="auto"/>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217"/>
        <w:gridCol w:w="1775"/>
        <w:gridCol w:w="1774"/>
        <w:gridCol w:w="2440"/>
      </w:tblGrid>
      <w:tr>
        <w:trPr>
          <w:trHeight w:val="604" w:hRule="atLeast"/>
        </w:trPr>
        <w:tc>
          <w:tcPr>
            <w:tcW w:w="3217" w:type="dxa"/>
            <w:tcBorders>
              <w:top w:val="single" w:color="000000" w:sz="18" w:space="0"/>
              <w:left w:val="single" w:color="000000" w:sz="18" w:space="0"/>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工法</w:t>
            </w:r>
          </w:p>
        </w:tc>
        <w:tc>
          <w:tcPr>
            <w:tcW w:w="1775" w:type="dxa"/>
            <w:tcBorders>
              <w:top w:val="single" w:color="000000" w:sz="18" w:space="0"/>
              <w:left w:val="single" w:color="000000" w:sz="12"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工事単価（千円）</w:t>
            </w:r>
          </w:p>
        </w:tc>
        <w:tc>
          <w:tcPr>
            <w:tcW w:w="1774" w:type="dxa"/>
            <w:tcBorders>
              <w:top w:val="single" w:color="000000" w:sz="18"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工事量</w:t>
            </w:r>
          </w:p>
        </w:tc>
        <w:tc>
          <w:tcPr>
            <w:tcW w:w="2440" w:type="dxa"/>
            <w:tcBorders>
              <w:top w:val="single" w:color="000000" w:sz="18"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工事費用（万円）</w:t>
            </w:r>
          </w:p>
        </w:tc>
      </w:tr>
      <w:tr>
        <w:trPr>
          <w:trHeight w:val="604" w:hRule="atLeast"/>
        </w:trPr>
        <w:tc>
          <w:tcPr>
            <w:tcW w:w="3217" w:type="dxa"/>
            <w:tcBorders>
              <w:top w:val="single" w:color="000000" w:sz="12" w:space="0"/>
              <w:left w:val="single" w:color="000000" w:sz="18" w:space="0"/>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775" w:type="dxa"/>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774" w:type="dxa"/>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2440" w:type="dxa"/>
            <w:tcBorders>
              <w:top w:val="single" w:color="000000" w:sz="12"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r>
      <w:tr>
        <w:trPr>
          <w:trHeight w:val="604" w:hRule="atLeast"/>
        </w:trPr>
        <w:tc>
          <w:tcPr>
            <w:tcW w:w="3217" w:type="dxa"/>
            <w:tcBorders>
              <w:top w:val="single" w:color="000000" w:sz="4" w:space="0"/>
              <w:left w:val="single" w:color="000000" w:sz="18" w:space="0"/>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default"/>
                <w:color w:val="auto"/>
              </w:rPr>
              <w:t xml:space="preserve">     </w:t>
            </w:r>
          </w:p>
        </w:tc>
        <w:tc>
          <w:tcPr>
            <w:tcW w:w="1775"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77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2440" w:type="dxa"/>
            <w:tcBorders>
              <w:top w:val="single" w:color="000000" w:sz="4"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r>
      <w:tr>
        <w:trPr>
          <w:trHeight w:val="604" w:hRule="atLeast"/>
        </w:trPr>
        <w:tc>
          <w:tcPr>
            <w:tcW w:w="3217" w:type="dxa"/>
            <w:tcBorders>
              <w:top w:val="single" w:color="000000" w:sz="4" w:space="0"/>
              <w:left w:val="single" w:color="000000" w:sz="18" w:space="0"/>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775"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77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2440" w:type="dxa"/>
            <w:tcBorders>
              <w:top w:val="single" w:color="000000" w:sz="4"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r>
      <w:tr>
        <w:trPr>
          <w:trHeight w:val="604" w:hRule="atLeast"/>
        </w:trPr>
        <w:tc>
          <w:tcPr>
            <w:tcW w:w="3217" w:type="dxa"/>
            <w:tcBorders>
              <w:top w:val="single" w:color="000000" w:sz="4" w:space="0"/>
              <w:left w:val="single" w:color="000000" w:sz="18" w:space="0"/>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775"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77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2440" w:type="dxa"/>
            <w:tcBorders>
              <w:top w:val="single" w:color="000000" w:sz="4"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r>
      <w:tr>
        <w:trPr>
          <w:trHeight w:val="604" w:hRule="atLeast"/>
        </w:trPr>
        <w:tc>
          <w:tcPr>
            <w:tcW w:w="3217" w:type="dxa"/>
            <w:tcBorders>
              <w:top w:val="single" w:color="000000" w:sz="4" w:space="0"/>
              <w:left w:val="single" w:color="000000" w:sz="18" w:space="0"/>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775"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77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2440" w:type="dxa"/>
            <w:tcBorders>
              <w:top w:val="single" w:color="000000" w:sz="4"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r>
      <w:tr>
        <w:trPr>
          <w:trHeight w:val="906" w:hRule="atLeast"/>
        </w:trPr>
        <w:tc>
          <w:tcPr>
            <w:tcW w:w="3217" w:type="dxa"/>
            <w:tcBorders>
              <w:top w:val="double" w:color="000000" w:sz="4" w:space="0"/>
              <w:left w:val="single" w:color="000000" w:sz="18" w:space="0"/>
              <w:bottom w:val="single" w:color="000000" w:sz="18" w:space="0"/>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合　計</w:t>
            </w:r>
          </w:p>
        </w:tc>
        <w:tc>
          <w:tcPr>
            <w:tcW w:w="1775" w:type="dxa"/>
            <w:tcBorders>
              <w:top w:val="double" w:color="000000" w:sz="4" w:space="0"/>
              <w:left w:val="single" w:color="000000" w:sz="12" w:space="0"/>
              <w:bottom w:val="single" w:color="000000" w:sz="18" w:space="0"/>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774" w:type="dxa"/>
            <w:tcBorders>
              <w:top w:val="double" w:color="000000" w:sz="4" w:space="0"/>
              <w:left w:val="single" w:color="000000" w:sz="4" w:space="0"/>
              <w:bottom w:val="single" w:color="000000" w:sz="18" w:space="0"/>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2440" w:type="dxa"/>
            <w:tcBorders>
              <w:top w:val="double" w:color="000000" w:sz="4" w:space="0"/>
              <w:left w:val="single" w:color="000000" w:sz="4" w:space="0"/>
              <w:bottom w:val="single" w:color="000000" w:sz="18" w:space="0"/>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r>
    </w:tbl>
    <w:p>
      <w:pPr>
        <w:pStyle w:val="0"/>
        <w:rPr>
          <w:rFonts w:hint="default"/>
          <w:color w:val="auto"/>
          <w:spacing w:val="10"/>
        </w:rPr>
      </w:pPr>
    </w:p>
    <w:p>
      <w:pPr>
        <w:pStyle w:val="0"/>
        <w:rPr>
          <w:rFonts w:hint="default"/>
          <w:color w:val="auto"/>
          <w:spacing w:val="10"/>
        </w:rPr>
      </w:pPr>
      <w:r>
        <w:rPr>
          <w:rFonts w:hint="eastAsia"/>
          <w:color w:val="auto"/>
        </w:rPr>
        <w:t>（２）必要資金の確保の方法</w:t>
      </w:r>
      <w:r>
        <w:rPr>
          <w:rFonts w:hint="default"/>
          <w:color w:val="auto"/>
        </w:rPr>
        <w:t xml:space="preserve">                                         </w:t>
      </w:r>
      <w:r>
        <w:rPr>
          <w:rFonts w:hint="eastAsia"/>
          <w:color w:val="auto"/>
        </w:rPr>
        <w:t>　　（万円）</w:t>
      </w:r>
    </w:p>
    <w:tbl>
      <w:tblPr>
        <w:tblStyle w:val="11"/>
        <w:tblW w:w="0" w:type="auto"/>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961"/>
        <w:gridCol w:w="5253"/>
      </w:tblGrid>
      <w:tr>
        <w:trPr>
          <w:trHeight w:val="604" w:hRule="atLeast"/>
        </w:trPr>
        <w:tc>
          <w:tcPr>
            <w:tcW w:w="3961" w:type="dxa"/>
            <w:tcBorders>
              <w:top w:val="single" w:color="000000" w:sz="18" w:space="0"/>
              <w:left w:val="single" w:color="000000" w:sz="18"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自己資金</w:t>
            </w:r>
          </w:p>
        </w:tc>
        <w:tc>
          <w:tcPr>
            <w:tcW w:w="5253" w:type="dxa"/>
            <w:tcBorders>
              <w:top w:val="single" w:color="000000" w:sz="18"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r>
      <w:tr>
        <w:trPr>
          <w:trHeight w:val="604" w:hRule="atLeast"/>
        </w:trPr>
        <w:tc>
          <w:tcPr>
            <w:tcW w:w="3961" w:type="dxa"/>
            <w:tcBorders>
              <w:top w:val="single" w:color="000000" w:sz="4" w:space="0"/>
              <w:left w:val="single" w:color="000000" w:sz="18"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処分収入</w:t>
            </w:r>
          </w:p>
        </w:tc>
        <w:tc>
          <w:tcPr>
            <w:tcW w:w="5253" w:type="dxa"/>
            <w:tcBorders>
              <w:top w:val="single" w:color="000000" w:sz="4"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r>
      <w:tr>
        <w:trPr>
          <w:trHeight w:val="604" w:hRule="atLeast"/>
        </w:trPr>
        <w:tc>
          <w:tcPr>
            <w:tcW w:w="3961" w:type="dxa"/>
            <w:tcBorders>
              <w:top w:val="single" w:color="000000" w:sz="4" w:space="0"/>
              <w:left w:val="single" w:color="000000" w:sz="18"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借入金</w:t>
            </w:r>
          </w:p>
        </w:tc>
        <w:tc>
          <w:tcPr>
            <w:tcW w:w="5253" w:type="dxa"/>
            <w:tcBorders>
              <w:top w:val="single" w:color="000000" w:sz="4"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r>
      <w:tr>
        <w:trPr>
          <w:trHeight w:val="604" w:hRule="atLeast"/>
        </w:trPr>
        <w:tc>
          <w:tcPr>
            <w:tcW w:w="3961" w:type="dxa"/>
            <w:tcBorders>
              <w:top w:val="single" w:color="000000" w:sz="4" w:space="0"/>
              <w:left w:val="single" w:color="000000" w:sz="18"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sz w:val="19"/>
              </w:rPr>
              <w:t>採石災害防止準備金制度による積立金</w:t>
            </w:r>
          </w:p>
        </w:tc>
        <w:tc>
          <w:tcPr>
            <w:tcW w:w="5253" w:type="dxa"/>
            <w:tcBorders>
              <w:top w:val="single" w:color="000000" w:sz="4"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r>
      <w:tr>
        <w:trPr>
          <w:trHeight w:val="906" w:hRule="atLeast"/>
        </w:trPr>
        <w:tc>
          <w:tcPr>
            <w:tcW w:w="3961" w:type="dxa"/>
            <w:tcBorders>
              <w:top w:val="single" w:color="000000" w:sz="4" w:space="0"/>
              <w:left w:val="single" w:color="000000" w:sz="18"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pacing w:val="10"/>
              </w:rPr>
            </w:pPr>
            <w:r>
              <w:rPr>
                <w:rFonts w:hint="eastAsia"/>
                <w:color w:val="auto"/>
              </w:rPr>
              <w:t>その他</w:t>
            </w:r>
          </w:p>
          <w:p>
            <w:pPr>
              <w:pStyle w:val="0"/>
              <w:kinsoku w:val="0"/>
              <w:autoSpaceDE w:val="0"/>
              <w:autoSpaceDN w:val="0"/>
              <w:spacing w:line="300" w:lineRule="atLeast"/>
              <w:rPr>
                <w:rFonts w:hint="default"/>
                <w:color w:val="auto"/>
                <w:sz w:val="24"/>
              </w:rPr>
            </w:pPr>
            <w:r>
              <w:rPr>
                <w:rFonts w:hint="default"/>
                <w:color w:val="auto"/>
              </w:rPr>
              <w:t xml:space="preserve">  </w:t>
            </w:r>
            <w:r>
              <w:rPr>
                <w:rFonts w:hint="eastAsia"/>
                <w:color w:val="auto"/>
              </w:rPr>
              <w:t>（　　　　　　　　　　　　　）</w:t>
            </w:r>
          </w:p>
        </w:tc>
        <w:tc>
          <w:tcPr>
            <w:tcW w:w="5253" w:type="dxa"/>
            <w:tcBorders>
              <w:top w:val="single" w:color="000000" w:sz="4" w:space="0"/>
              <w:left w:val="single" w:color="000000" w:sz="4" w:space="0"/>
              <w:bottom w:val="nil"/>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r>
      <w:tr>
        <w:trPr>
          <w:trHeight w:val="906" w:hRule="atLeast"/>
        </w:trPr>
        <w:tc>
          <w:tcPr>
            <w:tcW w:w="3961" w:type="dxa"/>
            <w:tcBorders>
              <w:top w:val="double" w:color="000000" w:sz="4" w:space="0"/>
              <w:left w:val="single" w:color="000000" w:sz="18" w:space="0"/>
              <w:bottom w:val="single" w:color="000000" w:sz="18" w:space="0"/>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合　計</w:t>
            </w:r>
          </w:p>
        </w:tc>
        <w:tc>
          <w:tcPr>
            <w:tcW w:w="5253" w:type="dxa"/>
            <w:tcBorders>
              <w:top w:val="double" w:color="000000" w:sz="4" w:space="0"/>
              <w:left w:val="single" w:color="000000" w:sz="4" w:space="0"/>
              <w:bottom w:val="single" w:color="000000" w:sz="18" w:space="0"/>
              <w:right w:val="single" w:color="000000" w:sz="18"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r>
    </w:tbl>
    <w:p>
      <w:pPr>
        <w:pStyle w:val="0"/>
        <w:rPr>
          <w:rFonts w:hint="default"/>
          <w:color w:val="auto"/>
        </w:rPr>
      </w:pPr>
    </w:p>
    <w:p>
      <w:pPr>
        <w:pStyle w:val="0"/>
        <w:rPr>
          <w:rFonts w:hint="default"/>
          <w:color w:val="auto"/>
          <w:spacing w:val="10"/>
        </w:rPr>
      </w:pPr>
      <w:r>
        <w:rPr>
          <w:rFonts w:hint="eastAsia"/>
          <w:color w:val="auto"/>
        </w:rPr>
        <w:t>２　緑化等が困難な理由</w:t>
      </w:r>
    </w:p>
    <w:p>
      <w:pPr>
        <w:pStyle w:val="0"/>
        <w:rPr>
          <w:rFonts w:hint="default"/>
          <w:color w:val="auto"/>
          <w:spacing w:val="10"/>
        </w:rPr>
      </w:pPr>
      <w:r>
        <w:rPr>
          <w:rFonts w:hint="default"/>
          <w:color w:val="auto"/>
          <w:sz w:val="24"/>
        </w:rPr>
        <w:br w:type="page"/>
      </w:r>
    </w:p>
    <w:p>
      <w:pPr>
        <w:pStyle w:val="0"/>
        <w:rPr>
          <w:rFonts w:hint="default"/>
          <w:color w:val="auto"/>
          <w:spacing w:val="10"/>
        </w:rPr>
      </w:pPr>
      <w:r>
        <w:rPr>
          <w:rFonts w:hint="eastAsia"/>
          <w:color w:val="auto"/>
        </w:rPr>
        <w:t>様式第</w:t>
      </w:r>
      <w:r>
        <w:rPr>
          <w:rFonts w:hint="eastAsia"/>
          <w:color w:val="auto"/>
        </w:rPr>
        <w:t>16</w:t>
      </w:r>
      <w:r>
        <w:rPr>
          <w:rFonts w:hint="eastAsia"/>
          <w:color w:val="auto"/>
        </w:rPr>
        <w:t>（第８条の</w:t>
      </w:r>
      <w:r>
        <w:rPr>
          <w:rFonts w:hint="eastAsia"/>
          <w:color w:val="auto"/>
        </w:rPr>
        <w:t>16</w:t>
      </w:r>
      <w:r>
        <w:rPr>
          <w:rFonts w:hint="eastAsia"/>
          <w:color w:val="auto"/>
        </w:rPr>
        <w:t>関係）</w:t>
      </w:r>
    </w:p>
    <w:tbl>
      <w:tblPr>
        <w:tblStyle w:val="11"/>
        <w:tblW w:w="0" w:type="auto"/>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2"/>
        <w:gridCol w:w="222"/>
        <w:gridCol w:w="1553"/>
        <w:gridCol w:w="2884"/>
        <w:gridCol w:w="1109"/>
        <w:gridCol w:w="1553"/>
        <w:gridCol w:w="1774"/>
        <w:gridCol w:w="222"/>
        <w:gridCol w:w="444"/>
      </w:tblGrid>
      <w:tr>
        <w:trPr>
          <w:trHeight w:val="355" w:hRule="atLeast"/>
        </w:trPr>
        <w:tc>
          <w:tcPr>
            <w:tcW w:w="9983" w:type="dxa"/>
            <w:gridSpan w:val="9"/>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r>
      <w:tr>
        <w:trPr>
          <w:trHeight w:val="604" w:hRule="atLeast"/>
        </w:trPr>
        <w:tc>
          <w:tcPr>
            <w:tcW w:w="222" w:type="dxa"/>
            <w:vMerge w:val="restart"/>
            <w:tcBorders>
              <w:top w:val="nil"/>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1775"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color w:val="auto"/>
              </w:rPr>
              <w:t>高知県収入証紙</w:t>
            </w:r>
          </w:p>
          <w:p>
            <w:pPr>
              <w:pStyle w:val="0"/>
              <w:kinsoku w:val="0"/>
              <w:autoSpaceDE w:val="0"/>
              <w:autoSpaceDN w:val="0"/>
              <w:spacing w:line="300" w:lineRule="atLeast"/>
              <w:rPr>
                <w:rFonts w:hint="default"/>
                <w:color w:val="auto"/>
                <w:spacing w:val="10"/>
              </w:rPr>
            </w:pPr>
            <w:r>
              <w:rPr>
                <w:rFonts w:hint="eastAsia"/>
                <w:color w:val="auto"/>
              </w:rPr>
              <w:t>　はり付け欄</w:t>
            </w: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rPr>
              <w:t>（消印をしないこと。）</w:t>
            </w:r>
          </w:p>
        </w:tc>
        <w:tc>
          <w:tcPr>
            <w:tcW w:w="3993" w:type="dxa"/>
            <w:gridSpan w:val="2"/>
            <w:vMerge w:val="restart"/>
            <w:tcBorders>
              <w:top w:val="nil"/>
              <w:left w:val="nil"/>
              <w:bottom w:val="nil"/>
              <w:right w:val="nil"/>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default"/>
                <w:color w:val="auto"/>
              </w:rPr>
              <w:t xml:space="preserve">   </w:t>
            </w: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p>
        </w:tc>
        <w:tc>
          <w:tcPr>
            <w:tcW w:w="15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r>
              <w:rPr>
                <w:rFonts w:hint="eastAsia"/>
                <w:color w:val="auto"/>
              </w:rPr>
              <w:t>×</w:t>
            </w:r>
            <w:r>
              <w:rPr>
                <w:rFonts w:hint="eastAsia"/>
                <w:color w:val="auto"/>
                <w:spacing w:val="55"/>
                <w:fitText w:val="1135" w:id="31"/>
              </w:rPr>
              <w:t>整理番</w:t>
            </w:r>
            <w:r>
              <w:rPr>
                <w:rFonts w:hint="eastAsia"/>
                <w:color w:val="auto"/>
                <w:spacing w:val="2"/>
                <w:fitText w:val="1135" w:id="31"/>
              </w:rPr>
              <w:t>号</w:t>
            </w:r>
          </w:p>
        </w:tc>
        <w:tc>
          <w:tcPr>
            <w:tcW w:w="1996"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rPr>
                <w:rFonts w:hint="default"/>
                <w:color w:val="auto"/>
                <w:sz w:val="24"/>
              </w:rPr>
            </w:pPr>
          </w:p>
        </w:tc>
        <w:tc>
          <w:tcPr>
            <w:tcW w:w="444" w:type="dxa"/>
            <w:vMerge w:val="restart"/>
            <w:tcBorders>
              <w:top w:val="nil"/>
              <w:left w:val="nil"/>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r>
      <w:tr>
        <w:trPr>
          <w:trHeight w:val="604" w:hRule="atLeast"/>
        </w:trPr>
        <w:tc>
          <w:tcPr>
            <w:tcW w:w="22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1775" w:type="dxa"/>
            <w:gridSpan w:val="2"/>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3993" w:type="dxa"/>
            <w:gridSpan w:val="2"/>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15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r>
              <w:rPr>
                <w:rFonts w:hint="eastAsia"/>
                <w:color w:val="auto"/>
              </w:rPr>
              <w:t>×</w:t>
            </w:r>
            <w:r>
              <w:rPr>
                <w:rFonts w:hint="eastAsia"/>
                <w:color w:val="auto"/>
                <w:spacing w:val="55"/>
                <w:fitText w:val="1135" w:id="32"/>
              </w:rPr>
              <w:t>審査結</w:t>
            </w:r>
            <w:r>
              <w:rPr>
                <w:rFonts w:hint="eastAsia"/>
                <w:color w:val="auto"/>
                <w:spacing w:val="2"/>
                <w:fitText w:val="1135" w:id="32"/>
              </w:rPr>
              <w:t>果</w:t>
            </w:r>
          </w:p>
        </w:tc>
        <w:tc>
          <w:tcPr>
            <w:tcW w:w="1996"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rPr>
                <w:rFonts w:hint="default"/>
                <w:color w:val="auto"/>
                <w:sz w:val="24"/>
              </w:rPr>
            </w:pPr>
          </w:p>
        </w:tc>
        <w:tc>
          <w:tcPr>
            <w:tcW w:w="44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r>
      <w:tr>
        <w:trPr>
          <w:trHeight w:val="604" w:hRule="atLeast"/>
        </w:trPr>
        <w:tc>
          <w:tcPr>
            <w:tcW w:w="22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1775" w:type="dxa"/>
            <w:gridSpan w:val="2"/>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3993" w:type="dxa"/>
            <w:gridSpan w:val="2"/>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15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r>
              <w:rPr>
                <w:rFonts w:hint="eastAsia"/>
                <w:color w:val="auto"/>
              </w:rPr>
              <w:t>×受理年月日</w:t>
            </w:r>
          </w:p>
        </w:tc>
        <w:tc>
          <w:tcPr>
            <w:tcW w:w="1996"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rPr>
                <w:rFonts w:hint="default"/>
                <w:color w:val="auto"/>
                <w:sz w:val="24"/>
              </w:rPr>
            </w:pPr>
            <w:r>
              <w:rPr>
                <w:rFonts w:hint="eastAsia"/>
                <w:color w:val="auto"/>
              </w:rPr>
              <w:t>　</w:t>
            </w:r>
            <w:r>
              <w:rPr>
                <w:rFonts w:hint="default"/>
                <w:color w:val="auto"/>
              </w:rPr>
              <w:t xml:space="preserve"> </w:t>
            </w:r>
            <w:r>
              <w:rPr>
                <w:rFonts w:hint="eastAsia"/>
                <w:color w:val="auto"/>
              </w:rPr>
              <w:t>年　</w:t>
            </w:r>
            <w:r>
              <w:rPr>
                <w:rFonts w:hint="default"/>
                <w:color w:val="auto"/>
              </w:rPr>
              <w:t xml:space="preserve"> </w:t>
            </w:r>
            <w:r>
              <w:rPr>
                <w:rFonts w:hint="eastAsia"/>
                <w:color w:val="auto"/>
              </w:rPr>
              <w:t>月</w:t>
            </w:r>
            <w:r>
              <w:rPr>
                <w:rFonts w:hint="default"/>
                <w:color w:val="auto"/>
              </w:rPr>
              <w:t xml:space="preserve"> </w:t>
            </w:r>
            <w:r>
              <w:rPr>
                <w:rFonts w:hint="eastAsia"/>
                <w:color w:val="auto"/>
              </w:rPr>
              <w:t>　日</w:t>
            </w:r>
          </w:p>
        </w:tc>
        <w:tc>
          <w:tcPr>
            <w:tcW w:w="44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r>
      <w:tr>
        <w:trPr>
          <w:trHeight w:val="302" w:hRule="atLeast"/>
        </w:trPr>
        <w:tc>
          <w:tcPr>
            <w:tcW w:w="222" w:type="dxa"/>
            <w:vMerge w:val="continue"/>
            <w:tcBorders>
              <w:top w:val="nil"/>
              <w:left w:val="single" w:color="000000" w:sz="4" w:space="0"/>
              <w:bottom w:val="nil"/>
              <w:right w:val="nil"/>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1775" w:type="dxa"/>
            <w:gridSpan w:val="2"/>
            <w:tcBorders>
              <w:top w:val="single" w:color="000000" w:sz="4" w:space="0"/>
              <w:left w:val="nil"/>
              <w:bottom w:val="nil"/>
              <w:right w:val="nil"/>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3993" w:type="dxa"/>
            <w:gridSpan w:val="2"/>
            <w:vMerge w:val="continue"/>
            <w:tcBorders>
              <w:top w:val="nil"/>
              <w:left w:val="nil"/>
              <w:bottom w:val="nil"/>
              <w:right w:val="single" w:color="000000" w:sz="4"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1553" w:type="dxa"/>
            <w:tcBorders>
              <w:top w:val="single" w:color="000000" w:sz="4" w:space="0"/>
              <w:left w:val="single" w:color="000000" w:sz="4" w:space="0"/>
              <w:bottom w:val="single" w:color="auto" w:sz="2" w:space="0"/>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r>
              <w:rPr>
                <w:rFonts w:hint="eastAsia"/>
                <w:color w:val="auto"/>
              </w:rPr>
              <w:t>×</w:t>
            </w:r>
            <w:r>
              <w:rPr>
                <w:rFonts w:hint="eastAsia"/>
                <w:color w:val="auto"/>
                <w:spacing w:val="55"/>
                <w:fitText w:val="1135" w:id="33"/>
              </w:rPr>
              <w:t>認可番</w:t>
            </w:r>
            <w:r>
              <w:rPr>
                <w:rFonts w:hint="eastAsia"/>
                <w:color w:val="auto"/>
                <w:spacing w:val="2"/>
                <w:fitText w:val="1135" w:id="33"/>
              </w:rPr>
              <w:t>号</w:t>
            </w:r>
          </w:p>
        </w:tc>
        <w:tc>
          <w:tcPr>
            <w:tcW w:w="1996" w:type="dxa"/>
            <w:gridSpan w:val="2"/>
            <w:tcBorders>
              <w:top w:val="single" w:color="000000" w:sz="4" w:space="0"/>
              <w:left w:val="single" w:color="000000" w:sz="4" w:space="0"/>
              <w:bottom w:val="single" w:color="auto" w:sz="2" w:space="0"/>
              <w:right w:val="single" w:color="000000" w:sz="4" w:space="0"/>
              <w:tl2br w:val="none" w:color="auto" w:sz="0" w:space="0"/>
              <w:tr2bl w:val="none" w:color="auto" w:sz="0" w:space="0"/>
            </w:tcBorders>
            <w:vAlign w:val="top"/>
          </w:tcPr>
          <w:p>
            <w:pPr>
              <w:pStyle w:val="0"/>
              <w:kinsoku w:val="0"/>
              <w:autoSpaceDE w:val="0"/>
              <w:autoSpaceDN w:val="0"/>
              <w:rPr>
                <w:rFonts w:hint="default"/>
                <w:color w:val="auto"/>
                <w:sz w:val="24"/>
              </w:rPr>
            </w:pPr>
          </w:p>
        </w:tc>
        <w:tc>
          <w:tcPr>
            <w:tcW w:w="44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r>
      <w:tr>
        <w:trPr>
          <w:trHeight w:val="275" w:hRule="atLeast"/>
        </w:trPr>
        <w:tc>
          <w:tcPr>
            <w:tcW w:w="9539" w:type="dxa"/>
            <w:gridSpan w:val="8"/>
            <w:tcBorders>
              <w:top w:val="nil"/>
              <w:left w:val="single" w:color="000000" w:sz="4" w:space="0"/>
              <w:bottom w:val="nil"/>
              <w:right w:val="nil"/>
              <w:tl2br w:val="none" w:color="auto" w:sz="0" w:space="0"/>
              <w:tr2bl w:val="none" w:color="auto" w:sz="0" w:space="0"/>
            </w:tcBorders>
            <w:vAlign w:val="top"/>
          </w:tcPr>
          <w:p>
            <w:pPr>
              <w:pStyle w:val="0"/>
              <w:suppressAutoHyphens w:val="0"/>
              <w:wordWrap w:val="1"/>
              <w:overflowPunct w:val="1"/>
              <w:autoSpaceDE w:val="0"/>
              <w:autoSpaceDN w:val="0"/>
              <w:jc w:val="center"/>
              <w:textAlignment w:val="auto"/>
              <w:rPr>
                <w:rFonts w:hint="default"/>
                <w:color w:val="auto"/>
                <w:sz w:val="24"/>
              </w:rPr>
            </w:pPr>
            <w:r>
              <w:rPr>
                <w:rFonts w:hint="eastAsia"/>
                <w:color w:val="auto"/>
                <w:spacing w:val="10"/>
                <w:sz w:val="40"/>
              </w:rPr>
              <w:t>採取計画の変更認可申請書</w:t>
            </w:r>
          </w:p>
        </w:tc>
        <w:tc>
          <w:tcPr>
            <w:tcW w:w="444" w:type="dxa"/>
            <w:vMerge w:val="continue"/>
            <w:tcBorders>
              <w:top w:val="nil"/>
              <w:left w:val="nil"/>
              <w:bottom w:val="nil"/>
              <w:right w:val="single" w:color="000000" w:sz="4"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r>
      <w:tr>
        <w:trPr>
          <w:trHeight w:val="80" w:hRule="atLeast"/>
        </w:trPr>
        <w:tc>
          <w:tcPr>
            <w:tcW w:w="9539" w:type="dxa"/>
            <w:gridSpan w:val="8"/>
            <w:tcBorders>
              <w:top w:val="nil"/>
              <w:left w:val="single" w:color="000000" w:sz="4" w:space="0"/>
              <w:bottom w:val="nil"/>
              <w:right w:val="nil"/>
              <w:tl2br w:val="none" w:color="auto" w:sz="0" w:space="0"/>
              <w:tr2bl w:val="none" w:color="auto" w:sz="0" w:space="0"/>
            </w:tcBorders>
            <w:vAlign w:val="top"/>
          </w:tcPr>
          <w:p>
            <w:pPr>
              <w:pStyle w:val="0"/>
              <w:kinsoku w:val="0"/>
              <w:autoSpaceDE w:val="0"/>
              <w:autoSpaceDN w:val="0"/>
              <w:spacing w:line="300" w:lineRule="atLeast"/>
              <w:jc w:val="right"/>
              <w:rPr>
                <w:rFonts w:hint="default"/>
                <w:color w:val="auto"/>
                <w:sz w:val="24"/>
              </w:rPr>
            </w:pPr>
            <w:r>
              <w:rPr>
                <w:rFonts w:hint="default"/>
                <w:color w:val="auto"/>
              </w:rPr>
              <w:t xml:space="preserve">      </w:t>
            </w:r>
            <w:r>
              <w:rPr>
                <w:rFonts w:hint="eastAsia"/>
                <w:color w:val="auto"/>
              </w:rPr>
              <w:t>年　　　月　　　日</w:t>
            </w:r>
          </w:p>
        </w:tc>
        <w:tc>
          <w:tcPr>
            <w:tcW w:w="444" w:type="dxa"/>
            <w:vMerge w:val="continue"/>
            <w:tcBorders>
              <w:top w:val="nil"/>
              <w:left w:val="nil"/>
              <w:bottom w:val="nil"/>
              <w:right w:val="single" w:color="000000" w:sz="4"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r>
      <w:tr>
        <w:trPr>
          <w:trHeight w:val="4758" w:hRule="atLeast"/>
        </w:trPr>
        <w:tc>
          <w:tcPr>
            <w:tcW w:w="9983" w:type="dxa"/>
            <w:gridSpan w:val="9"/>
            <w:tcBorders>
              <w:top w:val="nil"/>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default"/>
                <w:color w:val="auto"/>
              </w:rPr>
              <w:t xml:space="preserve"> </w:t>
            </w:r>
            <w:r>
              <w:rPr>
                <w:rFonts w:hint="eastAsia"/>
                <w:color w:val="auto"/>
              </w:rPr>
              <w:t>　高知県知事　　　　　　　　様</w:t>
            </w: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default"/>
                <w:color w:val="auto"/>
              </w:rPr>
              <w:t xml:space="preserve">                                    </w:t>
            </w:r>
            <w:r>
              <w:rPr>
                <w:rFonts w:hint="eastAsia"/>
                <w:color w:val="auto"/>
              </w:rPr>
              <w:t>住所</w:t>
            </w:r>
          </w:p>
          <w:p>
            <w:pPr>
              <w:pStyle w:val="0"/>
              <w:kinsoku w:val="0"/>
              <w:autoSpaceDE w:val="0"/>
              <w:autoSpaceDN w:val="0"/>
              <w:spacing w:line="300" w:lineRule="atLeast"/>
              <w:rPr>
                <w:rFonts w:hint="default"/>
                <w:color w:val="auto"/>
                <w:spacing w:val="10"/>
              </w:rPr>
            </w:pPr>
            <w:r>
              <w:rPr>
                <w:rFonts w:hint="default"/>
                <w:color w:val="auto"/>
              </w:rPr>
              <w:t xml:space="preserve">                                    </w:t>
            </w:r>
            <w:r>
              <w:rPr>
                <w:rFonts w:hint="eastAsia"/>
                <w:color w:val="auto"/>
                <w:spacing w:val="-2"/>
                <w:w w:val="50"/>
              </w:rPr>
              <w:t>氏名又は名称及び法人に</w:t>
            </w:r>
          </w:p>
          <w:p>
            <w:pPr>
              <w:pStyle w:val="0"/>
              <w:kinsoku w:val="0"/>
              <w:autoSpaceDE w:val="0"/>
              <w:autoSpaceDN w:val="0"/>
              <w:spacing w:line="300" w:lineRule="atLeast"/>
              <w:rPr>
                <w:rFonts w:hint="default"/>
                <w:color w:val="auto"/>
                <w:spacing w:val="10"/>
              </w:rPr>
            </w:pPr>
            <w:r>
              <w:rPr>
                <w:rFonts w:hint="eastAsia"/>
                <w:color w:val="auto"/>
                <w:spacing w:val="-2"/>
                <w:w w:val="50"/>
              </w:rPr>
              <w:t>　　　　　　　　　　　　　　　　　　　　　　　　　　　　　　　　　　　あっては</w:t>
            </w:r>
            <w:r>
              <w:rPr>
                <w:rFonts w:hint="eastAsia"/>
                <w:color w:val="auto"/>
              </w:rPr>
              <w:t>､</w:t>
            </w:r>
            <w:r>
              <w:rPr>
                <w:rFonts w:hint="eastAsia"/>
                <w:color w:val="auto"/>
                <w:spacing w:val="-2"/>
                <w:w w:val="50"/>
              </w:rPr>
              <w:t>その代表者の氏名</w:t>
            </w:r>
            <w:r>
              <w:rPr>
                <w:rFonts w:hint="default"/>
                <w:color w:val="auto"/>
              </w:rPr>
              <w:t xml:space="preserve">                                </w:t>
            </w: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default"/>
                <w:color w:val="auto"/>
              </w:rPr>
              <w:t xml:space="preserve">                                    </w:t>
            </w:r>
            <w:r>
              <w:rPr>
                <w:rFonts w:hint="eastAsia"/>
                <w:color w:val="auto"/>
              </w:rPr>
              <w:t>登録年月日及び　　　　　　　　　　年　　月　　日</w:t>
            </w:r>
          </w:p>
          <w:p>
            <w:pPr>
              <w:pStyle w:val="0"/>
              <w:kinsoku w:val="0"/>
              <w:autoSpaceDE w:val="0"/>
              <w:autoSpaceDN w:val="0"/>
              <w:spacing w:line="300" w:lineRule="atLeast"/>
              <w:rPr>
                <w:rFonts w:hint="default"/>
                <w:color w:val="auto"/>
                <w:spacing w:val="10"/>
              </w:rPr>
            </w:pPr>
            <w:r>
              <w:rPr>
                <w:rFonts w:hint="default"/>
                <w:color w:val="auto"/>
              </w:rPr>
              <w:t xml:space="preserve">                                    </w:t>
            </w:r>
            <w:r>
              <w:rPr>
                <w:rFonts w:hint="eastAsia"/>
                <w:color w:val="auto"/>
              </w:rPr>
              <w:t>登録番号　　　　　　高知県採石登録　第　　　　号</w:t>
            </w: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default"/>
                <w:color w:val="auto"/>
              </w:rPr>
              <w:t xml:space="preserve">  </w:t>
            </w:r>
            <w:r>
              <w:rPr>
                <w:rFonts w:hint="eastAsia"/>
                <w:color w:val="auto"/>
              </w:rPr>
              <w:t>採石法第</w:t>
            </w:r>
            <w:r>
              <w:rPr>
                <w:rFonts w:hint="eastAsia"/>
                <w:color w:val="auto"/>
              </w:rPr>
              <w:t>33</w:t>
            </w:r>
            <w:r>
              <w:rPr>
                <w:rFonts w:hint="eastAsia"/>
                <w:color w:val="auto"/>
              </w:rPr>
              <w:t>条の５第１項の規定に基づき、次のとおり採取計画の変更の認可を申請します。</w:t>
            </w: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r>
              <w:rPr>
                <w:rFonts w:hint="eastAsia"/>
                <w:color w:val="auto"/>
              </w:rPr>
              <w:t>１　採取計画の変更の内容</w:t>
            </w:r>
          </w:p>
          <w:p>
            <w:pPr>
              <w:pStyle w:val="0"/>
              <w:kinsoku w:val="0"/>
              <w:autoSpaceDE w:val="0"/>
              <w:autoSpaceDN w:val="0"/>
              <w:spacing w:line="300" w:lineRule="atLeast"/>
              <w:rPr>
                <w:rFonts w:hint="default"/>
                <w:color w:val="auto"/>
                <w:spacing w:val="10"/>
              </w:rPr>
            </w:pPr>
          </w:p>
        </w:tc>
      </w:tr>
      <w:tr>
        <w:trPr>
          <w:trHeight w:val="604" w:hRule="atLeast"/>
        </w:trPr>
        <w:tc>
          <w:tcPr>
            <w:tcW w:w="444" w:type="dxa"/>
            <w:gridSpan w:val="2"/>
            <w:vMerge w:val="restart"/>
            <w:tcBorders>
              <w:top w:val="nil"/>
              <w:left w:val="single" w:color="000000" w:sz="4" w:space="0"/>
              <w:bottom w:val="nil"/>
              <w:right w:val="nil"/>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p>
        </w:tc>
        <w:tc>
          <w:tcPr>
            <w:tcW w:w="4437"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従</w:t>
            </w:r>
            <w:r>
              <w:rPr>
                <w:rFonts w:hint="default"/>
                <w:color w:val="auto"/>
              </w:rPr>
              <w:t xml:space="preserve"> </w:t>
            </w:r>
            <w:r>
              <w:rPr>
                <w:rFonts w:hint="eastAsia"/>
                <w:color w:val="auto"/>
              </w:rPr>
              <w:t>前</w:t>
            </w:r>
            <w:r>
              <w:rPr>
                <w:rFonts w:hint="default"/>
                <w:color w:val="auto"/>
              </w:rPr>
              <w:t xml:space="preserve"> </w:t>
            </w:r>
            <w:r>
              <w:rPr>
                <w:rFonts w:hint="eastAsia"/>
                <w:color w:val="auto"/>
              </w:rPr>
              <w:t>の</w:t>
            </w:r>
            <w:r>
              <w:rPr>
                <w:rFonts w:hint="default"/>
                <w:color w:val="auto"/>
              </w:rPr>
              <w:t xml:space="preserve"> </w:t>
            </w:r>
            <w:r>
              <w:rPr>
                <w:rFonts w:hint="eastAsia"/>
                <w:color w:val="auto"/>
              </w:rPr>
              <w:t>採</w:t>
            </w:r>
            <w:r>
              <w:rPr>
                <w:rFonts w:hint="default"/>
                <w:color w:val="auto"/>
              </w:rPr>
              <w:t xml:space="preserve"> </w:t>
            </w:r>
            <w:r>
              <w:rPr>
                <w:rFonts w:hint="eastAsia"/>
                <w:color w:val="auto"/>
              </w:rPr>
              <w:t>取</w:t>
            </w:r>
            <w:r>
              <w:rPr>
                <w:rFonts w:hint="default"/>
                <w:color w:val="auto"/>
              </w:rPr>
              <w:t xml:space="preserve"> </w:t>
            </w:r>
            <w:r>
              <w:rPr>
                <w:rFonts w:hint="eastAsia"/>
                <w:color w:val="auto"/>
              </w:rPr>
              <w:t>計</w:t>
            </w:r>
            <w:r>
              <w:rPr>
                <w:rFonts w:hint="default"/>
                <w:color w:val="auto"/>
              </w:rPr>
              <w:t xml:space="preserve"> </w:t>
            </w:r>
            <w:r>
              <w:rPr>
                <w:rFonts w:hint="eastAsia"/>
                <w:color w:val="auto"/>
              </w:rPr>
              <w:t>画</w:t>
            </w:r>
            <w:r>
              <w:rPr>
                <w:rFonts w:hint="default"/>
                <w:color w:val="auto"/>
              </w:rPr>
              <w:t xml:space="preserve"> </w:t>
            </w:r>
            <w:r>
              <w:rPr>
                <w:rFonts w:hint="eastAsia"/>
                <w:color w:val="auto"/>
              </w:rPr>
              <w:t>の</w:t>
            </w:r>
            <w:r>
              <w:rPr>
                <w:rFonts w:hint="default"/>
                <w:color w:val="auto"/>
              </w:rPr>
              <w:t xml:space="preserve"> </w:t>
            </w:r>
            <w:r>
              <w:rPr>
                <w:rFonts w:hint="eastAsia"/>
                <w:color w:val="auto"/>
              </w:rPr>
              <w:t>内</w:t>
            </w:r>
            <w:r>
              <w:rPr>
                <w:rFonts w:hint="default"/>
                <w:color w:val="auto"/>
              </w:rPr>
              <w:t xml:space="preserve"> </w:t>
            </w:r>
            <w:r>
              <w:rPr>
                <w:rFonts w:hint="eastAsia"/>
                <w:color w:val="auto"/>
              </w:rPr>
              <w:t>容</w:t>
            </w:r>
          </w:p>
        </w:tc>
        <w:tc>
          <w:tcPr>
            <w:tcW w:w="4436"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jc w:val="center"/>
              <w:rPr>
                <w:rFonts w:hint="default"/>
                <w:color w:val="auto"/>
                <w:sz w:val="24"/>
              </w:rPr>
            </w:pPr>
            <w:r>
              <w:rPr>
                <w:rFonts w:hint="eastAsia"/>
                <w:color w:val="auto"/>
              </w:rPr>
              <w:t>変</w:t>
            </w:r>
            <w:r>
              <w:rPr>
                <w:rFonts w:hint="default"/>
                <w:color w:val="auto"/>
              </w:rPr>
              <w:t xml:space="preserve">    </w:t>
            </w:r>
            <w:r>
              <w:rPr>
                <w:rFonts w:hint="eastAsia"/>
                <w:color w:val="auto"/>
              </w:rPr>
              <w:t>更</w:t>
            </w:r>
            <w:r>
              <w:rPr>
                <w:rFonts w:hint="default"/>
                <w:color w:val="auto"/>
              </w:rPr>
              <w:t xml:space="preserve">    </w:t>
            </w:r>
            <w:r>
              <w:rPr>
                <w:rFonts w:hint="eastAsia"/>
                <w:color w:val="auto"/>
              </w:rPr>
              <w:t>の</w:t>
            </w:r>
            <w:r>
              <w:rPr>
                <w:rFonts w:hint="default"/>
                <w:color w:val="auto"/>
              </w:rPr>
              <w:t xml:space="preserve">    </w:t>
            </w:r>
            <w:r>
              <w:rPr>
                <w:rFonts w:hint="eastAsia"/>
                <w:color w:val="auto"/>
              </w:rPr>
              <w:t>内</w:t>
            </w:r>
            <w:r>
              <w:rPr>
                <w:rFonts w:hint="default"/>
                <w:color w:val="auto"/>
              </w:rPr>
              <w:t xml:space="preserve">    </w:t>
            </w:r>
            <w:r>
              <w:rPr>
                <w:rFonts w:hint="eastAsia"/>
                <w:color w:val="auto"/>
              </w:rPr>
              <w:t>容</w:t>
            </w:r>
          </w:p>
        </w:tc>
        <w:tc>
          <w:tcPr>
            <w:tcW w:w="666" w:type="dxa"/>
            <w:gridSpan w:val="2"/>
            <w:vMerge w:val="restart"/>
            <w:tcBorders>
              <w:top w:val="nil"/>
              <w:left w:val="nil"/>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jc w:val="center"/>
              <w:rPr>
                <w:rFonts w:hint="default"/>
                <w:color w:val="auto"/>
                <w:sz w:val="24"/>
              </w:rPr>
            </w:pPr>
          </w:p>
        </w:tc>
      </w:tr>
      <w:tr>
        <w:trPr>
          <w:trHeight w:val="1510" w:hRule="atLeast"/>
        </w:trPr>
        <w:tc>
          <w:tcPr>
            <w:tcW w:w="444" w:type="dxa"/>
            <w:gridSpan w:val="2"/>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4437"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4436"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666" w:type="dxa"/>
            <w:gridSpan w:val="2"/>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r>
      <w:tr>
        <w:trPr>
          <w:trHeight w:val="302" w:hRule="atLeast"/>
        </w:trPr>
        <w:tc>
          <w:tcPr>
            <w:tcW w:w="444" w:type="dxa"/>
            <w:gridSpan w:val="2"/>
            <w:vMerge w:val="continue"/>
            <w:tcBorders>
              <w:top w:val="nil"/>
              <w:left w:val="single" w:color="000000" w:sz="4" w:space="0"/>
              <w:bottom w:val="nil"/>
              <w:right w:val="nil"/>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4437" w:type="dxa"/>
            <w:gridSpan w:val="2"/>
            <w:tcBorders>
              <w:top w:val="single" w:color="000000" w:sz="4" w:space="0"/>
              <w:left w:val="nil"/>
              <w:bottom w:val="nil"/>
              <w:right w:val="nil"/>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4436" w:type="dxa"/>
            <w:gridSpan w:val="3"/>
            <w:tcBorders>
              <w:top w:val="single" w:color="000000" w:sz="4" w:space="0"/>
              <w:left w:val="nil"/>
              <w:bottom w:val="nil"/>
              <w:right w:val="nil"/>
              <w:tl2br w:val="none" w:color="auto" w:sz="0" w:space="0"/>
              <w:tr2bl w:val="none" w:color="auto" w:sz="0" w:space="0"/>
            </w:tcBorders>
            <w:vAlign w:val="top"/>
          </w:tcPr>
          <w:p>
            <w:pPr>
              <w:pStyle w:val="0"/>
              <w:kinsoku w:val="0"/>
              <w:autoSpaceDE w:val="0"/>
              <w:autoSpaceDN w:val="0"/>
              <w:spacing w:line="300" w:lineRule="atLeast"/>
              <w:rPr>
                <w:rFonts w:hint="default"/>
                <w:color w:val="auto"/>
                <w:sz w:val="24"/>
              </w:rPr>
            </w:pPr>
          </w:p>
        </w:tc>
        <w:tc>
          <w:tcPr>
            <w:tcW w:w="666" w:type="dxa"/>
            <w:gridSpan w:val="2"/>
            <w:vMerge w:val="continue"/>
            <w:tcBorders>
              <w:top w:val="nil"/>
              <w:left w:val="nil"/>
              <w:bottom w:val="nil"/>
              <w:right w:val="single" w:color="000000" w:sz="4"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r>
      <w:tr>
        <w:trPr>
          <w:trHeight w:val="1812" w:hRule="atLeast"/>
        </w:trPr>
        <w:tc>
          <w:tcPr>
            <w:tcW w:w="9983" w:type="dxa"/>
            <w:gridSpan w:val="9"/>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auto"/>
                <w:spacing w:val="10"/>
              </w:rPr>
            </w:pPr>
          </w:p>
          <w:p>
            <w:pPr>
              <w:pStyle w:val="0"/>
              <w:kinsoku w:val="0"/>
              <w:autoSpaceDE w:val="0"/>
              <w:autoSpaceDN w:val="0"/>
              <w:spacing w:line="300" w:lineRule="atLeast"/>
              <w:rPr>
                <w:rFonts w:hint="default"/>
                <w:color w:val="auto"/>
                <w:sz w:val="24"/>
              </w:rPr>
            </w:pPr>
            <w:r>
              <w:rPr>
                <w:rFonts w:hint="eastAsia"/>
                <w:color w:val="auto"/>
              </w:rPr>
              <w:t>２　変更の理由</w:t>
            </w:r>
          </w:p>
        </w:tc>
      </w:tr>
    </w:tbl>
    <w:p>
      <w:pPr>
        <w:pStyle w:val="0"/>
        <w:rPr>
          <w:rFonts w:hint="default"/>
          <w:color w:val="auto"/>
          <w:spacing w:val="10"/>
        </w:rPr>
      </w:pPr>
      <w:r>
        <w:rPr>
          <w:rFonts w:hint="eastAsia"/>
          <w:color w:val="auto"/>
        </w:rPr>
        <w:t>（備考）　１　用紙の大きさは、日本産業規格Ａ４とすること。</w:t>
      </w:r>
    </w:p>
    <w:p>
      <w:pPr>
        <w:pStyle w:val="0"/>
        <w:spacing w:line="226" w:lineRule="exact"/>
        <w:rPr>
          <w:rFonts w:hint="default"/>
          <w:color w:val="auto"/>
          <w:spacing w:val="10"/>
        </w:rPr>
      </w:pPr>
      <w:r>
        <w:rPr>
          <w:rFonts w:hint="default"/>
          <w:color w:val="auto"/>
        </w:rPr>
        <w:t xml:space="preserve">          </w:t>
      </w:r>
      <w:r>
        <w:rPr>
          <w:rFonts w:hint="eastAsia"/>
          <w:color w:val="auto"/>
        </w:rPr>
        <w:t>２　×印の項は、記載しないこと。</w:t>
      </w:r>
    </w:p>
    <w:p>
      <w:pPr>
        <w:pStyle w:val="0"/>
        <w:rPr>
          <w:rFonts w:hint="default"/>
          <w:color w:val="auto"/>
          <w:sz w:val="24"/>
        </w:rPr>
      </w:pPr>
      <w:r>
        <w:rPr>
          <w:rFonts w:hint="default"/>
          <w:color w:val="auto"/>
        </w:rPr>
        <w:t xml:space="preserve">          </w:t>
      </w:r>
      <w:r>
        <w:rPr>
          <w:rFonts w:hint="default"/>
          <w:color w:val="auto"/>
          <w:sz w:val="24"/>
        </w:rPr>
        <w:br w:type="page"/>
      </w:r>
    </w:p>
    <w:p>
      <w:pPr>
        <w:pStyle w:val="0"/>
        <w:ind w:firstLineChars="0"/>
        <w:jc w:val="center"/>
        <w:rPr>
          <w:rFonts w:hint="default"/>
          <w:color w:val="auto"/>
          <w:spacing w:val="10"/>
        </w:rPr>
      </w:pPr>
      <w:r>
        <w:rPr>
          <w:rFonts w:hint="eastAsia" w:eastAsia="ＭＳ ゴシック"/>
          <w:b w:val="1"/>
          <w:color w:val="auto"/>
          <w:spacing w:val="-8"/>
          <w:sz w:val="24"/>
        </w:rPr>
        <w:t>高知県下の「真砂土」にかかる採石業の定義等の判断基準について</w:t>
      </w:r>
    </w:p>
    <w:p>
      <w:pPr>
        <w:pStyle w:val="0"/>
        <w:rPr>
          <w:rFonts w:hint="default"/>
          <w:color w:val="auto"/>
          <w:spacing w:val="10"/>
        </w:rPr>
      </w:pPr>
      <w:r>
        <w:rPr>
          <w:rFonts w:hint="eastAsia" w:eastAsia="ＭＳ ゴシック"/>
          <w:color w:val="auto"/>
          <w:spacing w:val="-8"/>
        </w:rPr>
        <w:t>　　　（平成１２年１２月２５日付け　資源エネルギー庁　長官官房鉱業課採石対策官　よりの通達を準用）</w:t>
      </w:r>
    </w:p>
    <w:p>
      <w:pPr>
        <w:pStyle w:val="0"/>
        <w:rPr>
          <w:rFonts w:hint="default"/>
          <w:color w:val="auto"/>
          <w:spacing w:val="10"/>
        </w:rPr>
      </w:pPr>
    </w:p>
    <w:p>
      <w:pPr>
        <w:pStyle w:val="0"/>
        <w:rPr>
          <w:rFonts w:hint="default"/>
          <w:color w:val="auto"/>
          <w:spacing w:val="10"/>
        </w:rPr>
      </w:pPr>
      <w:r>
        <w:rPr>
          <w:rFonts w:hint="eastAsia" w:eastAsia="ＭＳ ゴシック"/>
          <w:color w:val="auto"/>
          <w:spacing w:val="-8"/>
        </w:rPr>
        <w:t>　　　　　　　　　　　　　　　　　　　　　　　　　　　　　　　　　　　　　　　　平成１６年４月１日</w:t>
      </w:r>
    </w:p>
    <w:p>
      <w:pPr>
        <w:pStyle w:val="0"/>
        <w:rPr>
          <w:rFonts w:hint="default"/>
          <w:color w:val="auto"/>
          <w:spacing w:val="10"/>
        </w:rPr>
      </w:pPr>
      <w:r>
        <w:rPr>
          <w:rFonts w:hint="eastAsia" w:eastAsia="ＭＳ ゴシック"/>
          <w:b w:val="1"/>
          <w:color w:val="auto"/>
          <w:spacing w:val="-8"/>
        </w:rPr>
        <w:t>　真砂土にかかる採石業の定義等については、判断基準を作成したので今後は、この判断基準により行う。</w:t>
      </w:r>
    </w:p>
    <w:p>
      <w:pPr>
        <w:pStyle w:val="0"/>
        <w:rPr>
          <w:rFonts w:hint="default"/>
          <w:color w:val="auto"/>
          <w:spacing w:val="10"/>
        </w:rPr>
      </w:pPr>
    </w:p>
    <w:p>
      <w:pPr>
        <w:pStyle w:val="0"/>
        <w:rPr>
          <w:rFonts w:hint="default"/>
          <w:color w:val="auto"/>
          <w:spacing w:val="10"/>
        </w:rPr>
      </w:pPr>
      <w:r>
        <w:rPr>
          <w:rFonts w:hint="eastAsia" w:eastAsia="ＭＳ ゴシック"/>
          <w:b w:val="1"/>
          <w:color w:val="auto"/>
          <w:spacing w:val="-8"/>
        </w:rPr>
        <w:t>１．基準の対象とする定義の範囲等</w:t>
      </w:r>
    </w:p>
    <w:p>
      <w:pPr>
        <w:pStyle w:val="0"/>
        <w:ind w:left="202" w:hanging="202" w:hangingChars="100"/>
        <w:rPr>
          <w:rFonts w:hint="default"/>
          <w:color w:val="auto"/>
          <w:spacing w:val="10"/>
        </w:rPr>
      </w:pPr>
      <w:r>
        <w:rPr>
          <w:rFonts w:hint="eastAsia" w:eastAsia="ＭＳ ゴシック"/>
          <w:color w:val="auto"/>
          <w:spacing w:val="-8"/>
        </w:rPr>
        <w:t>　　本基準の対象とする定義は、真砂土（母岩との成因関係が明らかなもの）を対象とし、「採石業の実施と見なされる程度の規模、継続性を有する」ものの判断に用いることを目的とする。</w:t>
      </w:r>
    </w:p>
    <w:p>
      <w:pPr>
        <w:pStyle w:val="0"/>
        <w:rPr>
          <w:rFonts w:hint="default"/>
          <w:color w:val="auto"/>
          <w:spacing w:val="10"/>
        </w:rPr>
      </w:pPr>
    </w:p>
    <w:p>
      <w:pPr>
        <w:pStyle w:val="0"/>
        <w:rPr>
          <w:rFonts w:hint="default"/>
          <w:color w:val="auto"/>
          <w:spacing w:val="10"/>
        </w:rPr>
      </w:pPr>
      <w:r>
        <w:rPr>
          <w:rFonts w:hint="eastAsia" w:eastAsia="ＭＳ ゴシック"/>
          <w:b w:val="1"/>
          <w:color w:val="auto"/>
          <w:spacing w:val="-8"/>
        </w:rPr>
        <w:t>２．直接項目</w:t>
      </w:r>
    </w:p>
    <w:p>
      <w:pPr>
        <w:pStyle w:val="0"/>
        <w:rPr>
          <w:rFonts w:hint="default"/>
          <w:color w:val="auto"/>
          <w:spacing w:val="10"/>
        </w:rPr>
      </w:pPr>
      <w:r>
        <w:rPr>
          <w:rFonts w:hint="eastAsia" w:eastAsia="ＭＳ ゴシック"/>
          <w:color w:val="auto"/>
          <w:spacing w:val="-8"/>
        </w:rPr>
        <w:t>　（１）採取（計画）面積</w:t>
      </w:r>
    </w:p>
    <w:p>
      <w:pPr>
        <w:pStyle w:val="0"/>
        <w:rPr>
          <w:rFonts w:hint="default"/>
          <w:color w:val="auto"/>
          <w:spacing w:val="10"/>
        </w:rPr>
      </w:pPr>
      <w:r>
        <w:rPr>
          <w:rFonts w:hint="eastAsia" w:eastAsia="ＭＳ ゴシック"/>
          <w:color w:val="auto"/>
          <w:spacing w:val="-8"/>
        </w:rPr>
        <w:t>　　　　①</w:t>
      </w:r>
      <w:r>
        <w:rPr>
          <w:rFonts w:hint="default" w:ascii="ＭＳ ゴシック" w:hAnsi="ＭＳ ゴシック"/>
          <w:color w:val="auto"/>
          <w:spacing w:val="-2"/>
        </w:rPr>
        <w:t>0.1ha</w:t>
      </w:r>
      <w:r>
        <w:rPr>
          <w:rFonts w:hint="eastAsia" w:eastAsia="ＭＳ ゴシック"/>
          <w:color w:val="auto"/>
          <w:spacing w:val="-8"/>
        </w:rPr>
        <w:t>程度以下　　　　　　　　</w:t>
      </w:r>
      <w:r>
        <w:rPr>
          <w:rFonts w:hint="default" w:ascii="ＭＳ ゴシック" w:hAnsi="ＭＳ ゴシック"/>
          <w:color w:val="auto"/>
          <w:spacing w:val="-2"/>
        </w:rPr>
        <w:t xml:space="preserve"> </w:t>
      </w:r>
      <w:r>
        <w:rPr>
          <w:rFonts w:hint="eastAsia" w:eastAsia="ＭＳ ゴシック"/>
          <w:color w:val="auto"/>
          <w:spacing w:val="-8"/>
        </w:rPr>
        <w:t>②</w:t>
      </w:r>
      <w:r>
        <w:rPr>
          <w:rFonts w:hint="default" w:ascii="ＭＳ ゴシック" w:hAnsi="ＭＳ ゴシック"/>
          <w:color w:val="auto"/>
          <w:spacing w:val="-2"/>
        </w:rPr>
        <w:t>0.1ha</w:t>
      </w:r>
      <w:r>
        <w:rPr>
          <w:rFonts w:hint="eastAsia" w:eastAsia="ＭＳ ゴシック"/>
          <w:color w:val="auto"/>
          <w:spacing w:val="-8"/>
        </w:rPr>
        <w:t>程度を越え</w:t>
      </w:r>
      <w:r>
        <w:rPr>
          <w:rFonts w:hint="default" w:ascii="ＭＳ ゴシック" w:hAnsi="ＭＳ ゴシック"/>
          <w:color w:val="auto"/>
          <w:spacing w:val="-2"/>
        </w:rPr>
        <w:t>0.4ha</w:t>
      </w:r>
      <w:r>
        <w:rPr>
          <w:rFonts w:hint="eastAsia" w:eastAsia="ＭＳ ゴシック"/>
          <w:color w:val="auto"/>
          <w:spacing w:val="-8"/>
        </w:rPr>
        <w:t>程度以内</w:t>
      </w:r>
    </w:p>
    <w:p>
      <w:pPr>
        <w:pStyle w:val="0"/>
        <w:rPr>
          <w:rFonts w:hint="default"/>
          <w:color w:val="auto"/>
          <w:spacing w:val="10"/>
        </w:rPr>
      </w:pPr>
      <w:r>
        <w:rPr>
          <w:rFonts w:hint="eastAsia" w:eastAsia="ＭＳ ゴシック"/>
          <w:color w:val="auto"/>
          <w:spacing w:val="-8"/>
        </w:rPr>
        <w:t>　　　　③</w:t>
      </w:r>
      <w:r>
        <w:rPr>
          <w:rFonts w:hint="default" w:ascii="ＭＳ ゴシック" w:hAnsi="ＭＳ ゴシック"/>
          <w:color w:val="auto"/>
          <w:spacing w:val="-2"/>
        </w:rPr>
        <w:t>0.4ha</w:t>
      </w:r>
      <w:r>
        <w:rPr>
          <w:rFonts w:hint="eastAsia" w:eastAsia="ＭＳ ゴシック"/>
          <w:color w:val="auto"/>
          <w:spacing w:val="-8"/>
        </w:rPr>
        <w:t>程度を越え</w:t>
      </w:r>
      <w:r>
        <w:rPr>
          <w:rFonts w:hint="default" w:ascii="ＭＳ ゴシック" w:hAnsi="ＭＳ ゴシック"/>
          <w:color w:val="auto"/>
          <w:spacing w:val="-2"/>
        </w:rPr>
        <w:t>1ha</w:t>
      </w:r>
      <w:r>
        <w:rPr>
          <w:rFonts w:hint="eastAsia" w:eastAsia="ＭＳ ゴシック"/>
          <w:color w:val="auto"/>
          <w:spacing w:val="-8"/>
        </w:rPr>
        <w:t>程度以内　　④</w:t>
      </w:r>
      <w:r>
        <w:rPr>
          <w:rFonts w:hint="default" w:ascii="ＭＳ ゴシック" w:hAnsi="ＭＳ ゴシック"/>
          <w:color w:val="auto"/>
          <w:spacing w:val="-2"/>
        </w:rPr>
        <w:t>1ha</w:t>
      </w:r>
      <w:r>
        <w:rPr>
          <w:rFonts w:hint="eastAsia" w:eastAsia="ＭＳ ゴシック"/>
          <w:color w:val="auto"/>
          <w:spacing w:val="-8"/>
        </w:rPr>
        <w:t>程度を越えるもの</w:t>
      </w:r>
    </w:p>
    <w:p>
      <w:pPr>
        <w:pStyle w:val="0"/>
        <w:rPr>
          <w:rFonts w:hint="default"/>
          <w:color w:val="auto"/>
          <w:spacing w:val="10"/>
        </w:rPr>
      </w:pPr>
      <w:r>
        <w:rPr>
          <w:rFonts w:hint="eastAsia" w:eastAsia="ＭＳ ゴシック"/>
          <w:color w:val="auto"/>
          <w:spacing w:val="-8"/>
        </w:rPr>
        <w:t>　（２）採取（計画）期間</w:t>
      </w:r>
    </w:p>
    <w:p>
      <w:pPr>
        <w:pStyle w:val="0"/>
        <w:rPr>
          <w:rFonts w:hint="default"/>
          <w:color w:val="auto"/>
          <w:spacing w:val="10"/>
        </w:rPr>
      </w:pPr>
      <w:r>
        <w:rPr>
          <w:rFonts w:hint="eastAsia" w:eastAsia="ＭＳ ゴシック"/>
          <w:color w:val="auto"/>
          <w:spacing w:val="-8"/>
        </w:rPr>
        <w:t>　　　　①六ヶ月程度以内　　　　　　　　②六ヶ月程度を越え一年程度以内　</w:t>
      </w:r>
    </w:p>
    <w:p>
      <w:pPr>
        <w:pStyle w:val="0"/>
        <w:rPr>
          <w:rFonts w:hint="default"/>
          <w:color w:val="auto"/>
          <w:spacing w:val="10"/>
        </w:rPr>
      </w:pPr>
      <w:r>
        <w:rPr>
          <w:rFonts w:hint="eastAsia" w:eastAsia="ＭＳ ゴシック"/>
          <w:color w:val="auto"/>
          <w:spacing w:val="-8"/>
        </w:rPr>
        <w:t>　　　　③一年程度を越え二年程度以内　　④二年程度を越えるもの</w:t>
      </w:r>
    </w:p>
    <w:p>
      <w:pPr>
        <w:pStyle w:val="0"/>
        <w:rPr>
          <w:rFonts w:hint="default"/>
          <w:color w:val="auto"/>
          <w:spacing w:val="10"/>
        </w:rPr>
      </w:pPr>
      <w:r>
        <w:rPr>
          <w:rFonts w:hint="eastAsia" w:eastAsia="ＭＳ ゴシック"/>
          <w:color w:val="auto"/>
          <w:spacing w:val="-8"/>
        </w:rPr>
        <w:t>　（３）採取（計画）量（</w:t>
      </w:r>
      <w:r>
        <w:rPr>
          <w:rFonts w:hint="default" w:ascii="ＭＳ ゴシック" w:hAnsi="ＭＳ ゴシック"/>
          <w:color w:val="auto"/>
          <w:spacing w:val="-2"/>
        </w:rPr>
        <w:t>(2)</w:t>
      </w:r>
      <w:r>
        <w:rPr>
          <w:rFonts w:hint="eastAsia" w:eastAsia="ＭＳ ゴシック"/>
          <w:color w:val="auto"/>
          <w:spacing w:val="-8"/>
        </w:rPr>
        <w:t>の期間内一ヶ月当たりの平均採取量）</w:t>
      </w:r>
    </w:p>
    <w:p>
      <w:pPr>
        <w:pStyle w:val="0"/>
        <w:rPr>
          <w:rFonts w:hint="default"/>
          <w:color w:val="auto"/>
          <w:spacing w:val="10"/>
        </w:rPr>
      </w:pPr>
      <w:r>
        <w:rPr>
          <w:rFonts w:hint="eastAsia" w:eastAsia="ＭＳ ゴシック"/>
          <w:color w:val="auto"/>
          <w:spacing w:val="-8"/>
        </w:rPr>
        <w:t>　　　　①２５ｍ</w:t>
      </w:r>
      <w:r>
        <w:rPr>
          <w:rFonts w:hint="default" w:ascii="ＭＳ ゴシック" w:hAnsi="ＭＳ ゴシック"/>
          <w:color w:val="auto"/>
          <w:spacing w:val="-2"/>
        </w:rPr>
        <w:t>3/</w:t>
      </w:r>
      <w:r>
        <w:rPr>
          <w:rFonts w:hint="eastAsia" w:eastAsia="ＭＳ ゴシック"/>
          <w:color w:val="auto"/>
          <w:spacing w:val="-8"/>
        </w:rPr>
        <w:t>月程度以内　　　　　　　　　　　　②２５ｍ</w:t>
      </w:r>
      <w:r>
        <w:rPr>
          <w:rFonts w:hint="default" w:ascii="ＭＳ ゴシック" w:hAnsi="ＭＳ ゴシック"/>
          <w:color w:val="auto"/>
          <w:spacing w:val="-2"/>
        </w:rPr>
        <w:t>3/</w:t>
      </w:r>
      <w:r>
        <w:rPr>
          <w:rFonts w:hint="eastAsia" w:eastAsia="ＭＳ ゴシック"/>
          <w:color w:val="auto"/>
          <w:spacing w:val="-8"/>
        </w:rPr>
        <w:t>月程度を越え５０ｍ</w:t>
      </w:r>
      <w:r>
        <w:rPr>
          <w:rFonts w:hint="default" w:ascii="ＭＳ ゴシック" w:hAnsi="ＭＳ ゴシック"/>
          <w:color w:val="auto"/>
          <w:spacing w:val="-2"/>
        </w:rPr>
        <w:t>3/</w:t>
      </w:r>
      <w:r>
        <w:rPr>
          <w:rFonts w:hint="eastAsia" w:eastAsia="ＭＳ ゴシック"/>
          <w:color w:val="auto"/>
          <w:spacing w:val="-8"/>
        </w:rPr>
        <w:t>月程度以内　</w:t>
      </w:r>
    </w:p>
    <w:p>
      <w:pPr>
        <w:pStyle w:val="0"/>
        <w:rPr>
          <w:rFonts w:hint="default"/>
          <w:color w:val="auto"/>
          <w:spacing w:val="10"/>
        </w:rPr>
      </w:pPr>
      <w:r>
        <w:rPr>
          <w:rFonts w:hint="eastAsia" w:eastAsia="ＭＳ ゴシック"/>
          <w:color w:val="auto"/>
          <w:spacing w:val="-8"/>
        </w:rPr>
        <w:t>　　　　③５０ｍ</w:t>
      </w:r>
      <w:r>
        <w:rPr>
          <w:rFonts w:hint="default" w:ascii="ＭＳ ゴシック" w:hAnsi="ＭＳ ゴシック"/>
          <w:color w:val="auto"/>
          <w:spacing w:val="-2"/>
        </w:rPr>
        <w:t>3/</w:t>
      </w:r>
      <w:r>
        <w:rPr>
          <w:rFonts w:hint="eastAsia" w:eastAsia="ＭＳ ゴシック"/>
          <w:color w:val="auto"/>
          <w:spacing w:val="-8"/>
        </w:rPr>
        <w:t>月程度を越え２５０ｍ</w:t>
      </w:r>
      <w:r>
        <w:rPr>
          <w:rFonts w:hint="default" w:ascii="ＭＳ ゴシック" w:hAnsi="ＭＳ ゴシック"/>
          <w:color w:val="auto"/>
          <w:spacing w:val="-2"/>
        </w:rPr>
        <w:t>3/</w:t>
      </w:r>
      <w:r>
        <w:rPr>
          <w:rFonts w:hint="eastAsia" w:eastAsia="ＭＳ ゴシック"/>
          <w:color w:val="auto"/>
          <w:spacing w:val="-8"/>
        </w:rPr>
        <w:t>月程度以内　④２５０ｍ</w:t>
      </w:r>
      <w:r>
        <w:rPr>
          <w:rFonts w:hint="default" w:ascii="ＭＳ ゴシック" w:hAnsi="ＭＳ ゴシック"/>
          <w:color w:val="auto"/>
          <w:spacing w:val="-2"/>
        </w:rPr>
        <w:t>3/</w:t>
      </w:r>
      <w:r>
        <w:rPr>
          <w:rFonts w:hint="eastAsia" w:eastAsia="ＭＳ ゴシック"/>
          <w:color w:val="auto"/>
          <w:spacing w:val="-8"/>
        </w:rPr>
        <w:t>月程度を越えるもの</w:t>
      </w:r>
    </w:p>
    <w:p>
      <w:pPr>
        <w:pStyle w:val="0"/>
        <w:rPr>
          <w:rFonts w:hint="default"/>
          <w:color w:val="auto"/>
          <w:spacing w:val="10"/>
        </w:rPr>
      </w:pPr>
    </w:p>
    <w:p>
      <w:pPr>
        <w:pStyle w:val="0"/>
        <w:rPr>
          <w:rFonts w:hint="default"/>
          <w:color w:val="auto"/>
          <w:spacing w:val="10"/>
        </w:rPr>
      </w:pPr>
      <w:r>
        <w:rPr>
          <w:rFonts w:hint="eastAsia" w:eastAsia="ＭＳ ゴシック"/>
          <w:b w:val="1"/>
          <w:color w:val="auto"/>
          <w:spacing w:val="-8"/>
        </w:rPr>
        <w:t>３．間接項目</w:t>
      </w:r>
    </w:p>
    <w:p>
      <w:pPr>
        <w:pStyle w:val="0"/>
        <w:rPr>
          <w:rFonts w:hint="default"/>
          <w:color w:val="auto"/>
          <w:spacing w:val="10"/>
        </w:rPr>
      </w:pPr>
      <w:r>
        <w:rPr>
          <w:rFonts w:hint="eastAsia" w:eastAsia="ＭＳ ゴシック"/>
          <w:color w:val="auto"/>
          <w:spacing w:val="-8"/>
        </w:rPr>
        <w:t>　（１）採取場所の地形</w:t>
      </w:r>
    </w:p>
    <w:p>
      <w:pPr>
        <w:pStyle w:val="0"/>
        <w:rPr>
          <w:rFonts w:hint="default"/>
          <w:color w:val="auto"/>
          <w:spacing w:val="10"/>
        </w:rPr>
      </w:pPr>
      <w:r>
        <w:rPr>
          <w:rFonts w:hint="eastAsia" w:eastAsia="ＭＳ ゴシック"/>
          <w:color w:val="auto"/>
          <w:spacing w:val="-8"/>
        </w:rPr>
        <w:t>　　　　①平地状（採掘（計画を含む）高５ｍ程度以下のもの）</w:t>
      </w:r>
    </w:p>
    <w:p>
      <w:pPr>
        <w:pStyle w:val="0"/>
        <w:rPr>
          <w:rFonts w:hint="default"/>
          <w:color w:val="auto"/>
          <w:spacing w:val="10"/>
        </w:rPr>
      </w:pPr>
      <w:r>
        <w:rPr>
          <w:rFonts w:hint="eastAsia" w:eastAsia="ＭＳ ゴシック"/>
          <w:color w:val="auto"/>
          <w:spacing w:val="-8"/>
        </w:rPr>
        <w:t>　　　　②山地状（採掘（同上）高５ｍ程度を越え３０ｍ程度以下のもの</w:t>
      </w:r>
    </w:p>
    <w:p>
      <w:pPr>
        <w:pStyle w:val="0"/>
        <w:rPr>
          <w:rFonts w:hint="default"/>
          <w:color w:val="auto"/>
          <w:spacing w:val="10"/>
        </w:rPr>
      </w:pPr>
      <w:r>
        <w:rPr>
          <w:rFonts w:hint="eastAsia" w:eastAsia="ＭＳ ゴシック"/>
          <w:color w:val="auto"/>
          <w:spacing w:val="-8"/>
        </w:rPr>
        <w:t>　　　　③急峻な山地状（採掘（同上）高３０ｍ程度を越えるもの）</w:t>
      </w:r>
    </w:p>
    <w:p>
      <w:pPr>
        <w:pStyle w:val="0"/>
        <w:rPr>
          <w:rFonts w:hint="default"/>
          <w:color w:val="auto"/>
          <w:spacing w:val="10"/>
        </w:rPr>
      </w:pPr>
      <w:r>
        <w:rPr>
          <w:rFonts w:hint="eastAsia" w:eastAsia="ＭＳ ゴシック"/>
          <w:color w:val="auto"/>
          <w:spacing w:val="-8"/>
        </w:rPr>
        <w:t>　（２）下流の利水の状況</w:t>
      </w:r>
    </w:p>
    <w:p>
      <w:pPr>
        <w:pStyle w:val="0"/>
        <w:rPr>
          <w:rFonts w:hint="default"/>
          <w:color w:val="auto"/>
          <w:spacing w:val="10"/>
        </w:rPr>
      </w:pPr>
      <w:r>
        <w:rPr>
          <w:rFonts w:hint="eastAsia" w:eastAsia="ＭＳ ゴシック"/>
          <w:color w:val="auto"/>
          <w:spacing w:val="-8"/>
        </w:rPr>
        <w:t>　　　　①２</w:t>
      </w:r>
      <w:r>
        <w:rPr>
          <w:rFonts w:hint="default" w:ascii="ＭＳ ゴシック" w:hAnsi="ＭＳ ゴシック"/>
          <w:color w:val="auto"/>
          <w:spacing w:val="-2"/>
        </w:rPr>
        <w:t>km</w:t>
      </w:r>
      <w:r>
        <w:rPr>
          <w:rFonts w:hint="eastAsia" w:eastAsia="ＭＳ ゴシック"/>
          <w:color w:val="auto"/>
          <w:spacing w:val="-8"/>
        </w:rPr>
        <w:t>程度以内の下流域に利水なし　　②空欄　　③２</w:t>
      </w:r>
      <w:r>
        <w:rPr>
          <w:rFonts w:hint="default" w:ascii="ＭＳ ゴシック" w:hAnsi="ＭＳ ゴシック"/>
          <w:color w:val="auto"/>
          <w:spacing w:val="-2"/>
        </w:rPr>
        <w:t>km</w:t>
      </w:r>
      <w:r>
        <w:rPr>
          <w:rFonts w:hint="eastAsia" w:eastAsia="ＭＳ ゴシック"/>
          <w:color w:val="auto"/>
          <w:spacing w:val="-8"/>
        </w:rPr>
        <w:t>程度以内の下流域に利水あり</w:t>
      </w:r>
    </w:p>
    <w:p>
      <w:pPr>
        <w:pStyle w:val="0"/>
        <w:rPr>
          <w:rFonts w:hint="default"/>
          <w:color w:val="auto"/>
          <w:spacing w:val="10"/>
        </w:rPr>
      </w:pPr>
      <w:r>
        <w:rPr>
          <w:rFonts w:hint="eastAsia" w:eastAsia="ＭＳ ゴシック"/>
          <w:color w:val="auto"/>
          <w:spacing w:val="-8"/>
        </w:rPr>
        <w:t>　（３）人家等への影響（敷地境界を基準として）</w:t>
      </w:r>
    </w:p>
    <w:p>
      <w:pPr>
        <w:pStyle w:val="0"/>
        <w:rPr>
          <w:rFonts w:hint="default"/>
          <w:color w:val="auto"/>
          <w:spacing w:val="10"/>
        </w:rPr>
      </w:pPr>
      <w:r>
        <w:rPr>
          <w:rFonts w:hint="eastAsia" w:eastAsia="ＭＳ ゴシック"/>
          <w:color w:val="auto"/>
          <w:spacing w:val="-8"/>
        </w:rPr>
        <w:t>　　　　①３００ｍ程度以内の地点に人家等が存在しない地域　</w:t>
      </w:r>
    </w:p>
    <w:p>
      <w:pPr>
        <w:pStyle w:val="0"/>
        <w:rPr>
          <w:rFonts w:hint="default"/>
          <w:color w:val="auto"/>
          <w:spacing w:val="10"/>
        </w:rPr>
      </w:pPr>
      <w:r>
        <w:rPr>
          <w:rFonts w:hint="eastAsia" w:eastAsia="ＭＳ ゴシック"/>
          <w:color w:val="auto"/>
          <w:spacing w:val="-8"/>
        </w:rPr>
        <w:t>　　　　②３００ｍ程度以内の地点に人家等が存在　</w:t>
      </w:r>
    </w:p>
    <w:p>
      <w:pPr>
        <w:pStyle w:val="0"/>
        <w:ind w:left="1010" w:hanging="1010" w:hangingChars="500"/>
        <w:rPr>
          <w:rFonts w:hint="default"/>
          <w:color w:val="auto"/>
          <w:spacing w:val="10"/>
        </w:rPr>
      </w:pPr>
      <w:r>
        <w:rPr>
          <w:rFonts w:hint="eastAsia" w:eastAsia="ＭＳ ゴシック"/>
          <w:color w:val="auto"/>
          <w:spacing w:val="-8"/>
        </w:rPr>
        <w:t>　　　　③採取計画区域境界が人家等に隣接　　注：「人家等」とは、民家、公共施設、公道、河川等を含む。</w:t>
      </w:r>
    </w:p>
    <w:p>
      <w:pPr>
        <w:pStyle w:val="0"/>
        <w:rPr>
          <w:rFonts w:hint="default"/>
          <w:color w:val="auto"/>
          <w:spacing w:val="10"/>
        </w:rPr>
      </w:pPr>
      <w:r>
        <w:rPr>
          <w:rFonts w:hint="eastAsia" w:eastAsia="ＭＳ ゴシック"/>
          <w:color w:val="auto"/>
          <w:spacing w:val="-8"/>
        </w:rPr>
        <w:t>　（４）搬出経路の状況（採石業者の専用搬出道路が接続する地点を基準）</w:t>
      </w:r>
    </w:p>
    <w:p>
      <w:pPr>
        <w:pStyle w:val="0"/>
        <w:rPr>
          <w:rFonts w:hint="default"/>
          <w:color w:val="auto"/>
          <w:spacing w:val="10"/>
        </w:rPr>
      </w:pPr>
      <w:r>
        <w:rPr>
          <w:rFonts w:hint="eastAsia" w:eastAsia="ＭＳ ゴシック"/>
          <w:color w:val="auto"/>
          <w:spacing w:val="-8"/>
        </w:rPr>
        <w:t>　　　　①二車線以上の復員を持つ整備された道路に隣接</w:t>
      </w:r>
    </w:p>
    <w:p>
      <w:pPr>
        <w:pStyle w:val="0"/>
        <w:rPr>
          <w:rFonts w:hint="default"/>
          <w:color w:val="auto"/>
          <w:spacing w:val="10"/>
        </w:rPr>
      </w:pPr>
      <w:r>
        <w:rPr>
          <w:rFonts w:hint="eastAsia" w:eastAsia="ＭＳ ゴシック"/>
          <w:color w:val="auto"/>
          <w:spacing w:val="-8"/>
        </w:rPr>
        <w:t>　　　　②①まで到達する間に利用度が少ない未整備の道路使用</w:t>
      </w:r>
    </w:p>
    <w:p>
      <w:pPr>
        <w:pStyle w:val="0"/>
        <w:rPr>
          <w:rFonts w:hint="default"/>
          <w:color w:val="auto"/>
          <w:spacing w:val="10"/>
        </w:rPr>
      </w:pPr>
      <w:r>
        <w:rPr>
          <w:rFonts w:hint="eastAsia" w:eastAsia="ＭＳ ゴシック"/>
          <w:color w:val="auto"/>
          <w:spacing w:val="-8"/>
        </w:rPr>
        <w:t>　　　　③①まで到達する間に村落の生活道路等を通過</w:t>
      </w:r>
    </w:p>
    <w:p>
      <w:pPr>
        <w:pStyle w:val="0"/>
        <w:rPr>
          <w:rFonts w:hint="default"/>
          <w:color w:val="auto"/>
          <w:spacing w:val="10"/>
        </w:rPr>
      </w:pPr>
    </w:p>
    <w:p>
      <w:pPr>
        <w:pStyle w:val="0"/>
        <w:rPr>
          <w:rFonts w:hint="default"/>
          <w:color w:val="auto"/>
          <w:spacing w:val="10"/>
        </w:rPr>
      </w:pPr>
      <w:r>
        <w:rPr>
          <w:rFonts w:hint="eastAsia" w:eastAsia="ＭＳ ゴシック"/>
          <w:b w:val="1"/>
          <w:color w:val="auto"/>
          <w:spacing w:val="-8"/>
        </w:rPr>
        <w:t>４．判定方法</w:t>
      </w:r>
    </w:p>
    <w:p>
      <w:pPr>
        <w:pStyle w:val="0"/>
        <w:ind w:left="202" w:hanging="202" w:hangingChars="100"/>
        <w:rPr>
          <w:rFonts w:hint="default"/>
          <w:color w:val="auto"/>
          <w:spacing w:val="10"/>
        </w:rPr>
      </w:pPr>
      <w:r>
        <w:rPr>
          <w:rFonts w:hint="eastAsia" w:eastAsia="ＭＳ ゴシック"/>
          <w:color w:val="auto"/>
          <w:spacing w:val="-8"/>
        </w:rPr>
        <w:t>　　各項目毎に判断した結果該当する番号毎に次の配点とし、合計点が下記に示した基準点以上となる場合を「採石業の実施と見なされる程度の規模、継続性を有する」と判断する。</w:t>
      </w:r>
    </w:p>
    <w:p>
      <w:pPr>
        <w:pStyle w:val="0"/>
        <w:rPr>
          <w:rFonts w:hint="default"/>
          <w:color w:val="auto"/>
          <w:spacing w:val="10"/>
        </w:rPr>
      </w:pPr>
      <w:r>
        <w:rPr>
          <w:rFonts w:hint="eastAsia" w:eastAsia="ＭＳ ゴシック"/>
          <w:color w:val="auto"/>
          <w:spacing w:val="-8"/>
        </w:rPr>
        <w:t>　（１）配点</w:t>
      </w:r>
    </w:p>
    <w:p>
      <w:pPr>
        <w:pStyle w:val="0"/>
        <w:rPr>
          <w:rFonts w:hint="default"/>
          <w:color w:val="auto"/>
          <w:spacing w:val="10"/>
        </w:rPr>
      </w:pPr>
      <w:r>
        <w:rPr>
          <w:rFonts w:hint="eastAsia" w:eastAsia="ＭＳ ゴシック"/>
          <w:color w:val="auto"/>
          <w:spacing w:val="-8"/>
        </w:rPr>
        <w:t>　　　　配点：①０点　②１点　③３点　④６点</w:t>
      </w:r>
    </w:p>
    <w:p>
      <w:pPr>
        <w:pStyle w:val="0"/>
        <w:rPr>
          <w:rFonts w:hint="default"/>
          <w:color w:val="auto"/>
          <w:spacing w:val="10"/>
        </w:rPr>
      </w:pPr>
      <w:r>
        <w:rPr>
          <w:rFonts w:hint="eastAsia" w:eastAsia="ＭＳ ゴシック"/>
          <w:color w:val="auto"/>
          <w:spacing w:val="-8"/>
        </w:rPr>
        <w:t>　（２）基準点</w:t>
      </w:r>
    </w:p>
    <w:p>
      <w:pPr>
        <w:pStyle w:val="0"/>
        <w:rPr>
          <w:rFonts w:hint="default"/>
          <w:color w:val="auto"/>
          <w:spacing w:val="10"/>
        </w:rPr>
      </w:pPr>
      <w:r>
        <w:rPr>
          <w:rFonts w:hint="eastAsia" w:eastAsia="ＭＳ ゴシック"/>
          <w:color w:val="auto"/>
          <w:spacing w:val="-8"/>
        </w:rPr>
        <w:t>　　　　１５点</w:t>
      </w:r>
    </w:p>
    <w:p>
      <w:pPr>
        <w:pStyle w:val="0"/>
        <w:rPr>
          <w:rFonts w:hint="default"/>
          <w:color w:val="auto"/>
          <w:spacing w:val="10"/>
        </w:rPr>
      </w:pPr>
    </w:p>
    <w:p>
      <w:pPr>
        <w:pStyle w:val="0"/>
        <w:rPr>
          <w:rFonts w:hint="default"/>
          <w:color w:val="auto"/>
          <w:spacing w:val="10"/>
        </w:rPr>
      </w:pPr>
      <w:r>
        <w:rPr>
          <w:rFonts w:hint="eastAsia" w:eastAsia="ＭＳ ゴシック"/>
          <w:b w:val="1"/>
          <w:color w:val="auto"/>
          <w:spacing w:val="-8"/>
        </w:rPr>
        <w:t>５．法第３４条の８（適用除外）の基準について</w:t>
      </w:r>
    </w:p>
    <w:p>
      <w:pPr>
        <w:pStyle w:val="0"/>
        <w:ind w:left="202" w:hanging="202" w:hangingChars="100"/>
        <w:rPr>
          <w:rFonts w:hint="default"/>
          <w:color w:val="auto"/>
          <w:spacing w:val="10"/>
        </w:rPr>
      </w:pPr>
      <w:r>
        <w:rPr>
          <w:rFonts w:hint="eastAsia" w:eastAsia="ＭＳ ゴシック"/>
          <w:color w:val="auto"/>
          <w:spacing w:val="-8"/>
        </w:rPr>
        <w:t>　　上記基準の直接項目のうち、「面積と採取量が６点未満」について、「直接項目合計と間接項目合計の積が　６０点未満」については、法第３４条の８による適用除外とすることが出来る。</w:t>
      </w:r>
    </w:p>
    <w:sectPr>
      <w:headerReference r:id="rId6" w:type="default"/>
      <w:footerReference r:id="rId7" w:type="default"/>
      <w:type w:val="continuous"/>
      <w:pgSz w:w="11906" w:h="16838"/>
      <w:pgMar w:top="850" w:right="850" w:bottom="950" w:left="850" w:header="720" w:footer="720" w:gutter="0"/>
      <w:pgNumType w:start="1"/>
      <w:cols w:space="720"/>
      <w:noEndnote w:val="1"/>
      <w:textDirection w:val="lrTb"/>
      <w:docGrid w:type="linesAndChars" w:linePitch="301" w:charSpace="36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ＤＦ行書体">
    <w:panose1 w:val="00000000000000000000"/>
    <w:charset w:val="80"/>
    <w:family w:val="script"/>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framePr w:wrap="around" w:hAnchor="margin" w:vAnchor="text" w:x="-4" w:y="8"/>
      <w:rPr>
        <w:rFonts w:hint="default"/>
        <w:spacing w:val="60"/>
      </w:rPr>
    </w:pPr>
  </w:p>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overflowPunct w:val="1"/>
      <w:autoSpaceDE w:val="0"/>
      <w:autoSpaceDN w:val="0"/>
      <w:textAlignment w:val="auto"/>
      <w:rPr>
        <w:rFonts w:hint="default"/>
        <w:color w:val="auto"/>
        <w:sz w:val="24"/>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2523670"/>
    <w:lvl w:ilvl="0" w:tplc="ACE2D21C">
      <w:start w:val="1"/>
      <w:numFmt w:val="decimalEnclosedCircle"/>
      <w:lvlText w:val="%1"/>
      <w:lvlJc w:val="left"/>
      <w:pPr>
        <w:ind w:left="780" w:hanging="360"/>
      </w:pPr>
      <w:rPr>
        <w:rFonts w:hint="default" w:eastAsia="ＭＳ ゴシック"/>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
    <w:nsid w:val="00000002"/>
    <w:multiLevelType w:val="hybridMultilevel"/>
    <w:tmpl w:val="66F2BFF0"/>
    <w:lvl w:ilvl="0" w:tplc="647C695C">
      <w:start w:val="1"/>
      <w:numFmt w:val="decimalEnclosedCircle"/>
      <w:lvlText w:val="%1"/>
      <w:lvlJc w:val="left"/>
      <w:pPr>
        <w:ind w:left="780" w:hanging="360"/>
      </w:pPr>
      <w:rPr>
        <w:rFonts w:hint="default" w:eastAsia="ＭＳ ゴシック"/>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2">
    <w:nsid w:val="00000003"/>
    <w:multiLevelType w:val="hybridMultilevel"/>
    <w:tmpl w:val="B93A922E"/>
    <w:lvl w:ilvl="0" w:tplc="FFC01D8A">
      <w:start w:val="1"/>
      <w:numFmt w:val="decimalEnclosedCircle"/>
      <w:lvlText w:val="%1"/>
      <w:lvlJc w:val="left"/>
      <w:pPr>
        <w:ind w:left="795" w:hanging="360"/>
      </w:pPr>
      <w:rPr>
        <w:rFonts w:hint="default" w:eastAsia="ＭＳ ゴシック"/>
      </w:rPr>
    </w:lvl>
    <w:lvl w:ilvl="1" w:tplc="04090017">
      <w:start w:val="1"/>
      <w:numFmt w:val="aiueoFullWidth"/>
      <w:lvlText w:val="(%2)"/>
      <w:lvlJc w:val="left"/>
      <w:pPr>
        <w:ind w:left="1275" w:hanging="420"/>
      </w:pPr>
    </w:lvl>
    <w:lvl w:ilvl="2" w:tplc="04090011">
      <w:start w:val="1"/>
      <w:numFmt w:val="decimalEnclosedCircle"/>
      <w:lvlText w:val="%3"/>
      <w:lvlJc w:val="left"/>
      <w:pPr>
        <w:ind w:left="1695" w:hanging="420"/>
      </w:pPr>
    </w:lvl>
    <w:lvl w:ilvl="3" w:tplc="0409000F">
      <w:start w:val="1"/>
      <w:numFmt w:val="decimal"/>
      <w:lvlText w:val="%4."/>
      <w:lvlJc w:val="left"/>
      <w:pPr>
        <w:ind w:left="2115" w:hanging="420"/>
      </w:pPr>
    </w:lvl>
    <w:lvl w:ilvl="4" w:tplc="04090017">
      <w:start w:val="1"/>
      <w:numFmt w:val="aiueoFullWidth"/>
      <w:lvlText w:val="(%5)"/>
      <w:lvlJc w:val="left"/>
      <w:pPr>
        <w:ind w:left="2535" w:hanging="420"/>
      </w:pPr>
    </w:lvl>
    <w:lvl w:ilvl="5" w:tplc="04090011">
      <w:start w:val="1"/>
      <w:numFmt w:val="decimalEnclosedCircle"/>
      <w:lvlText w:val="%6"/>
      <w:lvlJc w:val="left"/>
      <w:pPr>
        <w:ind w:left="2955" w:hanging="420"/>
      </w:pPr>
    </w:lvl>
    <w:lvl w:ilvl="6" w:tplc="0409000F">
      <w:start w:val="1"/>
      <w:numFmt w:val="decimal"/>
      <w:lvlText w:val="%7."/>
      <w:lvlJc w:val="left"/>
      <w:pPr>
        <w:ind w:left="3375" w:hanging="420"/>
      </w:pPr>
    </w:lvl>
    <w:lvl w:ilvl="7" w:tplc="04090017">
      <w:start w:val="1"/>
      <w:numFmt w:val="aiueoFullWidth"/>
      <w:lvlText w:val="(%8)"/>
      <w:lvlJc w:val="left"/>
      <w:pPr>
        <w:ind w:left="3795" w:hanging="420"/>
      </w:pPr>
    </w:lvl>
    <w:lvl w:ilvl="8" w:tplc="04090011">
      <w:start w:val="1"/>
      <w:numFmt w:val="decimalEnclosedCircle"/>
      <w:lvlText w:val="%9"/>
      <w:lvlJc w:val="left"/>
      <w:pPr>
        <w:ind w:left="4215" w:hanging="420"/>
      </w:pPr>
    </w:lvl>
  </w:abstractNum>
  <w:abstractNum w:abstractNumId="3">
    <w:nsid w:val="00000004"/>
    <w:multiLevelType w:val="hybridMultilevel"/>
    <w:tmpl w:val="5C22EE9C"/>
    <w:lvl w:ilvl="0" w:tplc="8BC0C57A">
      <w:start w:val="1"/>
      <w:numFmt w:val="decimalEnclosedCircle"/>
      <w:lvlText w:val="%1"/>
      <w:lvlJc w:val="left"/>
      <w:pPr>
        <w:ind w:left="796" w:hanging="360"/>
      </w:pPr>
      <w:rPr>
        <w:rFonts w:hint="default" w:eastAsia="ＭＳ ゴシック"/>
      </w:rPr>
    </w:lvl>
    <w:lvl w:ilvl="1" w:tplc="04090017">
      <w:start w:val="1"/>
      <w:numFmt w:val="aiueoFullWidth"/>
      <w:lvlText w:val="(%2)"/>
      <w:lvlJc w:val="left"/>
      <w:pPr>
        <w:ind w:left="1276" w:hanging="420"/>
      </w:pPr>
    </w:lvl>
    <w:lvl w:ilvl="2" w:tplc="04090011">
      <w:start w:val="1"/>
      <w:numFmt w:val="decimalEnclosedCircle"/>
      <w:lvlText w:val="%3"/>
      <w:lvlJc w:val="left"/>
      <w:pPr>
        <w:ind w:left="1696" w:hanging="420"/>
      </w:pPr>
    </w:lvl>
    <w:lvl w:ilvl="3" w:tplc="0409000F">
      <w:start w:val="1"/>
      <w:numFmt w:val="decimal"/>
      <w:lvlText w:val="%4."/>
      <w:lvlJc w:val="left"/>
      <w:pPr>
        <w:ind w:left="2116" w:hanging="420"/>
      </w:pPr>
    </w:lvl>
    <w:lvl w:ilvl="4" w:tplc="04090017">
      <w:start w:val="1"/>
      <w:numFmt w:val="aiueoFullWidth"/>
      <w:lvlText w:val="(%5)"/>
      <w:lvlJc w:val="left"/>
      <w:pPr>
        <w:ind w:left="2536" w:hanging="420"/>
      </w:pPr>
    </w:lvl>
    <w:lvl w:ilvl="5" w:tplc="04090011">
      <w:start w:val="1"/>
      <w:numFmt w:val="decimalEnclosedCircle"/>
      <w:lvlText w:val="%6"/>
      <w:lvlJc w:val="left"/>
      <w:pPr>
        <w:ind w:left="2956" w:hanging="420"/>
      </w:pPr>
    </w:lvl>
    <w:lvl w:ilvl="6" w:tplc="0409000F">
      <w:start w:val="1"/>
      <w:numFmt w:val="decimal"/>
      <w:lvlText w:val="%7."/>
      <w:lvlJc w:val="left"/>
      <w:pPr>
        <w:ind w:left="3376" w:hanging="420"/>
      </w:pPr>
    </w:lvl>
    <w:lvl w:ilvl="7" w:tplc="04090017">
      <w:start w:val="1"/>
      <w:numFmt w:val="aiueoFullWidth"/>
      <w:lvlText w:val="(%8)"/>
      <w:lvlJc w:val="left"/>
      <w:pPr>
        <w:ind w:left="3796" w:hanging="420"/>
      </w:pPr>
    </w:lvl>
    <w:lvl w:ilvl="8" w:tplc="04090011">
      <w:start w:val="1"/>
      <w:numFmt w:val="decimalEnclosedCircle"/>
      <w:lvlText w:val="%9"/>
      <w:lvlJc w:val="left"/>
      <w:pPr>
        <w:ind w:left="4216" w:hanging="420"/>
      </w:pPr>
    </w:lvl>
  </w:abstractNum>
  <w:abstractNum w:abstractNumId="4">
    <w:nsid w:val="00000005"/>
    <w:multiLevelType w:val="hybridMultilevel"/>
    <w:tmpl w:val="570CDE8E"/>
    <w:lvl w:ilvl="0" w:tplc="93A83352">
      <w:start w:val="1"/>
      <w:numFmt w:val="decimalEnclosedCircle"/>
      <w:lvlText w:val="%1"/>
      <w:lvlJc w:val="left"/>
      <w:pPr>
        <w:ind w:left="796" w:hanging="360"/>
      </w:pPr>
      <w:rPr>
        <w:rFonts w:hint="default" w:eastAsia="ＭＳ ゴシック"/>
      </w:rPr>
    </w:lvl>
    <w:lvl w:ilvl="1" w:tplc="04090017">
      <w:start w:val="1"/>
      <w:numFmt w:val="aiueoFullWidth"/>
      <w:lvlText w:val="(%2)"/>
      <w:lvlJc w:val="left"/>
      <w:pPr>
        <w:ind w:left="1276" w:hanging="420"/>
      </w:pPr>
    </w:lvl>
    <w:lvl w:ilvl="2" w:tplc="04090011">
      <w:start w:val="1"/>
      <w:numFmt w:val="decimalEnclosedCircle"/>
      <w:lvlText w:val="%3"/>
      <w:lvlJc w:val="left"/>
      <w:pPr>
        <w:ind w:left="1696" w:hanging="420"/>
      </w:pPr>
    </w:lvl>
    <w:lvl w:ilvl="3" w:tplc="0409000F">
      <w:start w:val="1"/>
      <w:numFmt w:val="decimal"/>
      <w:lvlText w:val="%4."/>
      <w:lvlJc w:val="left"/>
      <w:pPr>
        <w:ind w:left="2116" w:hanging="420"/>
      </w:pPr>
    </w:lvl>
    <w:lvl w:ilvl="4" w:tplc="04090017">
      <w:start w:val="1"/>
      <w:numFmt w:val="aiueoFullWidth"/>
      <w:lvlText w:val="(%5)"/>
      <w:lvlJc w:val="left"/>
      <w:pPr>
        <w:ind w:left="2536" w:hanging="420"/>
      </w:pPr>
    </w:lvl>
    <w:lvl w:ilvl="5" w:tplc="04090011">
      <w:start w:val="1"/>
      <w:numFmt w:val="decimalEnclosedCircle"/>
      <w:lvlText w:val="%6"/>
      <w:lvlJc w:val="left"/>
      <w:pPr>
        <w:ind w:left="2956" w:hanging="420"/>
      </w:pPr>
    </w:lvl>
    <w:lvl w:ilvl="6" w:tplc="0409000F">
      <w:start w:val="1"/>
      <w:numFmt w:val="decimal"/>
      <w:lvlText w:val="%7."/>
      <w:lvlJc w:val="left"/>
      <w:pPr>
        <w:ind w:left="3376" w:hanging="420"/>
      </w:pPr>
    </w:lvl>
    <w:lvl w:ilvl="7" w:tplc="04090017">
      <w:start w:val="1"/>
      <w:numFmt w:val="aiueoFullWidth"/>
      <w:lvlText w:val="(%8)"/>
      <w:lvlJc w:val="left"/>
      <w:pPr>
        <w:ind w:left="3796" w:hanging="420"/>
      </w:pPr>
    </w:lvl>
    <w:lvl w:ilvl="8" w:tplc="04090011">
      <w:start w:val="1"/>
      <w:numFmt w:val="decimalEnclosedCircle"/>
      <w:lvlText w:val="%9"/>
      <w:lvlJc w:val="left"/>
      <w:pPr>
        <w:ind w:left="4216" w:hanging="420"/>
      </w:pPr>
    </w:lvl>
  </w:abstractNum>
  <w:abstractNum w:abstractNumId="5">
    <w:nsid w:val="00000006"/>
    <w:multiLevelType w:val="hybridMultilevel"/>
    <w:tmpl w:val="1D106570"/>
    <w:lvl w:ilvl="0" w:tplc="04E2B490">
      <w:start w:val="1"/>
      <w:numFmt w:val="decimalEnclosedCircle"/>
      <w:lvlText w:val="%1"/>
      <w:lvlJc w:val="left"/>
      <w:pPr>
        <w:ind w:left="795" w:hanging="360"/>
      </w:pPr>
      <w:rPr>
        <w:rFonts w:ascii="ＭＳ 明朝" w:hAnsi="ＭＳ 明朝" w:eastAsia="ＭＳ ゴシック"/>
      </w:rPr>
    </w:lvl>
    <w:lvl w:ilvl="1" w:tplc="04090017">
      <w:start w:val="1"/>
      <w:numFmt w:val="aiueoFullWidth"/>
      <w:lvlText w:val="(%2)"/>
      <w:lvlJc w:val="left"/>
      <w:pPr>
        <w:ind w:left="1275" w:hanging="420"/>
      </w:pPr>
    </w:lvl>
    <w:lvl w:ilvl="2" w:tplc="04090011">
      <w:start w:val="1"/>
      <w:numFmt w:val="decimalEnclosedCircle"/>
      <w:lvlText w:val="%3"/>
      <w:lvlJc w:val="left"/>
      <w:pPr>
        <w:ind w:left="1695" w:hanging="420"/>
      </w:pPr>
    </w:lvl>
    <w:lvl w:ilvl="3" w:tplc="0409000F">
      <w:start w:val="1"/>
      <w:numFmt w:val="decimal"/>
      <w:lvlText w:val="%4."/>
      <w:lvlJc w:val="left"/>
      <w:pPr>
        <w:ind w:left="2115" w:hanging="420"/>
      </w:pPr>
    </w:lvl>
    <w:lvl w:ilvl="4" w:tplc="04090017">
      <w:start w:val="1"/>
      <w:numFmt w:val="aiueoFullWidth"/>
      <w:lvlText w:val="(%5)"/>
      <w:lvlJc w:val="left"/>
      <w:pPr>
        <w:ind w:left="2535" w:hanging="420"/>
      </w:pPr>
    </w:lvl>
    <w:lvl w:ilvl="5" w:tplc="04090011">
      <w:start w:val="1"/>
      <w:numFmt w:val="decimalEnclosedCircle"/>
      <w:lvlText w:val="%6"/>
      <w:lvlJc w:val="left"/>
      <w:pPr>
        <w:ind w:left="2955" w:hanging="420"/>
      </w:pPr>
    </w:lvl>
    <w:lvl w:ilvl="6" w:tplc="0409000F">
      <w:start w:val="1"/>
      <w:numFmt w:val="decimal"/>
      <w:lvlText w:val="%7."/>
      <w:lvlJc w:val="left"/>
      <w:pPr>
        <w:ind w:left="3375" w:hanging="420"/>
      </w:pPr>
    </w:lvl>
    <w:lvl w:ilvl="7" w:tplc="04090017">
      <w:start w:val="1"/>
      <w:numFmt w:val="aiueoFullWidth"/>
      <w:lvlText w:val="(%8)"/>
      <w:lvlJc w:val="left"/>
      <w:pPr>
        <w:ind w:left="3795" w:hanging="420"/>
      </w:pPr>
    </w:lvl>
    <w:lvl w:ilvl="8" w:tplc="04090011">
      <w:start w:val="1"/>
      <w:numFmt w:val="decimalEnclosedCircle"/>
      <w:lvlText w:val="%9"/>
      <w:lvlJc w:val="left"/>
      <w:pPr>
        <w:ind w:left="4215" w:hanging="42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3686"/>
  <w:drawingGridVerticalSpacing w:val="301"/>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suppressAutoHyphens w:val="1"/>
      <w:wordWrap w:val="0"/>
      <w:overflowPunct w:val="0"/>
      <w:adjustRightInd w:val="0"/>
      <w:textAlignment w:val="baseline"/>
    </w:pPr>
    <w:rPr>
      <w:rFonts w:ascii="ＭＳ 明朝" w:hAnsi="ＭＳ 明朝" w:eastAsia="ＭＳ 明朝"/>
      <w:color w:val="000000"/>
      <w:kern w:val="0"/>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color w:val="000000"/>
      <w:kern w:val="0"/>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0"/>
    </w:rPr>
  </w:style>
  <w:style w:type="paragraph" w:styleId="19">
    <w:name w:val="List Paragraph"/>
    <w:basedOn w:val="0"/>
    <w:next w:val="19"/>
    <w:link w:val="0"/>
    <w:uiPriority w:val="0"/>
    <w:qFormat/>
    <w:pPr>
      <w:ind w:left="840" w:leftChars="40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512</TotalTime>
  <Pages>32</Pages>
  <Words>412</Words>
  <Characters>25762</Characters>
  <Application>JUST Note</Application>
  <Lines>71439</Lines>
  <Paragraphs>1168</Paragraphs>
  <CharactersWithSpaces>30554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高知県</dc:creator>
  <cp:lastModifiedBy>460178</cp:lastModifiedBy>
  <cp:lastPrinted>2021-03-17T02:32:20Z</cp:lastPrinted>
  <dcterms:created xsi:type="dcterms:W3CDTF">2013-01-08T09:26:00Z</dcterms:created>
  <dcterms:modified xsi:type="dcterms:W3CDTF">2021-03-16T23:57:49Z</dcterms:modified>
  <cp:revision>42</cp:revision>
</cp:coreProperties>
</file>