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8D5" w:rsidRPr="00ED78CB" w:rsidRDefault="008779A8" w:rsidP="007971DB">
      <w:pPr>
        <w:jc w:val="center"/>
        <w:rPr>
          <w:b/>
          <w:sz w:val="24"/>
          <w:szCs w:val="24"/>
        </w:rPr>
      </w:pPr>
      <w:r w:rsidRPr="00ED78CB">
        <w:rPr>
          <w:rFonts w:hint="eastAsia"/>
          <w:b/>
          <w:sz w:val="24"/>
          <w:szCs w:val="24"/>
        </w:rPr>
        <w:t>新　旧　対　照　表</w:t>
      </w:r>
    </w:p>
    <w:tbl>
      <w:tblPr>
        <w:tblStyle w:val="a3"/>
        <w:tblW w:w="0" w:type="auto"/>
        <w:tblLook w:val="04A0"/>
      </w:tblPr>
      <w:tblGrid>
        <w:gridCol w:w="10473"/>
        <w:gridCol w:w="10473"/>
      </w:tblGrid>
      <w:tr w:rsidR="008779A8" w:rsidRPr="00ED78CB" w:rsidTr="00ED78CB">
        <w:tc>
          <w:tcPr>
            <w:tcW w:w="10473" w:type="dxa"/>
          </w:tcPr>
          <w:p w:rsidR="008779A8" w:rsidRPr="00ED78CB" w:rsidRDefault="008779A8" w:rsidP="008779A8">
            <w:pPr>
              <w:jc w:val="center"/>
              <w:rPr>
                <w:b/>
                <w:sz w:val="24"/>
                <w:szCs w:val="24"/>
              </w:rPr>
            </w:pPr>
            <w:r w:rsidRPr="00ED78CB">
              <w:rPr>
                <w:rFonts w:hint="eastAsia"/>
                <w:b/>
                <w:sz w:val="24"/>
                <w:szCs w:val="24"/>
              </w:rPr>
              <w:t>改正後</w:t>
            </w:r>
          </w:p>
        </w:tc>
        <w:tc>
          <w:tcPr>
            <w:tcW w:w="10473" w:type="dxa"/>
          </w:tcPr>
          <w:p w:rsidR="008779A8" w:rsidRPr="00ED78CB" w:rsidRDefault="008779A8" w:rsidP="008779A8">
            <w:pPr>
              <w:jc w:val="center"/>
              <w:rPr>
                <w:b/>
                <w:sz w:val="24"/>
                <w:szCs w:val="24"/>
              </w:rPr>
            </w:pPr>
            <w:r w:rsidRPr="00ED78CB">
              <w:rPr>
                <w:rFonts w:hint="eastAsia"/>
                <w:b/>
                <w:sz w:val="24"/>
                <w:szCs w:val="24"/>
              </w:rPr>
              <w:t>改正前</w:t>
            </w:r>
          </w:p>
        </w:tc>
      </w:tr>
      <w:tr w:rsidR="008779A8" w:rsidTr="00ED78CB">
        <w:trPr>
          <w:trHeight w:val="13004"/>
        </w:trPr>
        <w:tc>
          <w:tcPr>
            <w:tcW w:w="10473" w:type="dxa"/>
          </w:tcPr>
          <w:p w:rsidR="001368C4" w:rsidRDefault="007971DB" w:rsidP="007971DB">
            <w:pPr>
              <w:pStyle w:val="31"/>
              <w:ind w:leftChars="0" w:left="580" w:hangingChars="200" w:hanging="580"/>
              <w:jc w:val="center"/>
              <w:rPr>
                <w:rFonts w:ascii="ＭＳ 明朝" w:hAnsi="ＭＳ 明朝"/>
                <w:szCs w:val="21"/>
              </w:rPr>
            </w:pPr>
            <w:r w:rsidRPr="001D5C56">
              <w:rPr>
                <w:rFonts w:hAnsi="ＭＳ 明朝" w:hint="eastAsia"/>
                <w:sz w:val="28"/>
              </w:rPr>
              <w:t>○高知県森の工場活性化対策事業実施要領の運用について</w:t>
            </w:r>
          </w:p>
          <w:p w:rsidR="007971DB" w:rsidRDefault="007971DB" w:rsidP="007971DB">
            <w:pPr>
              <w:pStyle w:val="31"/>
              <w:ind w:leftChars="0" w:left="0"/>
              <w:rPr>
                <w:rFonts w:ascii="ＭＳ 明朝" w:hAnsi="ＭＳ 明朝"/>
                <w:sz w:val="21"/>
                <w:szCs w:val="21"/>
              </w:rPr>
            </w:pPr>
            <w:r>
              <w:rPr>
                <w:rFonts w:ascii="ＭＳ 明朝" w:hAnsi="ＭＳ 明朝" w:hint="eastAsia"/>
                <w:sz w:val="21"/>
                <w:szCs w:val="21"/>
              </w:rPr>
              <w:t>１～２の（４）　（略）</w:t>
            </w:r>
          </w:p>
          <w:p w:rsidR="007971DB" w:rsidRPr="005016BD" w:rsidRDefault="007971DB" w:rsidP="007971DB">
            <w:pPr>
              <w:ind w:left="429" w:hangingChars="195" w:hanging="429"/>
              <w:rPr>
                <w:rFonts w:hAnsi="ＭＳ 明朝"/>
              </w:rPr>
            </w:pPr>
            <w:r w:rsidRPr="0046537E">
              <w:rPr>
                <w:rFonts w:ascii="Century" w:hAnsi="ＭＳ 明朝" w:hint="eastAsia"/>
              </w:rPr>
              <w:t>（５）</w:t>
            </w:r>
            <w:r w:rsidRPr="005016BD">
              <w:rPr>
                <w:rFonts w:hint="eastAsia"/>
              </w:rPr>
              <w:t>要領別紙</w:t>
            </w:r>
            <w:r w:rsidRPr="00274BF9">
              <w:rPr>
                <w:rFonts w:hint="eastAsia"/>
                <w:color w:val="FF0000"/>
                <w:u w:val="single"/>
              </w:rPr>
              <w:t>第</w:t>
            </w:r>
            <w:r w:rsidRPr="005016BD">
              <w:rPr>
                <w:rFonts w:hint="eastAsia"/>
              </w:rPr>
              <w:t>２号様式に添付する森林経営委託契約書等については、森の工場内で森林経営計画が策定されていれば、当該部分については森林経営計画（表紙及び別表</w:t>
            </w:r>
            <w:r w:rsidRPr="005016BD">
              <w:rPr>
                <w:rFonts w:hint="eastAsia"/>
              </w:rPr>
              <w:t>1</w:t>
            </w:r>
            <w:r w:rsidRPr="005016BD">
              <w:rPr>
                <w:rFonts w:hint="eastAsia"/>
              </w:rPr>
              <w:t>森林の現状及び伐採計画）及び認定書の写しで代用できるものとする。</w:t>
            </w:r>
          </w:p>
          <w:p w:rsidR="007971DB" w:rsidRDefault="007971DB" w:rsidP="007971DB">
            <w:pPr>
              <w:pStyle w:val="31"/>
              <w:ind w:leftChars="0" w:left="0"/>
              <w:rPr>
                <w:rFonts w:ascii="ＭＳ 明朝" w:hAnsi="ＭＳ 明朝"/>
                <w:sz w:val="21"/>
                <w:szCs w:val="21"/>
              </w:rPr>
            </w:pPr>
          </w:p>
          <w:p w:rsidR="00A27590" w:rsidRPr="005016BD" w:rsidRDefault="00A27590" w:rsidP="00A27590">
            <w:pPr>
              <w:rPr>
                <w:rFonts w:hAnsi="ＭＳ 明朝"/>
              </w:rPr>
            </w:pPr>
            <w:r w:rsidRPr="005016BD">
              <w:rPr>
                <w:rFonts w:hAnsi="ＭＳ 明朝" w:hint="eastAsia"/>
              </w:rPr>
              <w:t>３　森の工場事業実施計画の変更について</w:t>
            </w:r>
          </w:p>
          <w:p w:rsidR="00A27590" w:rsidRPr="005016BD" w:rsidRDefault="00A27590" w:rsidP="00A27590">
            <w:pPr>
              <w:ind w:left="440" w:hangingChars="200" w:hanging="440"/>
              <w:rPr>
                <w:rFonts w:hAnsi="ＭＳ 明朝"/>
              </w:rPr>
            </w:pPr>
            <w:r w:rsidRPr="005016BD">
              <w:rPr>
                <w:rFonts w:hAnsi="ＭＳ 明朝" w:hint="eastAsia"/>
              </w:rPr>
              <w:t>（１）要領第６の</w:t>
            </w:r>
            <w:r w:rsidRPr="005016BD">
              <w:rPr>
                <w:rFonts w:hAnsi="ＭＳ 明朝" w:hint="eastAsia"/>
              </w:rPr>
              <w:t>(</w:t>
            </w:r>
            <w:r w:rsidRPr="005016BD">
              <w:rPr>
                <w:rFonts w:hAnsi="ＭＳ 明朝" w:hint="eastAsia"/>
              </w:rPr>
              <w:t>１</w:t>
            </w:r>
            <w:r w:rsidRPr="005016BD">
              <w:rPr>
                <w:rFonts w:hAnsi="ＭＳ 明朝" w:hint="eastAsia"/>
              </w:rPr>
              <w:t>)</w:t>
            </w:r>
            <w:r w:rsidRPr="005016BD">
              <w:rPr>
                <w:rFonts w:hAnsi="ＭＳ 明朝" w:hint="eastAsia"/>
              </w:rPr>
              <w:t>に規定する計画の変更は、事業の中止、廃止、森の工場の新設及び</w:t>
            </w:r>
            <w:r w:rsidRPr="00AE0FBC">
              <w:rPr>
                <w:rFonts w:hint="eastAsia"/>
                <w:color w:val="FF0000"/>
                <w:u w:val="single"/>
              </w:rPr>
              <w:t>分割</w:t>
            </w:r>
            <w:r>
              <w:rPr>
                <w:rFonts w:hint="eastAsia"/>
                <w:color w:val="FF0000"/>
                <w:u w:val="single"/>
              </w:rPr>
              <w:t>、</w:t>
            </w:r>
            <w:r w:rsidRPr="00AE0FBC">
              <w:rPr>
                <w:rFonts w:hint="eastAsia"/>
                <w:color w:val="FF0000"/>
                <w:u w:val="single"/>
              </w:rPr>
              <w:t>統合</w:t>
            </w:r>
            <w:r>
              <w:rPr>
                <w:rFonts w:hint="eastAsia"/>
                <w:color w:val="FF0000"/>
                <w:u w:val="single"/>
              </w:rPr>
              <w:t>、</w:t>
            </w:r>
            <w:r w:rsidRPr="005016BD">
              <w:rPr>
                <w:rFonts w:hAnsi="ＭＳ 明朝" w:hint="eastAsia"/>
              </w:rPr>
              <w:t>計画期間の変更、森林面積並びに合意面積の増減に該当する場合のみとする。ただし、森林面積の増に伴う施業面積の増については、事業実施期間を５年とした森の工場事業実施計画（以下「実施計画」という。）の期間内に追加実施が必要なもののみとする。</w:t>
            </w:r>
          </w:p>
          <w:p w:rsidR="00A27590" w:rsidRDefault="00A27590" w:rsidP="007971DB">
            <w:pPr>
              <w:pStyle w:val="31"/>
              <w:ind w:leftChars="0" w:left="0"/>
              <w:rPr>
                <w:rFonts w:ascii="ＭＳ 明朝" w:hAnsi="ＭＳ 明朝"/>
                <w:sz w:val="21"/>
                <w:szCs w:val="21"/>
              </w:rPr>
            </w:pPr>
            <w:r>
              <w:rPr>
                <w:rFonts w:ascii="ＭＳ 明朝" w:hAnsi="ＭＳ 明朝" w:hint="eastAsia"/>
                <w:sz w:val="21"/>
                <w:szCs w:val="21"/>
              </w:rPr>
              <w:t>（２）　（略）</w:t>
            </w:r>
          </w:p>
          <w:p w:rsidR="00A27590" w:rsidRPr="005016BD" w:rsidRDefault="00A27590" w:rsidP="00A27590">
            <w:pPr>
              <w:ind w:left="440" w:hangingChars="200" w:hanging="440"/>
            </w:pPr>
            <w:r w:rsidRPr="00D65369">
              <w:rPr>
                <w:rFonts w:hint="eastAsia"/>
                <w:color w:val="FF0000"/>
                <w:u w:val="single"/>
              </w:rPr>
              <w:t>（３）</w:t>
            </w:r>
            <w:r w:rsidRPr="00410AF5">
              <w:rPr>
                <w:rFonts w:hint="eastAsia"/>
                <w:color w:val="FF0000"/>
                <w:u w:val="single"/>
              </w:rPr>
              <w:t>森の工場の分割</w:t>
            </w:r>
            <w:r w:rsidR="00E30DFD">
              <w:rPr>
                <w:rFonts w:hint="eastAsia"/>
                <w:color w:val="FF0000"/>
                <w:u w:val="single"/>
              </w:rPr>
              <w:t>又</w:t>
            </w:r>
            <w:r>
              <w:rPr>
                <w:rFonts w:hint="eastAsia"/>
                <w:color w:val="FF0000"/>
                <w:u w:val="single"/>
              </w:rPr>
              <w:t>は</w:t>
            </w:r>
            <w:r w:rsidRPr="00410AF5">
              <w:rPr>
                <w:rFonts w:hint="eastAsia"/>
                <w:color w:val="FF0000"/>
                <w:u w:val="single"/>
              </w:rPr>
              <w:t>統合を</w:t>
            </w:r>
            <w:r w:rsidR="00E30DFD">
              <w:rPr>
                <w:rFonts w:hint="eastAsia"/>
                <w:color w:val="FF0000"/>
                <w:u w:val="single"/>
              </w:rPr>
              <w:t>行う場合は、分割又</w:t>
            </w:r>
            <w:r>
              <w:rPr>
                <w:rFonts w:hint="eastAsia"/>
                <w:color w:val="FF0000"/>
                <w:u w:val="single"/>
              </w:rPr>
              <w:t>は統合の前後が分かるように整理表を作成し、変更実施計画書に添付するものとする。</w:t>
            </w:r>
          </w:p>
          <w:p w:rsidR="00A27590" w:rsidRPr="0097330E" w:rsidRDefault="00A27590" w:rsidP="00A27590">
            <w:pPr>
              <w:ind w:left="440" w:hangingChars="200" w:hanging="440"/>
            </w:pPr>
            <w:r w:rsidRPr="00410AF5">
              <w:rPr>
                <w:rFonts w:hAnsi="ＭＳ 明朝" w:hint="eastAsia"/>
                <w:color w:val="FF0000"/>
                <w:u w:val="single"/>
              </w:rPr>
              <w:t>（４）</w:t>
            </w:r>
            <w:r w:rsidRPr="005016BD">
              <w:rPr>
                <w:rFonts w:hint="eastAsia"/>
              </w:rPr>
              <w:t>要領別紙</w:t>
            </w:r>
            <w:r w:rsidRPr="00274BF9">
              <w:rPr>
                <w:rFonts w:hint="eastAsia"/>
                <w:color w:val="FF0000"/>
                <w:u w:val="single"/>
              </w:rPr>
              <w:t>第</w:t>
            </w:r>
            <w:r w:rsidRPr="00011510">
              <w:rPr>
                <w:rFonts w:hint="eastAsia"/>
                <w:color w:val="FF0000"/>
                <w:u w:val="single"/>
              </w:rPr>
              <w:t>５</w:t>
            </w:r>
            <w:r w:rsidRPr="005016BD">
              <w:rPr>
                <w:rFonts w:hint="eastAsia"/>
              </w:rPr>
              <w:t>号様式に添付する森林経営委託契約書等については、森の工場内で森林経営計画が策定されていれば、当該部分については森林経営計画（表紙及び別表</w:t>
            </w:r>
            <w:r w:rsidRPr="005016BD">
              <w:rPr>
                <w:rFonts w:hint="eastAsia"/>
              </w:rPr>
              <w:t>1</w:t>
            </w:r>
            <w:r w:rsidRPr="005016BD">
              <w:rPr>
                <w:rFonts w:hint="eastAsia"/>
              </w:rPr>
              <w:t>森林の現状及び伐採計画）及び認定書の写しで代用できるものとする。また、森の工場の追加の場合は追加分のみの提出でよいものとする。</w:t>
            </w:r>
          </w:p>
          <w:p w:rsidR="00A27590" w:rsidRDefault="00A27590" w:rsidP="007971DB">
            <w:pPr>
              <w:pStyle w:val="31"/>
              <w:ind w:leftChars="0" w:left="0"/>
              <w:rPr>
                <w:rFonts w:ascii="ＭＳ 明朝" w:hAnsi="ＭＳ 明朝"/>
                <w:sz w:val="21"/>
                <w:szCs w:val="21"/>
              </w:rPr>
            </w:pPr>
          </w:p>
          <w:p w:rsidR="00A27590" w:rsidRPr="00A27590" w:rsidRDefault="00A27590" w:rsidP="007971DB">
            <w:pPr>
              <w:pStyle w:val="31"/>
              <w:ind w:leftChars="0" w:left="0"/>
              <w:rPr>
                <w:rFonts w:ascii="ＭＳ 明朝" w:hAnsi="ＭＳ 明朝"/>
                <w:sz w:val="21"/>
                <w:szCs w:val="21"/>
              </w:rPr>
            </w:pPr>
            <w:r>
              <w:rPr>
                <w:rFonts w:ascii="ＭＳ 明朝" w:hAnsi="ＭＳ 明朝" w:hint="eastAsia"/>
                <w:sz w:val="21"/>
                <w:szCs w:val="21"/>
              </w:rPr>
              <w:t>４　（略）</w:t>
            </w:r>
          </w:p>
          <w:p w:rsidR="00A27590" w:rsidRDefault="00A27590" w:rsidP="007971DB">
            <w:pPr>
              <w:pStyle w:val="31"/>
              <w:ind w:leftChars="0" w:left="0"/>
              <w:rPr>
                <w:rFonts w:ascii="ＭＳ 明朝" w:hAnsi="ＭＳ 明朝"/>
                <w:sz w:val="21"/>
                <w:szCs w:val="21"/>
              </w:rPr>
            </w:pPr>
          </w:p>
          <w:p w:rsidR="00A27590" w:rsidRPr="005016BD" w:rsidRDefault="00A27590" w:rsidP="00A27590">
            <w:pPr>
              <w:rPr>
                <w:rFonts w:hAnsi="ＭＳ 明朝"/>
              </w:rPr>
            </w:pPr>
            <w:r w:rsidRPr="005016BD">
              <w:rPr>
                <w:rFonts w:hAnsi="ＭＳ 明朝" w:hint="eastAsia"/>
              </w:rPr>
              <w:t xml:space="preserve">５　</w:t>
            </w:r>
            <w:r w:rsidRPr="00206F9D">
              <w:rPr>
                <w:rFonts w:hAnsi="ＭＳ 明朝" w:hint="eastAsia"/>
                <w:color w:val="FF0000"/>
                <w:u w:val="single"/>
              </w:rPr>
              <w:t>「</w:t>
            </w:r>
            <w:r w:rsidRPr="005016BD">
              <w:rPr>
                <w:rFonts w:hAnsi="ＭＳ 明朝" w:hint="eastAsia"/>
              </w:rPr>
              <w:t>間伐材搬出支援事業</w:t>
            </w:r>
            <w:r w:rsidRPr="00206F9D">
              <w:rPr>
                <w:rFonts w:hAnsi="ＭＳ 明朝" w:hint="eastAsia"/>
                <w:color w:val="FF0000"/>
                <w:u w:val="single"/>
              </w:rPr>
              <w:t>」</w:t>
            </w:r>
            <w:r w:rsidRPr="005016BD">
              <w:rPr>
                <w:rFonts w:hAnsi="ＭＳ 明朝" w:hint="eastAsia"/>
              </w:rPr>
              <w:t>の事業実施期間について</w:t>
            </w:r>
          </w:p>
          <w:p w:rsidR="00A27590" w:rsidRPr="005016BD" w:rsidRDefault="00A27590" w:rsidP="00A27590">
            <w:pPr>
              <w:ind w:left="440" w:hangingChars="200" w:hanging="440"/>
              <w:rPr>
                <w:rFonts w:hAnsi="ＭＳ 明朝"/>
              </w:rPr>
            </w:pPr>
            <w:r w:rsidRPr="005016BD">
              <w:rPr>
                <w:rFonts w:hAnsi="ＭＳ 明朝" w:hint="eastAsia"/>
              </w:rPr>
              <w:t>（１）間伐材搬出支援事業の事業実施期間については、</w:t>
            </w:r>
            <w:r w:rsidRPr="001A2721">
              <w:rPr>
                <w:rFonts w:hAnsi="ＭＳ 明朝" w:hint="eastAsia"/>
                <w:color w:val="FF0000"/>
                <w:u w:val="single"/>
              </w:rPr>
              <w:t>平成</w:t>
            </w:r>
            <w:r>
              <w:rPr>
                <w:rFonts w:hAnsi="ＭＳ 明朝" w:hint="eastAsia"/>
                <w:color w:val="FF0000"/>
                <w:u w:val="single"/>
              </w:rPr>
              <w:t>29</w:t>
            </w:r>
            <w:r w:rsidRPr="001A2721">
              <w:rPr>
                <w:rFonts w:hAnsi="ＭＳ 明朝" w:hint="eastAsia"/>
                <w:color w:val="FF0000"/>
                <w:u w:val="single"/>
              </w:rPr>
              <w:t>年</w:t>
            </w:r>
            <w:r>
              <w:rPr>
                <w:rFonts w:hAnsi="ＭＳ 明朝" w:hint="eastAsia"/>
                <w:color w:val="FF0000"/>
                <w:u w:val="single"/>
              </w:rPr>
              <w:t>以降原則</w:t>
            </w:r>
            <w:r w:rsidRPr="001A2721">
              <w:rPr>
                <w:rFonts w:hAnsi="ＭＳ 明朝" w:hint="eastAsia"/>
                <w:color w:val="FF0000"/>
                <w:u w:val="single"/>
              </w:rPr>
              <w:t>５年間、</w:t>
            </w:r>
            <w:r w:rsidR="00E30DFD">
              <w:rPr>
                <w:rFonts w:hAnsi="ＭＳ 明朝" w:hint="eastAsia"/>
                <w:color w:val="FF0000"/>
                <w:u w:val="single"/>
              </w:rPr>
              <w:t>又</w:t>
            </w:r>
            <w:r w:rsidRPr="00F0460C">
              <w:rPr>
                <w:rFonts w:hAnsi="ＭＳ 明朝" w:hint="eastAsia"/>
                <w:color w:val="FF0000"/>
                <w:u w:val="single"/>
              </w:rPr>
              <w:t>は</w:t>
            </w:r>
            <w:r w:rsidRPr="005016BD">
              <w:rPr>
                <w:rFonts w:hAnsi="ＭＳ 明朝" w:hint="eastAsia"/>
              </w:rPr>
              <w:t>新規に森の工場事業実施計画を承認された事業計画の始期から原則５年間とする。</w:t>
            </w:r>
          </w:p>
          <w:p w:rsidR="00A27590" w:rsidRPr="005016BD" w:rsidRDefault="00A27590" w:rsidP="00A27590">
            <w:pPr>
              <w:ind w:left="440" w:hangingChars="200" w:hanging="440"/>
              <w:rPr>
                <w:rFonts w:hAnsi="ＭＳ 明朝"/>
              </w:rPr>
            </w:pPr>
            <w:r w:rsidRPr="005016BD">
              <w:rPr>
                <w:rFonts w:hAnsi="ＭＳ 明朝" w:hint="eastAsia"/>
              </w:rPr>
              <w:t>（２）既存の森の工場を分割した場合については、分割前の</w:t>
            </w:r>
            <w:r w:rsidRPr="0097330E">
              <w:rPr>
                <w:rFonts w:hAnsi="ＭＳ 明朝" w:hint="eastAsia"/>
                <w:color w:val="FF0000"/>
                <w:u w:val="single"/>
              </w:rPr>
              <w:t>森の工場の</w:t>
            </w:r>
            <w:r w:rsidRPr="005016BD">
              <w:rPr>
                <w:rFonts w:hAnsi="ＭＳ 明朝" w:hint="eastAsia"/>
              </w:rPr>
              <w:t>承認年度を始期とする。</w:t>
            </w:r>
          </w:p>
          <w:p w:rsidR="00A27590" w:rsidRDefault="00A27590" w:rsidP="00A27590">
            <w:pPr>
              <w:ind w:left="440" w:hangingChars="200" w:hanging="440"/>
              <w:rPr>
                <w:rFonts w:hAnsi="ＭＳ 明朝"/>
                <w:color w:val="FF0000"/>
                <w:u w:val="single"/>
              </w:rPr>
            </w:pPr>
            <w:r w:rsidRPr="0097330E">
              <w:rPr>
                <w:rFonts w:hAnsi="ＭＳ 明朝" w:hint="eastAsia"/>
                <w:color w:val="FF0000"/>
                <w:u w:val="single"/>
              </w:rPr>
              <w:t>（３）既存の森の工場を統合した場合は、統合前の森の工場のうち事業実施期間の</w:t>
            </w:r>
            <w:r>
              <w:rPr>
                <w:rFonts w:hAnsi="ＭＳ 明朝" w:hint="eastAsia"/>
                <w:color w:val="FF0000"/>
                <w:u w:val="single"/>
              </w:rPr>
              <w:t>残りが</w:t>
            </w:r>
            <w:r w:rsidRPr="0097330E">
              <w:rPr>
                <w:rFonts w:hAnsi="ＭＳ 明朝" w:hint="eastAsia"/>
                <w:color w:val="FF0000"/>
                <w:u w:val="single"/>
              </w:rPr>
              <w:t>最も短いものを事業実施期間とする。</w:t>
            </w:r>
          </w:p>
          <w:p w:rsidR="00A27590" w:rsidRDefault="00A27590" w:rsidP="00A27590">
            <w:pPr>
              <w:ind w:left="440" w:hangingChars="200" w:hanging="440"/>
              <w:rPr>
                <w:rFonts w:hAnsi="ＭＳ 明朝"/>
                <w:color w:val="FF0000"/>
                <w:u w:val="single"/>
              </w:rPr>
            </w:pPr>
          </w:p>
          <w:p w:rsidR="00CE6F67" w:rsidRDefault="00BC71FB" w:rsidP="00A27590">
            <w:pPr>
              <w:ind w:left="440" w:hangingChars="200" w:hanging="440"/>
              <w:rPr>
                <w:rFonts w:hAnsi="ＭＳ 明朝"/>
                <w:color w:val="FF0000"/>
                <w:u w:val="single"/>
              </w:rPr>
            </w:pPr>
            <w:r>
              <w:rPr>
                <w:rFonts w:hAnsi="ＭＳ 明朝" w:hint="eastAsia"/>
                <w:color w:val="FF0000"/>
                <w:u w:val="single"/>
              </w:rPr>
              <w:t>削除</w:t>
            </w:r>
          </w:p>
          <w:p w:rsidR="00CE6F67" w:rsidRDefault="00CE6F67" w:rsidP="00A27590">
            <w:pPr>
              <w:ind w:left="440" w:hangingChars="200" w:hanging="440"/>
              <w:rPr>
                <w:rFonts w:hAnsi="ＭＳ 明朝"/>
                <w:color w:val="FF0000"/>
                <w:u w:val="single"/>
              </w:rPr>
            </w:pPr>
          </w:p>
          <w:p w:rsidR="00CE6F67" w:rsidRDefault="00CE6F67" w:rsidP="00A27590">
            <w:pPr>
              <w:ind w:left="440" w:hangingChars="200" w:hanging="440"/>
              <w:rPr>
                <w:rFonts w:hAnsi="ＭＳ 明朝"/>
                <w:color w:val="FF0000"/>
                <w:u w:val="single"/>
              </w:rPr>
            </w:pPr>
          </w:p>
          <w:p w:rsidR="00CE6F67" w:rsidRDefault="00CE6F67" w:rsidP="00A27590">
            <w:pPr>
              <w:ind w:left="440" w:hangingChars="200" w:hanging="440"/>
              <w:rPr>
                <w:rFonts w:hAnsi="ＭＳ 明朝"/>
                <w:color w:val="FF0000"/>
                <w:u w:val="single"/>
              </w:rPr>
            </w:pPr>
          </w:p>
          <w:p w:rsidR="00CE6F67" w:rsidRDefault="00BC71FB" w:rsidP="00A27590">
            <w:pPr>
              <w:ind w:left="440" w:hangingChars="200" w:hanging="440"/>
              <w:rPr>
                <w:rFonts w:hAnsi="ＭＳ 明朝"/>
                <w:color w:val="FF0000"/>
                <w:u w:val="single"/>
              </w:rPr>
            </w:pPr>
            <w:r>
              <w:rPr>
                <w:rFonts w:hAnsi="ＭＳ 明朝" w:hint="eastAsia"/>
                <w:color w:val="FF0000"/>
                <w:u w:val="single"/>
              </w:rPr>
              <w:t>削除</w:t>
            </w:r>
          </w:p>
          <w:p w:rsidR="009F271D" w:rsidRDefault="009F271D" w:rsidP="00A27590">
            <w:pPr>
              <w:ind w:left="440" w:hangingChars="200" w:hanging="440"/>
              <w:rPr>
                <w:rFonts w:hAnsi="ＭＳ 明朝"/>
                <w:color w:val="FF0000"/>
                <w:u w:val="single"/>
              </w:rPr>
            </w:pPr>
          </w:p>
          <w:p w:rsidR="007971DB" w:rsidRPr="00A27590" w:rsidRDefault="007971DB" w:rsidP="009F271D">
            <w:pPr>
              <w:rPr>
                <w:rFonts w:hAnsi="ＭＳ 明朝"/>
                <w:color w:val="FF0000"/>
                <w:u w:val="single"/>
              </w:rPr>
            </w:pPr>
          </w:p>
        </w:tc>
        <w:tc>
          <w:tcPr>
            <w:tcW w:w="10473" w:type="dxa"/>
          </w:tcPr>
          <w:p w:rsidR="008779A8" w:rsidRPr="007971DB" w:rsidRDefault="007971DB" w:rsidP="007971DB">
            <w:pPr>
              <w:pStyle w:val="31"/>
              <w:ind w:leftChars="0" w:left="0"/>
              <w:jc w:val="center"/>
              <w:rPr>
                <w:rFonts w:ascii="ＭＳ 明朝" w:hAnsi="ＭＳ 明朝"/>
                <w:szCs w:val="21"/>
              </w:rPr>
            </w:pPr>
            <w:r w:rsidRPr="001D5C56">
              <w:rPr>
                <w:rFonts w:hAnsi="ＭＳ 明朝" w:hint="eastAsia"/>
                <w:sz w:val="28"/>
              </w:rPr>
              <w:t>○高知県森の工場活性化対策事業実施要領の運用について</w:t>
            </w:r>
          </w:p>
          <w:p w:rsidR="007971DB" w:rsidRDefault="007971DB" w:rsidP="007971DB">
            <w:pPr>
              <w:pStyle w:val="31"/>
              <w:ind w:leftChars="0" w:left="0"/>
              <w:rPr>
                <w:rFonts w:ascii="ＭＳ 明朝" w:hAnsi="ＭＳ 明朝"/>
                <w:sz w:val="21"/>
                <w:szCs w:val="21"/>
              </w:rPr>
            </w:pPr>
            <w:r>
              <w:rPr>
                <w:rFonts w:ascii="ＭＳ 明朝" w:hAnsi="ＭＳ 明朝" w:hint="eastAsia"/>
                <w:sz w:val="21"/>
                <w:szCs w:val="21"/>
              </w:rPr>
              <w:t>１～２の（４）　（略）</w:t>
            </w:r>
          </w:p>
          <w:p w:rsidR="008C473F" w:rsidRPr="005016BD" w:rsidRDefault="008C473F" w:rsidP="008C473F">
            <w:pPr>
              <w:ind w:left="429" w:hangingChars="195" w:hanging="429"/>
              <w:rPr>
                <w:rFonts w:hAnsi="ＭＳ 明朝"/>
              </w:rPr>
            </w:pPr>
            <w:r w:rsidRPr="0046537E">
              <w:rPr>
                <w:rFonts w:ascii="Century" w:hAnsi="ＭＳ 明朝" w:hint="eastAsia"/>
              </w:rPr>
              <w:t>（５）</w:t>
            </w:r>
            <w:r w:rsidRPr="005016BD">
              <w:rPr>
                <w:rFonts w:hint="eastAsia"/>
              </w:rPr>
              <w:t>要領別紙２号様式に添付する森林経営委託契約書等については、森の工場内で森林経営計画が策定されていれば、当該部分については森林経営計画（表紙及び別表</w:t>
            </w:r>
            <w:r w:rsidRPr="005016BD">
              <w:rPr>
                <w:rFonts w:hint="eastAsia"/>
              </w:rPr>
              <w:t>1</w:t>
            </w:r>
            <w:r w:rsidRPr="005016BD">
              <w:rPr>
                <w:rFonts w:hint="eastAsia"/>
              </w:rPr>
              <w:t>森林の現状及び伐採計画）及び認定書の写しで代用できるものとする。</w:t>
            </w:r>
          </w:p>
          <w:p w:rsidR="007971DB" w:rsidRDefault="007971DB" w:rsidP="00A228C1">
            <w:pPr>
              <w:pStyle w:val="31"/>
              <w:ind w:leftChars="0" w:left="0"/>
              <w:rPr>
                <w:rFonts w:ascii="ＭＳ 明朝" w:hAnsi="ＭＳ 明朝"/>
                <w:sz w:val="21"/>
                <w:szCs w:val="21"/>
              </w:rPr>
            </w:pPr>
          </w:p>
          <w:p w:rsidR="00A27590" w:rsidRPr="005016BD" w:rsidRDefault="00A27590" w:rsidP="00A27590">
            <w:pPr>
              <w:rPr>
                <w:rFonts w:hAnsi="ＭＳ 明朝"/>
              </w:rPr>
            </w:pPr>
            <w:r w:rsidRPr="005016BD">
              <w:rPr>
                <w:rFonts w:hAnsi="ＭＳ 明朝" w:hint="eastAsia"/>
              </w:rPr>
              <w:t>３　森の工場事業実施計画の変更について</w:t>
            </w:r>
          </w:p>
          <w:p w:rsidR="00A27590" w:rsidRPr="005016BD" w:rsidRDefault="00A27590" w:rsidP="00A27590">
            <w:pPr>
              <w:ind w:left="440" w:hangingChars="200" w:hanging="440"/>
              <w:rPr>
                <w:rFonts w:hAnsi="ＭＳ 明朝"/>
              </w:rPr>
            </w:pPr>
            <w:r w:rsidRPr="005016BD">
              <w:rPr>
                <w:rFonts w:hAnsi="ＭＳ 明朝" w:hint="eastAsia"/>
              </w:rPr>
              <w:t>（１）要領第６の</w:t>
            </w:r>
            <w:r w:rsidRPr="005016BD">
              <w:rPr>
                <w:rFonts w:hAnsi="ＭＳ 明朝" w:hint="eastAsia"/>
              </w:rPr>
              <w:t>(</w:t>
            </w:r>
            <w:r w:rsidRPr="005016BD">
              <w:rPr>
                <w:rFonts w:hAnsi="ＭＳ 明朝" w:hint="eastAsia"/>
              </w:rPr>
              <w:t>１</w:t>
            </w:r>
            <w:r w:rsidRPr="005016BD">
              <w:rPr>
                <w:rFonts w:hAnsi="ＭＳ 明朝" w:hint="eastAsia"/>
              </w:rPr>
              <w:t>)</w:t>
            </w:r>
            <w:r w:rsidRPr="005016BD">
              <w:rPr>
                <w:rFonts w:hAnsi="ＭＳ 明朝" w:hint="eastAsia"/>
              </w:rPr>
              <w:t>に規定する計画の変更は、事業の中止、廃止、森の工場の新設及び計画期間の変更、森林面積並びに合意面積の増減に該当する場合のみとする。ただし、森林面積の増に伴う施業面積の増については、事業実施期間を５年とした森の工場事業実施計画（以下「実施計画」という。）の期間内に追加実施が必要なもののみとする。</w:t>
            </w:r>
          </w:p>
          <w:p w:rsidR="00A27590" w:rsidRDefault="00A27590" w:rsidP="00A27590">
            <w:pPr>
              <w:pStyle w:val="31"/>
              <w:ind w:leftChars="0" w:left="0"/>
              <w:rPr>
                <w:rFonts w:ascii="ＭＳ 明朝" w:hAnsi="ＭＳ 明朝"/>
                <w:sz w:val="21"/>
                <w:szCs w:val="21"/>
              </w:rPr>
            </w:pPr>
            <w:r>
              <w:rPr>
                <w:rFonts w:ascii="ＭＳ 明朝" w:hAnsi="ＭＳ 明朝" w:hint="eastAsia"/>
                <w:sz w:val="21"/>
                <w:szCs w:val="21"/>
              </w:rPr>
              <w:t>（２）　（略）</w:t>
            </w:r>
          </w:p>
          <w:p w:rsidR="00A27590" w:rsidRDefault="00A27590" w:rsidP="00A228C1">
            <w:pPr>
              <w:pStyle w:val="31"/>
              <w:ind w:leftChars="0" w:left="0"/>
              <w:rPr>
                <w:rFonts w:ascii="ＭＳ 明朝" w:hAnsi="ＭＳ 明朝"/>
                <w:sz w:val="21"/>
                <w:szCs w:val="21"/>
              </w:rPr>
            </w:pPr>
          </w:p>
          <w:p w:rsidR="00A27590" w:rsidRPr="00A27590" w:rsidRDefault="00A27590" w:rsidP="00A228C1">
            <w:pPr>
              <w:pStyle w:val="31"/>
              <w:ind w:leftChars="0" w:left="0"/>
              <w:rPr>
                <w:rFonts w:ascii="ＭＳ 明朝" w:hAnsi="ＭＳ 明朝"/>
                <w:sz w:val="21"/>
                <w:szCs w:val="21"/>
              </w:rPr>
            </w:pPr>
          </w:p>
          <w:p w:rsidR="00A27590" w:rsidRPr="005016BD" w:rsidRDefault="00A27590" w:rsidP="00A27590">
            <w:pPr>
              <w:ind w:left="440" w:hangingChars="200" w:hanging="440"/>
              <w:rPr>
                <w:rFonts w:hAnsi="ＭＳ 明朝"/>
              </w:rPr>
            </w:pPr>
            <w:r w:rsidRPr="005016BD">
              <w:rPr>
                <w:rFonts w:hAnsi="ＭＳ 明朝" w:hint="eastAsia"/>
              </w:rPr>
              <w:t>（</w:t>
            </w:r>
            <w:r w:rsidRPr="00D65369">
              <w:rPr>
                <w:rFonts w:hAnsi="ＭＳ 明朝" w:hint="eastAsia"/>
                <w:color w:val="FF0000"/>
                <w:u w:val="single"/>
              </w:rPr>
              <w:t>３</w:t>
            </w:r>
            <w:r w:rsidRPr="005016BD">
              <w:rPr>
                <w:rFonts w:hAnsi="ＭＳ 明朝" w:hint="eastAsia"/>
              </w:rPr>
              <w:t>）</w:t>
            </w:r>
            <w:r w:rsidRPr="005016BD">
              <w:rPr>
                <w:rFonts w:hint="eastAsia"/>
              </w:rPr>
              <w:t>要領別紙</w:t>
            </w:r>
            <w:r w:rsidRPr="00D65369">
              <w:rPr>
                <w:rFonts w:hint="eastAsia"/>
                <w:color w:val="FF0000"/>
                <w:u w:val="single"/>
              </w:rPr>
              <w:t>２</w:t>
            </w:r>
            <w:r w:rsidRPr="005016BD">
              <w:rPr>
                <w:rFonts w:hint="eastAsia"/>
              </w:rPr>
              <w:t>号様式に添付する森林経営委託契約書等については、森の工場内で森林経営計画が策定されていれば、当該部分については森林経営計画（表紙及び別表</w:t>
            </w:r>
            <w:r w:rsidRPr="005016BD">
              <w:rPr>
                <w:rFonts w:hint="eastAsia"/>
              </w:rPr>
              <w:t>1</w:t>
            </w:r>
            <w:r w:rsidRPr="005016BD">
              <w:rPr>
                <w:rFonts w:hint="eastAsia"/>
              </w:rPr>
              <w:t>森林の現状及び伐採計画）及び認定書の写しで代用できるものとする。また、森の工場の追加の場合は追加分のみの提出でよいものとする。</w:t>
            </w:r>
          </w:p>
          <w:p w:rsidR="00A27590" w:rsidRDefault="00A27590" w:rsidP="00A228C1">
            <w:pPr>
              <w:pStyle w:val="31"/>
              <w:ind w:leftChars="0" w:left="0"/>
              <w:rPr>
                <w:rFonts w:ascii="ＭＳ 明朝" w:hAnsi="ＭＳ 明朝"/>
                <w:sz w:val="21"/>
                <w:szCs w:val="21"/>
              </w:rPr>
            </w:pPr>
          </w:p>
          <w:p w:rsidR="00A27590" w:rsidRPr="00A27590" w:rsidRDefault="00A27590" w:rsidP="00A27590">
            <w:pPr>
              <w:pStyle w:val="31"/>
              <w:ind w:leftChars="0" w:left="0"/>
              <w:rPr>
                <w:rFonts w:ascii="ＭＳ 明朝" w:hAnsi="ＭＳ 明朝"/>
                <w:sz w:val="21"/>
                <w:szCs w:val="21"/>
              </w:rPr>
            </w:pPr>
            <w:r>
              <w:rPr>
                <w:rFonts w:ascii="ＭＳ 明朝" w:hAnsi="ＭＳ 明朝" w:hint="eastAsia"/>
                <w:sz w:val="21"/>
                <w:szCs w:val="21"/>
              </w:rPr>
              <w:t>４　（略）</w:t>
            </w:r>
          </w:p>
          <w:p w:rsidR="00A27590" w:rsidRDefault="00A27590" w:rsidP="00A228C1">
            <w:pPr>
              <w:pStyle w:val="31"/>
              <w:ind w:leftChars="0" w:left="0"/>
              <w:rPr>
                <w:rFonts w:ascii="ＭＳ 明朝" w:hAnsi="ＭＳ 明朝"/>
                <w:sz w:val="21"/>
                <w:szCs w:val="21"/>
              </w:rPr>
            </w:pPr>
          </w:p>
          <w:p w:rsidR="00A27590" w:rsidRPr="005016BD" w:rsidRDefault="00A27590" w:rsidP="00A27590">
            <w:pPr>
              <w:rPr>
                <w:rFonts w:hAnsi="ＭＳ 明朝"/>
              </w:rPr>
            </w:pPr>
            <w:r w:rsidRPr="005016BD">
              <w:rPr>
                <w:rFonts w:hAnsi="ＭＳ 明朝" w:hint="eastAsia"/>
              </w:rPr>
              <w:t>５　間伐材搬出支援事業の事業実施期間について</w:t>
            </w:r>
          </w:p>
          <w:p w:rsidR="00A27590" w:rsidRPr="005016BD" w:rsidRDefault="00A27590" w:rsidP="00A27590">
            <w:pPr>
              <w:ind w:left="440" w:hangingChars="200" w:hanging="440"/>
              <w:rPr>
                <w:rFonts w:hAnsi="ＭＳ 明朝"/>
              </w:rPr>
            </w:pPr>
            <w:r w:rsidRPr="005016BD">
              <w:rPr>
                <w:rFonts w:hAnsi="ＭＳ 明朝" w:hint="eastAsia"/>
              </w:rPr>
              <w:t>（１）間伐材搬出支援事業の事業実施期間については、新規に森の工場事業実施計画を承認された事業計画の始期から原則５年間とする。</w:t>
            </w:r>
          </w:p>
          <w:p w:rsidR="00A27590" w:rsidRPr="005016BD" w:rsidRDefault="00A27590" w:rsidP="00A27590">
            <w:pPr>
              <w:ind w:left="440" w:hangingChars="200" w:hanging="440"/>
              <w:rPr>
                <w:rFonts w:hAnsi="ＭＳ 明朝"/>
              </w:rPr>
            </w:pPr>
            <w:r w:rsidRPr="005016BD">
              <w:rPr>
                <w:rFonts w:hAnsi="ＭＳ 明朝" w:hint="eastAsia"/>
              </w:rPr>
              <w:t>（２）既存の森の工場を分割した場合については、分割前の</w:t>
            </w:r>
            <w:r w:rsidRPr="00CE6F67">
              <w:rPr>
                <w:rFonts w:hAnsi="ＭＳ 明朝" w:hint="eastAsia"/>
                <w:color w:val="FF0000"/>
                <w:u w:val="single"/>
              </w:rPr>
              <w:t>新規並びに拡大の</w:t>
            </w:r>
            <w:r w:rsidRPr="005016BD">
              <w:rPr>
                <w:rFonts w:hAnsi="ＭＳ 明朝" w:hint="eastAsia"/>
              </w:rPr>
              <w:t>承認年度を始期とする。</w:t>
            </w:r>
          </w:p>
          <w:p w:rsidR="00A27590" w:rsidRDefault="00A27590" w:rsidP="00A27590">
            <w:pPr>
              <w:rPr>
                <w:rFonts w:hAnsi="ＭＳ 明朝"/>
              </w:rPr>
            </w:pPr>
          </w:p>
          <w:p w:rsidR="00A27590" w:rsidRDefault="00A27590" w:rsidP="00A27590">
            <w:pPr>
              <w:rPr>
                <w:rFonts w:hAnsi="ＭＳ 明朝"/>
              </w:rPr>
            </w:pPr>
          </w:p>
          <w:p w:rsidR="00A27590" w:rsidRPr="005016BD" w:rsidRDefault="00A27590" w:rsidP="00A27590">
            <w:pPr>
              <w:rPr>
                <w:rFonts w:hAnsi="ＭＳ 明朝"/>
              </w:rPr>
            </w:pPr>
          </w:p>
          <w:p w:rsidR="00A27590" w:rsidRPr="009F271D" w:rsidRDefault="00A27590" w:rsidP="00A27590">
            <w:pPr>
              <w:ind w:left="440" w:hangingChars="200" w:hanging="440"/>
              <w:rPr>
                <w:rFonts w:hAnsi="ＭＳ 明朝"/>
                <w:color w:val="FF0000"/>
                <w:u w:val="single"/>
              </w:rPr>
            </w:pPr>
            <w:r w:rsidRPr="009F271D">
              <w:rPr>
                <w:rFonts w:hAnsi="ＭＳ 明朝" w:hint="eastAsia"/>
                <w:color w:val="FF0000"/>
                <w:u w:val="single"/>
              </w:rPr>
              <w:t>６</w:t>
            </w:r>
            <w:r w:rsidRPr="005016BD">
              <w:rPr>
                <w:rFonts w:hAnsi="ＭＳ 明朝" w:hint="eastAsia"/>
              </w:rPr>
              <w:t xml:space="preserve">　</w:t>
            </w:r>
            <w:r w:rsidRPr="009F271D">
              <w:rPr>
                <w:rFonts w:hAnsi="ＭＳ 明朝" w:hint="eastAsia"/>
                <w:color w:val="FF0000"/>
                <w:u w:val="single"/>
              </w:rPr>
              <w:t>平成</w:t>
            </w:r>
            <w:r w:rsidRPr="009F271D">
              <w:rPr>
                <w:rFonts w:hAnsi="ＭＳ 明朝" w:hint="eastAsia"/>
                <w:color w:val="FF0000"/>
                <w:u w:val="single"/>
              </w:rPr>
              <w:t>22</w:t>
            </w:r>
            <w:r w:rsidRPr="009F271D">
              <w:rPr>
                <w:rFonts w:hAnsi="ＭＳ 明朝" w:hint="eastAsia"/>
                <w:color w:val="FF0000"/>
                <w:u w:val="single"/>
              </w:rPr>
              <w:t>年度から平成</w:t>
            </w:r>
            <w:r w:rsidRPr="009F271D">
              <w:rPr>
                <w:rFonts w:hAnsi="ＭＳ 明朝" w:hint="eastAsia"/>
                <w:color w:val="FF0000"/>
                <w:u w:val="single"/>
              </w:rPr>
              <w:t>25</w:t>
            </w:r>
            <w:r w:rsidRPr="009F271D">
              <w:rPr>
                <w:rFonts w:hAnsi="ＭＳ 明朝" w:hint="eastAsia"/>
                <w:color w:val="FF0000"/>
                <w:u w:val="single"/>
              </w:rPr>
              <w:t>年度に拡大した森の工場の取扱いについて</w:t>
            </w:r>
          </w:p>
          <w:p w:rsidR="00A27590" w:rsidRPr="005016BD" w:rsidRDefault="00A27590" w:rsidP="00A27590">
            <w:pPr>
              <w:ind w:leftChars="200" w:left="440" w:firstLineChars="100" w:firstLine="220"/>
              <w:rPr>
                <w:rFonts w:hAnsi="ＭＳ 明朝"/>
              </w:rPr>
            </w:pPr>
            <w:r w:rsidRPr="009F271D">
              <w:rPr>
                <w:rFonts w:hAnsi="ＭＳ 明朝" w:hint="eastAsia"/>
                <w:color w:val="FF0000"/>
                <w:u w:val="single"/>
              </w:rPr>
              <w:t>平成</w:t>
            </w:r>
            <w:r w:rsidRPr="009F271D">
              <w:rPr>
                <w:rFonts w:hAnsi="ＭＳ 明朝" w:hint="eastAsia"/>
                <w:color w:val="FF0000"/>
                <w:u w:val="single"/>
              </w:rPr>
              <w:t>22</w:t>
            </w:r>
            <w:r w:rsidRPr="009F271D">
              <w:rPr>
                <w:rFonts w:hAnsi="ＭＳ 明朝" w:hint="eastAsia"/>
                <w:color w:val="FF0000"/>
                <w:u w:val="single"/>
              </w:rPr>
              <w:t>年度から平成</w:t>
            </w:r>
            <w:r w:rsidRPr="009F271D">
              <w:rPr>
                <w:rFonts w:hAnsi="ＭＳ 明朝" w:hint="eastAsia"/>
                <w:color w:val="FF0000"/>
                <w:u w:val="single"/>
              </w:rPr>
              <w:t>25</w:t>
            </w:r>
            <w:r w:rsidRPr="009F271D">
              <w:rPr>
                <w:rFonts w:hAnsi="ＭＳ 明朝" w:hint="eastAsia"/>
                <w:color w:val="FF0000"/>
                <w:u w:val="single"/>
              </w:rPr>
              <w:t>年度までの間に森の工場を拡大した場合は、拡大した区域に限って承認された当該年度から５年間を「間伐材搬出支援事業」の事業実施期間とする。</w:t>
            </w:r>
          </w:p>
          <w:p w:rsidR="00CE6F67" w:rsidRPr="005016BD" w:rsidRDefault="00CE6F67" w:rsidP="00CE6F67">
            <w:pPr>
              <w:rPr>
                <w:rFonts w:hAnsi="ＭＳ 明朝"/>
              </w:rPr>
            </w:pPr>
          </w:p>
          <w:p w:rsidR="00A27590" w:rsidRDefault="00A27590" w:rsidP="00A27590">
            <w:pPr>
              <w:ind w:left="220" w:hangingChars="100" w:hanging="220"/>
              <w:rPr>
                <w:rFonts w:hAnsi="ＭＳ 明朝"/>
                <w:color w:val="FF0000"/>
                <w:u w:val="single"/>
              </w:rPr>
            </w:pPr>
            <w:r w:rsidRPr="009F271D">
              <w:rPr>
                <w:rFonts w:hAnsi="ＭＳ 明朝" w:hint="eastAsia"/>
                <w:color w:val="FF0000"/>
                <w:u w:val="single"/>
              </w:rPr>
              <w:t>７　平成</w:t>
            </w:r>
            <w:r w:rsidRPr="009F271D">
              <w:rPr>
                <w:rFonts w:hAnsi="ＭＳ 明朝" w:hint="eastAsia"/>
                <w:color w:val="FF0000"/>
                <w:u w:val="single"/>
              </w:rPr>
              <w:t>22</w:t>
            </w:r>
            <w:r w:rsidRPr="009F271D">
              <w:rPr>
                <w:rFonts w:hAnsi="ＭＳ 明朝" w:hint="eastAsia"/>
                <w:color w:val="FF0000"/>
                <w:u w:val="single"/>
              </w:rPr>
              <w:t>年度から平成</w:t>
            </w:r>
            <w:r w:rsidRPr="009F271D">
              <w:rPr>
                <w:rFonts w:hAnsi="ＭＳ 明朝" w:hint="eastAsia"/>
                <w:color w:val="FF0000"/>
                <w:u w:val="single"/>
              </w:rPr>
              <w:t>25</w:t>
            </w:r>
            <w:r w:rsidRPr="009F271D">
              <w:rPr>
                <w:rFonts w:hAnsi="ＭＳ 明朝" w:hint="eastAsia"/>
                <w:color w:val="FF0000"/>
                <w:u w:val="single"/>
              </w:rPr>
              <w:t>年度に拡大した森の工場における、間伐材搬出支援事業の事業実施期間の特例について</w:t>
            </w:r>
          </w:p>
          <w:p w:rsidR="009F271D" w:rsidRPr="009F271D" w:rsidRDefault="00D65369" w:rsidP="00D65369">
            <w:pPr>
              <w:rPr>
                <w:rFonts w:hAnsi="ＭＳ 明朝"/>
                <w:color w:val="FF0000"/>
                <w:u w:val="single"/>
              </w:rPr>
            </w:pPr>
            <w:r w:rsidRPr="009F271D">
              <w:rPr>
                <w:rFonts w:hAnsi="ＭＳ 明朝" w:hint="eastAsia"/>
                <w:color w:val="FF0000"/>
                <w:u w:val="single"/>
              </w:rPr>
              <w:t>（１）単年度に</w:t>
            </w:r>
            <w:r w:rsidRPr="009F271D">
              <w:rPr>
                <w:rFonts w:hAnsi="ＭＳ 明朝" w:hint="eastAsia"/>
                <w:color w:val="FF0000"/>
                <w:u w:val="single"/>
              </w:rPr>
              <w:t>100ha</w:t>
            </w:r>
            <w:r w:rsidRPr="009F271D">
              <w:rPr>
                <w:rFonts w:hAnsi="ＭＳ 明朝" w:hint="eastAsia"/>
                <w:color w:val="FF0000"/>
                <w:u w:val="single"/>
              </w:rPr>
              <w:t>以上拡大した広大な区域については、間伐材搬出支援事業の事業実施期間である</w:t>
            </w:r>
          </w:p>
        </w:tc>
      </w:tr>
      <w:tr w:rsidR="00C656E0" w:rsidRPr="00ED78CB" w:rsidTr="001368C4">
        <w:tc>
          <w:tcPr>
            <w:tcW w:w="10473" w:type="dxa"/>
          </w:tcPr>
          <w:p w:rsidR="00C656E0" w:rsidRPr="00ED78CB" w:rsidRDefault="00C656E0" w:rsidP="001368C4">
            <w:pPr>
              <w:jc w:val="center"/>
              <w:rPr>
                <w:b/>
                <w:sz w:val="24"/>
                <w:szCs w:val="24"/>
              </w:rPr>
            </w:pPr>
            <w:r w:rsidRPr="00ED78CB">
              <w:rPr>
                <w:rFonts w:hint="eastAsia"/>
                <w:b/>
                <w:sz w:val="24"/>
                <w:szCs w:val="24"/>
              </w:rPr>
              <w:lastRenderedPageBreak/>
              <w:t>改正後</w:t>
            </w:r>
          </w:p>
        </w:tc>
        <w:tc>
          <w:tcPr>
            <w:tcW w:w="10473" w:type="dxa"/>
          </w:tcPr>
          <w:p w:rsidR="00C656E0" w:rsidRPr="00ED78CB" w:rsidRDefault="00C656E0" w:rsidP="001368C4">
            <w:pPr>
              <w:jc w:val="center"/>
              <w:rPr>
                <w:b/>
                <w:sz w:val="24"/>
                <w:szCs w:val="24"/>
              </w:rPr>
            </w:pPr>
            <w:r w:rsidRPr="00ED78CB">
              <w:rPr>
                <w:rFonts w:hint="eastAsia"/>
                <w:b/>
                <w:sz w:val="24"/>
                <w:szCs w:val="24"/>
              </w:rPr>
              <w:t>改正前</w:t>
            </w:r>
          </w:p>
        </w:tc>
      </w:tr>
      <w:tr w:rsidR="00C656E0" w:rsidTr="001368C4">
        <w:trPr>
          <w:trHeight w:val="13004"/>
        </w:trPr>
        <w:tc>
          <w:tcPr>
            <w:tcW w:w="10473" w:type="dxa"/>
          </w:tcPr>
          <w:p w:rsidR="009F271D" w:rsidRDefault="009F271D" w:rsidP="009F271D">
            <w:pPr>
              <w:ind w:left="440" w:hangingChars="200" w:hanging="440"/>
              <w:rPr>
                <w:rFonts w:hAnsi="ＭＳ 明朝"/>
                <w:color w:val="FF0000"/>
                <w:u w:val="single"/>
              </w:rPr>
            </w:pPr>
          </w:p>
          <w:p w:rsidR="009F271D" w:rsidRDefault="009F271D" w:rsidP="009F271D">
            <w:pPr>
              <w:ind w:left="440" w:hangingChars="200" w:hanging="440"/>
              <w:rPr>
                <w:rFonts w:hAnsi="ＭＳ 明朝"/>
                <w:color w:val="FF0000"/>
                <w:u w:val="single"/>
              </w:rPr>
            </w:pPr>
          </w:p>
          <w:p w:rsidR="009F271D" w:rsidRDefault="009F271D" w:rsidP="009F271D">
            <w:pPr>
              <w:ind w:left="440" w:hangingChars="200" w:hanging="440"/>
              <w:rPr>
                <w:rFonts w:hAnsi="ＭＳ 明朝"/>
                <w:color w:val="FF0000"/>
                <w:u w:val="single"/>
              </w:rPr>
            </w:pPr>
          </w:p>
          <w:p w:rsidR="009F271D" w:rsidRDefault="009F271D" w:rsidP="009F271D">
            <w:pPr>
              <w:ind w:left="440" w:hangingChars="200" w:hanging="440"/>
              <w:rPr>
                <w:rFonts w:hAnsi="ＭＳ 明朝"/>
                <w:color w:val="FF0000"/>
                <w:u w:val="single"/>
              </w:rPr>
            </w:pPr>
          </w:p>
          <w:p w:rsidR="009F271D" w:rsidRDefault="009F271D" w:rsidP="009F271D">
            <w:pPr>
              <w:ind w:left="440" w:hangingChars="200" w:hanging="440"/>
              <w:rPr>
                <w:rFonts w:hAnsi="ＭＳ 明朝"/>
                <w:color w:val="FF0000"/>
                <w:u w:val="single"/>
              </w:rPr>
            </w:pPr>
          </w:p>
          <w:p w:rsidR="009F271D" w:rsidRDefault="009F271D" w:rsidP="009F271D">
            <w:pPr>
              <w:ind w:left="440" w:hangingChars="200" w:hanging="440"/>
              <w:rPr>
                <w:rFonts w:hAnsi="ＭＳ 明朝"/>
                <w:color w:val="FF0000"/>
                <w:u w:val="single"/>
              </w:rPr>
            </w:pPr>
          </w:p>
          <w:p w:rsidR="009F271D" w:rsidRDefault="009F271D" w:rsidP="009F271D">
            <w:pPr>
              <w:ind w:left="440" w:hangingChars="200" w:hanging="440"/>
              <w:rPr>
                <w:rFonts w:hAnsi="ＭＳ 明朝"/>
                <w:color w:val="FF0000"/>
                <w:u w:val="single"/>
              </w:rPr>
            </w:pPr>
          </w:p>
          <w:p w:rsidR="009F271D" w:rsidRDefault="009F271D" w:rsidP="009F271D">
            <w:pPr>
              <w:ind w:left="440" w:hangingChars="200" w:hanging="440"/>
              <w:rPr>
                <w:rFonts w:hAnsi="ＭＳ 明朝"/>
                <w:color w:val="FF0000"/>
                <w:u w:val="single"/>
              </w:rPr>
            </w:pPr>
          </w:p>
          <w:p w:rsidR="009F271D" w:rsidRDefault="009F271D" w:rsidP="009F271D">
            <w:pPr>
              <w:ind w:left="440" w:hangingChars="200" w:hanging="440"/>
              <w:rPr>
                <w:rFonts w:hAnsi="ＭＳ 明朝"/>
                <w:color w:val="FF0000"/>
                <w:u w:val="single"/>
              </w:rPr>
            </w:pPr>
          </w:p>
          <w:p w:rsidR="009F271D" w:rsidRDefault="009F271D" w:rsidP="009F271D">
            <w:pPr>
              <w:ind w:left="440" w:hangingChars="200" w:hanging="440"/>
              <w:rPr>
                <w:rFonts w:hAnsi="ＭＳ 明朝"/>
                <w:color w:val="FF0000"/>
                <w:u w:val="single"/>
              </w:rPr>
            </w:pPr>
          </w:p>
          <w:p w:rsidR="009F271D" w:rsidRDefault="009F271D" w:rsidP="009F271D">
            <w:pPr>
              <w:ind w:left="440" w:hangingChars="200" w:hanging="440"/>
              <w:rPr>
                <w:rFonts w:hAnsi="ＭＳ 明朝"/>
                <w:color w:val="FF0000"/>
                <w:u w:val="single"/>
              </w:rPr>
            </w:pPr>
          </w:p>
          <w:p w:rsidR="009F271D" w:rsidRDefault="009F271D" w:rsidP="009F271D">
            <w:pPr>
              <w:ind w:left="440" w:hangingChars="200" w:hanging="440"/>
              <w:rPr>
                <w:rFonts w:hAnsi="ＭＳ 明朝"/>
                <w:color w:val="FF0000"/>
                <w:u w:val="single"/>
              </w:rPr>
            </w:pPr>
          </w:p>
          <w:p w:rsidR="009F271D" w:rsidRPr="009D168B" w:rsidRDefault="009F271D" w:rsidP="009F271D">
            <w:pPr>
              <w:ind w:left="440" w:hangingChars="200" w:hanging="440"/>
              <w:rPr>
                <w:rFonts w:hAnsi="ＭＳ 明朝"/>
                <w:color w:val="FF0000"/>
                <w:u w:val="single"/>
              </w:rPr>
            </w:pPr>
            <w:r w:rsidRPr="009D168B">
              <w:rPr>
                <w:rFonts w:hAnsi="ＭＳ 明朝" w:hint="eastAsia"/>
                <w:color w:val="FF0000"/>
                <w:u w:val="single"/>
              </w:rPr>
              <w:t>６　森の工場の形態と規模について</w:t>
            </w:r>
          </w:p>
          <w:p w:rsidR="009F271D" w:rsidRPr="00E164B2" w:rsidRDefault="009F271D" w:rsidP="009F271D">
            <w:pPr>
              <w:ind w:leftChars="200" w:left="440" w:firstLineChars="100" w:firstLine="220"/>
              <w:rPr>
                <w:rFonts w:hAnsi="ＭＳ 明朝"/>
                <w:color w:val="FF0000"/>
                <w:u w:val="single"/>
              </w:rPr>
            </w:pPr>
            <w:r>
              <w:rPr>
                <w:rFonts w:hAnsi="ＭＳ 明朝" w:hint="eastAsia"/>
                <w:color w:val="FF0000"/>
                <w:u w:val="single"/>
              </w:rPr>
              <w:t>要領第６の（１）に規定される森の工場の分割を行う際には、要領第５の（３）のイの（ウ）にある効率的な生産システムの稼働に適した条件に合うよう、河川等の小流域や、尾根・谷等の地形、道路等の路網配置等に配慮して分割するものとする。</w:t>
            </w:r>
          </w:p>
          <w:p w:rsidR="009F271D" w:rsidRDefault="009F271D" w:rsidP="009F271D">
            <w:pPr>
              <w:ind w:left="440" w:hangingChars="200" w:hanging="440"/>
              <w:rPr>
                <w:rFonts w:hAnsi="ＭＳ 明朝"/>
                <w:color w:val="FF0000"/>
              </w:rPr>
            </w:pPr>
          </w:p>
          <w:p w:rsidR="009F271D" w:rsidRDefault="009F271D" w:rsidP="009F271D">
            <w:pPr>
              <w:ind w:left="440" w:hangingChars="200" w:hanging="440"/>
              <w:rPr>
                <w:rFonts w:hAnsi="ＭＳ 明朝"/>
                <w:color w:val="FF0000"/>
                <w:u w:val="single"/>
              </w:rPr>
            </w:pPr>
            <w:r>
              <w:rPr>
                <w:rFonts w:hAnsi="ＭＳ 明朝" w:hint="eastAsia"/>
                <w:color w:val="FF0000"/>
                <w:u w:val="single"/>
              </w:rPr>
              <w:t>７</w:t>
            </w:r>
            <w:r w:rsidRPr="00E164B2">
              <w:rPr>
                <w:rFonts w:hAnsi="ＭＳ 明朝" w:hint="eastAsia"/>
                <w:color w:val="FF0000"/>
                <w:u w:val="single"/>
              </w:rPr>
              <w:t xml:space="preserve">　森の工場の提出図面について</w:t>
            </w:r>
          </w:p>
          <w:p w:rsidR="00A27590" w:rsidRDefault="00A27590" w:rsidP="00A27590">
            <w:pPr>
              <w:ind w:left="440" w:hangingChars="200" w:hanging="440"/>
              <w:rPr>
                <w:rFonts w:hAnsi="ＭＳ 明朝"/>
                <w:color w:val="FF0000"/>
                <w:u w:val="single"/>
              </w:rPr>
            </w:pPr>
            <w:r>
              <w:rPr>
                <w:rFonts w:hAnsi="ＭＳ 明朝" w:hint="eastAsia"/>
                <w:color w:val="FF0000"/>
                <w:u w:val="single"/>
              </w:rPr>
              <w:t>（１）要領別紙第１号様式の２の（１）の②に規定される施業計画図とは、森の工場の区域、計画期間内に実施する施業の範囲、当該年度の施業箇所が示されているとともに、作業システム毎に区分分けし、要領第７の（３）に定める林道等とその他の路線、土場の計画位置を表示するものとする。</w:t>
            </w:r>
          </w:p>
          <w:p w:rsidR="00A27590" w:rsidRDefault="00A27590" w:rsidP="00A27590">
            <w:pPr>
              <w:ind w:left="440" w:hangingChars="200" w:hanging="440"/>
              <w:rPr>
                <w:rFonts w:hAnsi="ＭＳ 明朝"/>
                <w:color w:val="FF0000"/>
                <w:u w:val="single"/>
              </w:rPr>
            </w:pPr>
            <w:r>
              <w:rPr>
                <w:rFonts w:hAnsi="ＭＳ 明朝" w:hint="eastAsia"/>
                <w:color w:val="FF0000"/>
                <w:u w:val="single"/>
              </w:rPr>
              <w:t>（２）要領第７号様式４に規定される施業計画図とは、森の工場の森林の区域、当該年度の施業箇所及び前年度の施業実績が示されているとともに、作業システム毎に区分分けし、要領第７の（３）に定める林道等とその他の路線、土場の計画位置を表示するものとする。</w:t>
            </w:r>
          </w:p>
          <w:p w:rsidR="00A27590" w:rsidRDefault="00A27590" w:rsidP="00A27590">
            <w:pPr>
              <w:ind w:left="440" w:hangingChars="200" w:hanging="440"/>
              <w:rPr>
                <w:rFonts w:hAnsi="ＭＳ 明朝"/>
                <w:color w:val="FF0000"/>
                <w:u w:val="single"/>
              </w:rPr>
            </w:pPr>
          </w:p>
          <w:p w:rsidR="00A27590" w:rsidRDefault="00A27590" w:rsidP="00A27590">
            <w:pPr>
              <w:ind w:left="440" w:hangingChars="200" w:hanging="440"/>
              <w:rPr>
                <w:rFonts w:hAnsi="ＭＳ 明朝"/>
                <w:color w:val="FF0000"/>
                <w:u w:val="single"/>
              </w:rPr>
            </w:pPr>
            <w:r>
              <w:rPr>
                <w:rFonts w:hAnsi="ＭＳ 明朝" w:hint="eastAsia"/>
                <w:color w:val="FF0000"/>
                <w:u w:val="single"/>
              </w:rPr>
              <w:t>８　林業専用道作設指針に適合する作業道について</w:t>
            </w:r>
          </w:p>
          <w:p w:rsidR="00C656E0" w:rsidRPr="0042745E" w:rsidRDefault="00A27590" w:rsidP="00D65369">
            <w:pPr>
              <w:ind w:leftChars="200" w:left="440" w:firstLineChars="100" w:firstLine="220"/>
              <w:rPr>
                <w:rFonts w:ascii="ＭＳ 明朝" w:hAnsi="ＭＳ 明朝"/>
              </w:rPr>
            </w:pPr>
            <w:r>
              <w:rPr>
                <w:rFonts w:hAnsi="ＭＳ 明朝" w:hint="eastAsia"/>
                <w:color w:val="FF0000"/>
                <w:u w:val="single"/>
              </w:rPr>
              <w:t>要領第７（３）に定める林業専用道作設指針に適合する作業道については、事業実施（変更）計画書に幅員、曲線半径、拡幅、縦断勾配等の分かる資料を添付するものとする。</w:t>
            </w:r>
          </w:p>
        </w:tc>
        <w:tc>
          <w:tcPr>
            <w:tcW w:w="10473" w:type="dxa"/>
          </w:tcPr>
          <w:p w:rsidR="00A27590" w:rsidRPr="009F271D" w:rsidRDefault="00A27590" w:rsidP="00D65369">
            <w:pPr>
              <w:rPr>
                <w:rFonts w:hAnsi="ＭＳ 明朝"/>
                <w:color w:val="FF0000"/>
                <w:u w:val="single"/>
              </w:rPr>
            </w:pPr>
            <w:r w:rsidRPr="009F271D">
              <w:rPr>
                <w:rFonts w:hAnsi="ＭＳ 明朝" w:hint="eastAsia"/>
                <w:color w:val="FF0000"/>
                <w:u w:val="single"/>
              </w:rPr>
              <w:t>延べ５カ年間を超えない範囲で、残事業実施期間を割り振ることができる。ただし、終期は平成</w:t>
            </w:r>
            <w:r w:rsidRPr="009F271D">
              <w:rPr>
                <w:rFonts w:hAnsi="ＭＳ 明朝" w:hint="eastAsia"/>
                <w:color w:val="FF0000"/>
                <w:u w:val="single"/>
              </w:rPr>
              <w:t>30</w:t>
            </w:r>
            <w:r w:rsidRPr="009F271D">
              <w:rPr>
                <w:rFonts w:hAnsi="ＭＳ 明朝" w:hint="eastAsia"/>
                <w:color w:val="FF0000"/>
                <w:u w:val="single"/>
              </w:rPr>
              <w:t>年度までとし、連続していること。</w:t>
            </w:r>
          </w:p>
          <w:p w:rsidR="00A27590" w:rsidRPr="009F271D" w:rsidRDefault="00A27590" w:rsidP="00A27590">
            <w:pPr>
              <w:ind w:left="440" w:hangingChars="200" w:hanging="440"/>
              <w:rPr>
                <w:rFonts w:hAnsi="ＭＳ 明朝"/>
                <w:color w:val="FF0000"/>
                <w:u w:val="single"/>
              </w:rPr>
            </w:pPr>
            <w:r w:rsidRPr="009F271D">
              <w:rPr>
                <w:rFonts w:hAnsi="ＭＳ 明朝" w:hint="eastAsia"/>
                <w:color w:val="FF0000"/>
                <w:u w:val="single"/>
              </w:rPr>
              <w:t>（２）事業実施期間の割り振りは、森林面積が</w:t>
            </w:r>
            <w:r w:rsidRPr="009F271D">
              <w:rPr>
                <w:rFonts w:hAnsi="ＭＳ 明朝" w:hint="eastAsia"/>
                <w:color w:val="FF0000"/>
                <w:u w:val="single"/>
              </w:rPr>
              <w:t>100ha</w:t>
            </w:r>
            <w:r w:rsidRPr="009F271D">
              <w:rPr>
                <w:rFonts w:hAnsi="ＭＳ 明朝" w:hint="eastAsia"/>
                <w:color w:val="FF0000"/>
                <w:u w:val="single"/>
              </w:rPr>
              <w:t>以上且つ集団的な森林ごとに行うことができる。</w:t>
            </w:r>
          </w:p>
          <w:p w:rsidR="00A27590" w:rsidRPr="009F271D" w:rsidRDefault="00A27590" w:rsidP="00A27590">
            <w:pPr>
              <w:ind w:left="440" w:hangingChars="200" w:hanging="440"/>
              <w:rPr>
                <w:rFonts w:hAnsi="ＭＳ 明朝"/>
                <w:color w:val="FF0000"/>
                <w:u w:val="single"/>
              </w:rPr>
            </w:pPr>
            <w:r w:rsidRPr="009F271D">
              <w:rPr>
                <w:rFonts w:hAnsi="ＭＳ 明朝" w:hint="eastAsia"/>
                <w:color w:val="FF0000"/>
                <w:u w:val="single"/>
              </w:rPr>
              <w:t>（３）残事業実施期間を割り振ることによる要領第５の（１）に定める実施計画書の計画期間の取扱いについては、割り振りを行った各団地の最も遅い年度を終期とする。</w:t>
            </w:r>
          </w:p>
          <w:p w:rsidR="00A27590" w:rsidRPr="009F271D" w:rsidRDefault="00A27590" w:rsidP="00A27590">
            <w:pPr>
              <w:ind w:left="440" w:hangingChars="200" w:hanging="440"/>
              <w:rPr>
                <w:rFonts w:hAnsi="ＭＳ 明朝"/>
                <w:color w:val="FF0000"/>
                <w:u w:val="single"/>
              </w:rPr>
            </w:pPr>
            <w:r w:rsidRPr="009F271D">
              <w:rPr>
                <w:rFonts w:hAnsi="ＭＳ 明朝" w:hint="eastAsia"/>
                <w:color w:val="FF0000"/>
                <w:u w:val="single"/>
              </w:rPr>
              <w:t>（４）事業実施期間の割り振りを行う場合は、別紙様式２による間伐材搬出支援</w:t>
            </w:r>
            <w:proofErr w:type="gramStart"/>
            <w:r w:rsidRPr="009F271D">
              <w:rPr>
                <w:rFonts w:hAnsi="ＭＳ 明朝" w:hint="eastAsia"/>
                <w:color w:val="FF0000"/>
                <w:u w:val="single"/>
              </w:rPr>
              <w:t>事業事業</w:t>
            </w:r>
            <w:proofErr w:type="gramEnd"/>
            <w:r w:rsidRPr="009F271D">
              <w:rPr>
                <w:rFonts w:hAnsi="ＭＳ 明朝" w:hint="eastAsia"/>
                <w:color w:val="FF0000"/>
                <w:u w:val="single"/>
              </w:rPr>
              <w:t>実施期間明細表を添付するとともに、要領に定める森の工場事業実施計画書の森林所有者別所有面積等の表を</w:t>
            </w:r>
            <w:proofErr w:type="gramStart"/>
            <w:r w:rsidRPr="009F271D">
              <w:rPr>
                <w:rFonts w:hAnsi="ＭＳ 明朝" w:hint="eastAsia"/>
                <w:color w:val="FF0000"/>
                <w:u w:val="single"/>
              </w:rPr>
              <w:t>各</w:t>
            </w:r>
            <w:proofErr w:type="gramEnd"/>
            <w:r w:rsidRPr="009F271D">
              <w:rPr>
                <w:rFonts w:hAnsi="ＭＳ 明朝" w:hint="eastAsia"/>
                <w:color w:val="FF0000"/>
                <w:u w:val="single"/>
              </w:rPr>
              <w:t>団地</w:t>
            </w:r>
            <w:proofErr w:type="gramStart"/>
            <w:r w:rsidRPr="009F271D">
              <w:rPr>
                <w:rFonts w:hAnsi="ＭＳ 明朝" w:hint="eastAsia"/>
                <w:color w:val="FF0000"/>
                <w:u w:val="single"/>
              </w:rPr>
              <w:t>毎</w:t>
            </w:r>
            <w:proofErr w:type="gramEnd"/>
            <w:r w:rsidRPr="009F271D">
              <w:rPr>
                <w:rFonts w:hAnsi="ＭＳ 明朝" w:hint="eastAsia"/>
                <w:color w:val="FF0000"/>
                <w:u w:val="single"/>
              </w:rPr>
              <w:t>に区分して作成し、要領に定める事業計画の変更を行うこと。</w:t>
            </w:r>
          </w:p>
          <w:p w:rsidR="00A27590" w:rsidRPr="009F271D" w:rsidRDefault="00A27590" w:rsidP="00A27590">
            <w:pPr>
              <w:ind w:left="440" w:hangingChars="200" w:hanging="440"/>
              <w:rPr>
                <w:rFonts w:hAnsi="ＭＳ 明朝"/>
                <w:color w:val="FF0000"/>
                <w:u w:val="single"/>
              </w:rPr>
            </w:pPr>
            <w:r w:rsidRPr="009F271D">
              <w:rPr>
                <w:rFonts w:hAnsi="ＭＳ 明朝" w:hint="eastAsia"/>
                <w:color w:val="FF0000"/>
                <w:u w:val="single"/>
              </w:rPr>
              <w:t>（５）事業実施期間の割り振りを行いたい場合は、事前に木材増産推進課と調整を行うこと。</w:t>
            </w:r>
          </w:p>
          <w:p w:rsidR="00A27590" w:rsidRPr="009F271D" w:rsidRDefault="00A27590" w:rsidP="00A27590">
            <w:pPr>
              <w:ind w:left="440" w:hangingChars="200" w:hanging="440"/>
              <w:rPr>
                <w:rFonts w:hAnsi="ＭＳ 明朝"/>
                <w:color w:val="FF0000"/>
                <w:u w:val="single"/>
              </w:rPr>
            </w:pPr>
            <w:r w:rsidRPr="009F271D">
              <w:rPr>
                <w:rFonts w:hAnsi="ＭＳ 明朝" w:hint="eastAsia"/>
                <w:color w:val="FF0000"/>
                <w:u w:val="single"/>
              </w:rPr>
              <w:t>（６）その他の取扱いについては、別紙１「拡大団地の取扱い」のとおりとする。</w:t>
            </w:r>
          </w:p>
          <w:p w:rsidR="00C656E0" w:rsidRPr="00A27590" w:rsidRDefault="00C656E0" w:rsidP="00806C78">
            <w:pPr>
              <w:ind w:left="440" w:hangingChars="200" w:hanging="440"/>
            </w:pPr>
          </w:p>
        </w:tc>
      </w:tr>
    </w:tbl>
    <w:p w:rsidR="00D71350" w:rsidRDefault="00D71350" w:rsidP="008779A8"/>
    <w:p w:rsidR="00C97487" w:rsidRDefault="00C97487">
      <w:pPr>
        <w:widowControl/>
        <w:jc w:val="left"/>
      </w:pPr>
      <w:r>
        <w:br w:type="page"/>
      </w:r>
    </w:p>
    <w:tbl>
      <w:tblPr>
        <w:tblStyle w:val="a3"/>
        <w:tblW w:w="0" w:type="auto"/>
        <w:tblLook w:val="04A0"/>
      </w:tblPr>
      <w:tblGrid>
        <w:gridCol w:w="9632"/>
        <w:gridCol w:w="11450"/>
      </w:tblGrid>
      <w:tr w:rsidR="00C97487" w:rsidRPr="00ED78CB" w:rsidTr="003E2E9F">
        <w:tc>
          <w:tcPr>
            <w:tcW w:w="10473" w:type="dxa"/>
          </w:tcPr>
          <w:p w:rsidR="00C97487" w:rsidRPr="00ED78CB" w:rsidRDefault="00C97487" w:rsidP="003E2E9F">
            <w:pPr>
              <w:jc w:val="center"/>
              <w:rPr>
                <w:b/>
                <w:sz w:val="24"/>
                <w:szCs w:val="24"/>
              </w:rPr>
            </w:pPr>
            <w:r w:rsidRPr="00ED78CB">
              <w:rPr>
                <w:rFonts w:hint="eastAsia"/>
                <w:b/>
                <w:sz w:val="24"/>
                <w:szCs w:val="24"/>
              </w:rPr>
              <w:lastRenderedPageBreak/>
              <w:t>改正後</w:t>
            </w:r>
          </w:p>
        </w:tc>
        <w:tc>
          <w:tcPr>
            <w:tcW w:w="10473" w:type="dxa"/>
          </w:tcPr>
          <w:p w:rsidR="00C97487" w:rsidRPr="00ED78CB" w:rsidRDefault="00C97487" w:rsidP="003E2E9F">
            <w:pPr>
              <w:jc w:val="center"/>
              <w:rPr>
                <w:b/>
                <w:sz w:val="24"/>
                <w:szCs w:val="24"/>
              </w:rPr>
            </w:pPr>
            <w:r w:rsidRPr="00ED78CB">
              <w:rPr>
                <w:rFonts w:hint="eastAsia"/>
                <w:b/>
                <w:sz w:val="24"/>
                <w:szCs w:val="24"/>
              </w:rPr>
              <w:t>改正前</w:t>
            </w:r>
          </w:p>
        </w:tc>
      </w:tr>
      <w:tr w:rsidR="00C97487" w:rsidRPr="00A27590" w:rsidTr="003E2E9F">
        <w:trPr>
          <w:trHeight w:val="13004"/>
        </w:trPr>
        <w:tc>
          <w:tcPr>
            <w:tcW w:w="10473" w:type="dxa"/>
          </w:tcPr>
          <w:p w:rsidR="00C97487" w:rsidRDefault="00C97487" w:rsidP="00C97487">
            <w:pPr>
              <w:ind w:left="440" w:hangingChars="200" w:hanging="440"/>
              <w:rPr>
                <w:rFonts w:hAnsi="ＭＳ 明朝"/>
                <w:color w:val="FF0000"/>
                <w:u w:val="single"/>
              </w:rPr>
            </w:pPr>
            <w:r>
              <w:rPr>
                <w:rFonts w:hint="eastAsia"/>
              </w:rPr>
              <w:t>（別紙様式１）　（略）</w:t>
            </w:r>
          </w:p>
          <w:p w:rsidR="00C97487" w:rsidRDefault="00C97487" w:rsidP="00C97487">
            <w:pPr>
              <w:ind w:left="440" w:hangingChars="200" w:hanging="440"/>
              <w:rPr>
                <w:rFonts w:hAnsi="ＭＳ 明朝"/>
                <w:color w:val="FF0000"/>
                <w:u w:val="single"/>
              </w:rPr>
            </w:pPr>
          </w:p>
          <w:p w:rsidR="00C97487" w:rsidRDefault="005C33C0" w:rsidP="00C97487">
            <w:pPr>
              <w:ind w:left="440" w:hangingChars="200" w:hanging="440"/>
              <w:rPr>
                <w:rFonts w:hAnsi="ＭＳ 明朝"/>
                <w:color w:val="FF0000"/>
                <w:u w:val="single"/>
              </w:rPr>
            </w:pPr>
            <w:r>
              <w:rPr>
                <w:rFonts w:hAnsi="ＭＳ 明朝"/>
                <w:color w:val="FF0000"/>
                <w:u w:val="single"/>
              </w:rPr>
              <w:t>削除</w:t>
            </w:r>
          </w:p>
          <w:p w:rsidR="00C97487" w:rsidRDefault="00C97487" w:rsidP="00C97487">
            <w:pPr>
              <w:ind w:left="440" w:hangingChars="200" w:hanging="440"/>
              <w:rPr>
                <w:rFonts w:hAnsi="ＭＳ 明朝"/>
                <w:color w:val="FF0000"/>
                <w:u w:val="single"/>
              </w:rPr>
            </w:pPr>
          </w:p>
          <w:p w:rsidR="00C97487" w:rsidRDefault="00C97487" w:rsidP="00C97487">
            <w:pPr>
              <w:ind w:left="440" w:hangingChars="200" w:hanging="440"/>
              <w:rPr>
                <w:rFonts w:hAnsi="ＭＳ 明朝"/>
                <w:color w:val="FF0000"/>
                <w:u w:val="single"/>
              </w:rPr>
            </w:pPr>
          </w:p>
          <w:p w:rsidR="00C97487" w:rsidRDefault="00C97487" w:rsidP="00C97487">
            <w:pPr>
              <w:ind w:left="440" w:hangingChars="200" w:hanging="440"/>
              <w:rPr>
                <w:rFonts w:hAnsi="ＭＳ 明朝"/>
                <w:color w:val="FF0000"/>
                <w:u w:val="single"/>
              </w:rPr>
            </w:pPr>
          </w:p>
          <w:p w:rsidR="00C97487" w:rsidRDefault="00C97487" w:rsidP="00C97487">
            <w:pPr>
              <w:ind w:left="440" w:hangingChars="200" w:hanging="440"/>
              <w:rPr>
                <w:rFonts w:hAnsi="ＭＳ 明朝"/>
                <w:color w:val="FF0000"/>
                <w:u w:val="single"/>
              </w:rPr>
            </w:pPr>
          </w:p>
          <w:p w:rsidR="00C97487" w:rsidRDefault="00C97487" w:rsidP="00C97487">
            <w:pPr>
              <w:ind w:left="440" w:hangingChars="200" w:hanging="440"/>
              <w:rPr>
                <w:rFonts w:hAnsi="ＭＳ 明朝"/>
                <w:color w:val="FF0000"/>
                <w:u w:val="single"/>
              </w:rPr>
            </w:pPr>
          </w:p>
          <w:p w:rsidR="00C97487" w:rsidRDefault="00C97487" w:rsidP="00C97487">
            <w:pPr>
              <w:ind w:left="440" w:hangingChars="200" w:hanging="440"/>
              <w:rPr>
                <w:rFonts w:hAnsi="ＭＳ 明朝"/>
                <w:color w:val="FF0000"/>
                <w:u w:val="single"/>
              </w:rPr>
            </w:pPr>
          </w:p>
          <w:p w:rsidR="00C97487" w:rsidRPr="0042745E" w:rsidRDefault="00C97487" w:rsidP="00C97487">
            <w:pPr>
              <w:ind w:left="440" w:hangingChars="200" w:hanging="440"/>
              <w:rPr>
                <w:rFonts w:ascii="ＭＳ 明朝" w:hAnsi="ＭＳ 明朝"/>
              </w:rPr>
            </w:pPr>
          </w:p>
        </w:tc>
        <w:tc>
          <w:tcPr>
            <w:tcW w:w="10473" w:type="dxa"/>
          </w:tcPr>
          <w:p w:rsidR="00C97487" w:rsidRDefault="00C97487" w:rsidP="00C97487">
            <w:pPr>
              <w:ind w:left="440" w:hangingChars="200" w:hanging="440"/>
            </w:pPr>
            <w:r>
              <w:rPr>
                <w:rFonts w:hint="eastAsia"/>
              </w:rPr>
              <w:t>（別紙様式１）　（略）</w:t>
            </w:r>
          </w:p>
          <w:p w:rsidR="00C97487" w:rsidRDefault="00C97487" w:rsidP="00C97487">
            <w:pPr>
              <w:ind w:left="440" w:hangingChars="200" w:hanging="440"/>
            </w:pPr>
          </w:p>
          <w:p w:rsidR="00C97487" w:rsidRPr="00A27590" w:rsidRDefault="00841BBB" w:rsidP="00C97487">
            <w:pPr>
              <w:ind w:left="440" w:hangingChars="200" w:hanging="440"/>
            </w:pPr>
            <w:r>
              <w:rPr>
                <w:noProof/>
              </w:rPr>
              <w:drawing>
                <wp:inline distT="0" distB="0" distL="0" distR="0">
                  <wp:extent cx="7114415" cy="5114260"/>
                  <wp:effectExtent l="19050" t="0" r="0" b="0"/>
                  <wp:docPr id="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7121314" cy="5119219"/>
                          </a:xfrm>
                          <a:prstGeom prst="rect">
                            <a:avLst/>
                          </a:prstGeom>
                          <a:noFill/>
                          <a:ln w="9525">
                            <a:noFill/>
                            <a:miter lim="800000"/>
                            <a:headEnd/>
                            <a:tailEnd/>
                          </a:ln>
                        </pic:spPr>
                      </pic:pic>
                    </a:graphicData>
                  </a:graphic>
                </wp:inline>
              </w:drawing>
            </w:r>
          </w:p>
        </w:tc>
      </w:tr>
    </w:tbl>
    <w:p w:rsidR="00D71350" w:rsidRDefault="00D71350">
      <w:pPr>
        <w:widowControl/>
        <w:jc w:val="left"/>
      </w:pPr>
      <w:r>
        <w:br w:type="page"/>
      </w:r>
    </w:p>
    <w:tbl>
      <w:tblPr>
        <w:tblStyle w:val="a3"/>
        <w:tblW w:w="0" w:type="auto"/>
        <w:tblLook w:val="04A0"/>
      </w:tblPr>
      <w:tblGrid>
        <w:gridCol w:w="10473"/>
        <w:gridCol w:w="10473"/>
      </w:tblGrid>
      <w:tr w:rsidR="00D71350" w:rsidRPr="00ED78CB" w:rsidTr="00D71350">
        <w:tc>
          <w:tcPr>
            <w:tcW w:w="10473" w:type="dxa"/>
          </w:tcPr>
          <w:p w:rsidR="00D71350" w:rsidRPr="00ED78CB" w:rsidRDefault="00D71350" w:rsidP="00D71350">
            <w:pPr>
              <w:jc w:val="center"/>
              <w:rPr>
                <w:b/>
                <w:sz w:val="24"/>
                <w:szCs w:val="24"/>
              </w:rPr>
            </w:pPr>
            <w:r w:rsidRPr="00ED78CB">
              <w:rPr>
                <w:rFonts w:hint="eastAsia"/>
                <w:b/>
                <w:sz w:val="24"/>
                <w:szCs w:val="24"/>
              </w:rPr>
              <w:lastRenderedPageBreak/>
              <w:t>改正後</w:t>
            </w:r>
          </w:p>
        </w:tc>
        <w:tc>
          <w:tcPr>
            <w:tcW w:w="10473" w:type="dxa"/>
          </w:tcPr>
          <w:p w:rsidR="00D71350" w:rsidRPr="00ED78CB" w:rsidRDefault="00D71350" w:rsidP="00D71350">
            <w:pPr>
              <w:jc w:val="center"/>
              <w:rPr>
                <w:b/>
                <w:sz w:val="24"/>
                <w:szCs w:val="24"/>
              </w:rPr>
            </w:pPr>
            <w:r w:rsidRPr="00ED78CB">
              <w:rPr>
                <w:rFonts w:hint="eastAsia"/>
                <w:b/>
                <w:sz w:val="24"/>
                <w:szCs w:val="24"/>
              </w:rPr>
              <w:t>改正前</w:t>
            </w:r>
          </w:p>
        </w:tc>
      </w:tr>
      <w:tr w:rsidR="00D71350" w:rsidTr="00D71350">
        <w:trPr>
          <w:trHeight w:val="13004"/>
        </w:trPr>
        <w:tc>
          <w:tcPr>
            <w:tcW w:w="10473" w:type="dxa"/>
          </w:tcPr>
          <w:p w:rsidR="00D71350" w:rsidRDefault="00BC71FB" w:rsidP="00D71350">
            <w:pPr>
              <w:ind w:left="440" w:hangingChars="200" w:hanging="440"/>
              <w:rPr>
                <w:rFonts w:hAnsi="ＭＳ 明朝"/>
                <w:color w:val="FF0000"/>
                <w:u w:val="single"/>
              </w:rPr>
            </w:pPr>
            <w:r>
              <w:rPr>
                <w:rFonts w:hAnsi="ＭＳ 明朝" w:hint="eastAsia"/>
                <w:color w:val="FF0000"/>
                <w:u w:val="single"/>
              </w:rPr>
              <w:t>削除</w:t>
            </w: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Pr="0042745E" w:rsidRDefault="0085262D" w:rsidP="00D71350">
            <w:pPr>
              <w:ind w:left="440" w:hangingChars="200" w:hanging="440"/>
              <w:rPr>
                <w:rFonts w:ascii="ＭＳ 明朝" w:hAnsi="ＭＳ 明朝"/>
              </w:rPr>
            </w:pPr>
          </w:p>
        </w:tc>
        <w:tc>
          <w:tcPr>
            <w:tcW w:w="10473" w:type="dxa"/>
          </w:tcPr>
          <w:p w:rsidR="00D71350" w:rsidRPr="00A27590" w:rsidRDefault="00D71350" w:rsidP="00D71350">
            <w:pPr>
              <w:ind w:left="440" w:hangingChars="200" w:hanging="440"/>
            </w:pPr>
            <w:r>
              <w:rPr>
                <w:noProof/>
              </w:rPr>
              <w:drawing>
                <wp:inline distT="0" distB="0" distL="0" distR="0">
                  <wp:extent cx="6243526" cy="8080316"/>
                  <wp:effectExtent l="0" t="0" r="4874"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48677" cy="8086982"/>
                          </a:xfrm>
                          <a:prstGeom prst="rect">
                            <a:avLst/>
                          </a:prstGeom>
                          <a:noFill/>
                          <a:ln w="9525">
                            <a:noFill/>
                            <a:miter lim="800000"/>
                            <a:headEnd/>
                            <a:tailEnd/>
                          </a:ln>
                        </pic:spPr>
                      </pic:pic>
                    </a:graphicData>
                  </a:graphic>
                </wp:inline>
              </w:drawing>
            </w:r>
          </w:p>
        </w:tc>
      </w:tr>
    </w:tbl>
    <w:p w:rsidR="00D71350" w:rsidRDefault="00D71350">
      <w:pPr>
        <w:widowControl/>
        <w:jc w:val="left"/>
      </w:pPr>
    </w:p>
    <w:tbl>
      <w:tblPr>
        <w:tblStyle w:val="a3"/>
        <w:tblW w:w="0" w:type="auto"/>
        <w:tblLook w:val="04A0"/>
      </w:tblPr>
      <w:tblGrid>
        <w:gridCol w:w="10473"/>
        <w:gridCol w:w="10473"/>
      </w:tblGrid>
      <w:tr w:rsidR="00D71350" w:rsidRPr="00ED78CB" w:rsidTr="00D71350">
        <w:tc>
          <w:tcPr>
            <w:tcW w:w="10473" w:type="dxa"/>
          </w:tcPr>
          <w:p w:rsidR="00D71350" w:rsidRPr="00ED78CB" w:rsidRDefault="00D71350" w:rsidP="00D71350">
            <w:pPr>
              <w:jc w:val="center"/>
              <w:rPr>
                <w:b/>
                <w:sz w:val="24"/>
                <w:szCs w:val="24"/>
              </w:rPr>
            </w:pPr>
            <w:r w:rsidRPr="00ED78CB">
              <w:rPr>
                <w:rFonts w:hint="eastAsia"/>
                <w:b/>
                <w:sz w:val="24"/>
                <w:szCs w:val="24"/>
              </w:rPr>
              <w:lastRenderedPageBreak/>
              <w:t>改正後</w:t>
            </w:r>
          </w:p>
        </w:tc>
        <w:tc>
          <w:tcPr>
            <w:tcW w:w="10473" w:type="dxa"/>
          </w:tcPr>
          <w:p w:rsidR="00D71350" w:rsidRPr="00ED78CB" w:rsidRDefault="00D71350" w:rsidP="00D71350">
            <w:pPr>
              <w:jc w:val="center"/>
              <w:rPr>
                <w:b/>
                <w:sz w:val="24"/>
                <w:szCs w:val="24"/>
              </w:rPr>
            </w:pPr>
            <w:r w:rsidRPr="00ED78CB">
              <w:rPr>
                <w:rFonts w:hint="eastAsia"/>
                <w:b/>
                <w:sz w:val="24"/>
                <w:szCs w:val="24"/>
              </w:rPr>
              <w:t>改正前</w:t>
            </w:r>
          </w:p>
        </w:tc>
      </w:tr>
      <w:tr w:rsidR="00D71350" w:rsidTr="00D71350">
        <w:trPr>
          <w:trHeight w:val="13004"/>
        </w:trPr>
        <w:tc>
          <w:tcPr>
            <w:tcW w:w="10473" w:type="dxa"/>
          </w:tcPr>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Pr="0042745E" w:rsidRDefault="00D71350" w:rsidP="00D71350">
            <w:pPr>
              <w:ind w:left="440" w:hangingChars="200" w:hanging="440"/>
              <w:rPr>
                <w:rFonts w:ascii="ＭＳ 明朝" w:hAnsi="ＭＳ 明朝"/>
              </w:rPr>
            </w:pPr>
          </w:p>
        </w:tc>
        <w:tc>
          <w:tcPr>
            <w:tcW w:w="10473" w:type="dxa"/>
          </w:tcPr>
          <w:p w:rsidR="00D71350" w:rsidRPr="00A27590" w:rsidRDefault="00D71350" w:rsidP="00D71350">
            <w:pPr>
              <w:ind w:left="440" w:hangingChars="200" w:hanging="440"/>
            </w:pPr>
            <w:r>
              <w:rPr>
                <w:noProof/>
              </w:rPr>
              <w:drawing>
                <wp:inline distT="0" distB="0" distL="0" distR="0">
                  <wp:extent cx="6434912" cy="8432594"/>
                  <wp:effectExtent l="19050" t="0" r="3988"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437004" cy="8435335"/>
                          </a:xfrm>
                          <a:prstGeom prst="rect">
                            <a:avLst/>
                          </a:prstGeom>
                          <a:noFill/>
                          <a:ln w="9525">
                            <a:noFill/>
                            <a:miter lim="800000"/>
                            <a:headEnd/>
                            <a:tailEnd/>
                          </a:ln>
                        </pic:spPr>
                      </pic:pic>
                    </a:graphicData>
                  </a:graphic>
                </wp:inline>
              </w:drawing>
            </w:r>
          </w:p>
        </w:tc>
      </w:tr>
    </w:tbl>
    <w:p w:rsidR="00D71350" w:rsidRDefault="00D71350" w:rsidP="008779A8"/>
    <w:tbl>
      <w:tblPr>
        <w:tblStyle w:val="a3"/>
        <w:tblW w:w="0" w:type="auto"/>
        <w:tblLook w:val="04A0"/>
      </w:tblPr>
      <w:tblGrid>
        <w:gridCol w:w="10473"/>
        <w:gridCol w:w="10473"/>
      </w:tblGrid>
      <w:tr w:rsidR="00D71350" w:rsidRPr="00ED78CB" w:rsidTr="00D71350">
        <w:tc>
          <w:tcPr>
            <w:tcW w:w="10473" w:type="dxa"/>
          </w:tcPr>
          <w:p w:rsidR="00D71350" w:rsidRPr="00ED78CB" w:rsidRDefault="00D71350" w:rsidP="00D71350">
            <w:pPr>
              <w:jc w:val="center"/>
              <w:rPr>
                <w:b/>
                <w:sz w:val="24"/>
                <w:szCs w:val="24"/>
              </w:rPr>
            </w:pPr>
            <w:r w:rsidRPr="00ED78CB">
              <w:rPr>
                <w:rFonts w:hint="eastAsia"/>
                <w:b/>
                <w:sz w:val="24"/>
                <w:szCs w:val="24"/>
              </w:rPr>
              <w:lastRenderedPageBreak/>
              <w:t>改正後</w:t>
            </w:r>
          </w:p>
        </w:tc>
        <w:tc>
          <w:tcPr>
            <w:tcW w:w="10473" w:type="dxa"/>
          </w:tcPr>
          <w:p w:rsidR="00D71350" w:rsidRPr="00ED78CB" w:rsidRDefault="00D71350" w:rsidP="00D71350">
            <w:pPr>
              <w:jc w:val="center"/>
              <w:rPr>
                <w:b/>
                <w:sz w:val="24"/>
                <w:szCs w:val="24"/>
              </w:rPr>
            </w:pPr>
            <w:r w:rsidRPr="00ED78CB">
              <w:rPr>
                <w:rFonts w:hint="eastAsia"/>
                <w:b/>
                <w:sz w:val="24"/>
                <w:szCs w:val="24"/>
              </w:rPr>
              <w:t>改正前</w:t>
            </w:r>
          </w:p>
        </w:tc>
      </w:tr>
      <w:tr w:rsidR="00D71350" w:rsidTr="00D71350">
        <w:trPr>
          <w:trHeight w:val="13004"/>
        </w:trPr>
        <w:tc>
          <w:tcPr>
            <w:tcW w:w="10473" w:type="dxa"/>
          </w:tcPr>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hAnsi="ＭＳ 明朝"/>
                <w:color w:val="FF0000"/>
                <w:u w:val="single"/>
              </w:rPr>
            </w:pPr>
          </w:p>
          <w:p w:rsidR="00D71350" w:rsidRDefault="00D71350"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Default="0085262D" w:rsidP="00D71350">
            <w:pPr>
              <w:ind w:left="440" w:hangingChars="200" w:hanging="440"/>
              <w:rPr>
                <w:rFonts w:ascii="ＭＳ 明朝" w:hAnsi="ＭＳ 明朝"/>
              </w:rPr>
            </w:pPr>
          </w:p>
          <w:p w:rsidR="0085262D" w:rsidRPr="0042745E" w:rsidRDefault="0085262D" w:rsidP="00D71350">
            <w:pPr>
              <w:ind w:left="440" w:hangingChars="200" w:hanging="440"/>
              <w:rPr>
                <w:rFonts w:ascii="ＭＳ 明朝" w:hAnsi="ＭＳ 明朝"/>
              </w:rPr>
            </w:pPr>
          </w:p>
        </w:tc>
        <w:tc>
          <w:tcPr>
            <w:tcW w:w="10473" w:type="dxa"/>
          </w:tcPr>
          <w:p w:rsidR="00D71350" w:rsidRPr="00A27590" w:rsidRDefault="00D71350" w:rsidP="00D71350">
            <w:pPr>
              <w:ind w:left="440" w:hangingChars="200" w:hanging="440"/>
            </w:pPr>
            <w:r>
              <w:rPr>
                <w:noProof/>
              </w:rPr>
              <w:drawing>
                <wp:inline distT="0" distB="0" distL="0" distR="0">
                  <wp:extent cx="5978734" cy="8155172"/>
                  <wp:effectExtent l="19050" t="0" r="2966" b="0"/>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80787" cy="8157972"/>
                          </a:xfrm>
                          <a:prstGeom prst="rect">
                            <a:avLst/>
                          </a:prstGeom>
                          <a:noFill/>
                          <a:ln w="9525">
                            <a:noFill/>
                            <a:miter lim="800000"/>
                            <a:headEnd/>
                            <a:tailEnd/>
                          </a:ln>
                        </pic:spPr>
                      </pic:pic>
                    </a:graphicData>
                  </a:graphic>
                </wp:inline>
              </w:drawing>
            </w:r>
          </w:p>
        </w:tc>
      </w:tr>
    </w:tbl>
    <w:p w:rsidR="00AB4023" w:rsidRPr="00710362" w:rsidRDefault="00AB4023" w:rsidP="00D71350">
      <w:pPr>
        <w:widowControl/>
        <w:jc w:val="left"/>
      </w:pPr>
    </w:p>
    <w:sectPr w:rsidR="00AB4023" w:rsidRPr="00710362" w:rsidSect="00ED78CB">
      <w:pgSz w:w="23814" w:h="16839" w:orient="landscape" w:code="8"/>
      <w:pgMar w:top="1701" w:right="1474" w:bottom="1077" w:left="1474" w:header="851" w:footer="992" w:gutter="0"/>
      <w:cols w:space="425"/>
      <w:docGrid w:type="linesAndChars" w:linePitch="360"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350" w:rsidRDefault="00D71350" w:rsidP="006F2F88">
      <w:r>
        <w:separator/>
      </w:r>
    </w:p>
  </w:endnote>
  <w:endnote w:type="continuationSeparator" w:id="0">
    <w:p w:rsidR="00D71350" w:rsidRDefault="00D71350" w:rsidP="006F2F8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350" w:rsidRDefault="00D71350" w:rsidP="006F2F88">
      <w:r>
        <w:separator/>
      </w:r>
    </w:p>
  </w:footnote>
  <w:footnote w:type="continuationSeparator" w:id="0">
    <w:p w:rsidR="00D71350" w:rsidRDefault="00D71350" w:rsidP="006F2F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79A8"/>
    <w:rsid w:val="0000356A"/>
    <w:rsid w:val="0001333F"/>
    <w:rsid w:val="000267C6"/>
    <w:rsid w:val="00045442"/>
    <w:rsid w:val="000832BB"/>
    <w:rsid w:val="00085969"/>
    <w:rsid w:val="0009051E"/>
    <w:rsid w:val="000C2962"/>
    <w:rsid w:val="000F0BBC"/>
    <w:rsid w:val="000F7EAB"/>
    <w:rsid w:val="0012667D"/>
    <w:rsid w:val="001368C4"/>
    <w:rsid w:val="00166B6A"/>
    <w:rsid w:val="001D1C62"/>
    <w:rsid w:val="002048CC"/>
    <w:rsid w:val="002144C3"/>
    <w:rsid w:val="00214F1C"/>
    <w:rsid w:val="002636FC"/>
    <w:rsid w:val="002867AC"/>
    <w:rsid w:val="002F50DA"/>
    <w:rsid w:val="00310164"/>
    <w:rsid w:val="00352675"/>
    <w:rsid w:val="003550CD"/>
    <w:rsid w:val="0038782E"/>
    <w:rsid w:val="003A47B3"/>
    <w:rsid w:val="003C7952"/>
    <w:rsid w:val="00404C44"/>
    <w:rsid w:val="0042745E"/>
    <w:rsid w:val="004C3208"/>
    <w:rsid w:val="004E20DD"/>
    <w:rsid w:val="004F0593"/>
    <w:rsid w:val="004F14DA"/>
    <w:rsid w:val="004F4684"/>
    <w:rsid w:val="00557470"/>
    <w:rsid w:val="005754EF"/>
    <w:rsid w:val="005B3388"/>
    <w:rsid w:val="005C33C0"/>
    <w:rsid w:val="005C744B"/>
    <w:rsid w:val="005D6188"/>
    <w:rsid w:val="0060062B"/>
    <w:rsid w:val="006357A3"/>
    <w:rsid w:val="00642899"/>
    <w:rsid w:val="006540B1"/>
    <w:rsid w:val="006825AB"/>
    <w:rsid w:val="006B6FD7"/>
    <w:rsid w:val="006E366F"/>
    <w:rsid w:val="006E4219"/>
    <w:rsid w:val="006F2F88"/>
    <w:rsid w:val="00710362"/>
    <w:rsid w:val="007144C4"/>
    <w:rsid w:val="00750B99"/>
    <w:rsid w:val="007521F1"/>
    <w:rsid w:val="00754638"/>
    <w:rsid w:val="00756B10"/>
    <w:rsid w:val="00764A45"/>
    <w:rsid w:val="007777A7"/>
    <w:rsid w:val="00781D19"/>
    <w:rsid w:val="00782E3F"/>
    <w:rsid w:val="007971DB"/>
    <w:rsid w:val="007B5E25"/>
    <w:rsid w:val="0080688B"/>
    <w:rsid w:val="00806C78"/>
    <w:rsid w:val="00822998"/>
    <w:rsid w:val="008379D0"/>
    <w:rsid w:val="00841BBB"/>
    <w:rsid w:val="0085262D"/>
    <w:rsid w:val="00872EB6"/>
    <w:rsid w:val="00876E28"/>
    <w:rsid w:val="008779A8"/>
    <w:rsid w:val="00880B61"/>
    <w:rsid w:val="00887FEC"/>
    <w:rsid w:val="008A2662"/>
    <w:rsid w:val="008A7959"/>
    <w:rsid w:val="008C473F"/>
    <w:rsid w:val="008E45B8"/>
    <w:rsid w:val="008F5798"/>
    <w:rsid w:val="008F7FAE"/>
    <w:rsid w:val="00955F8A"/>
    <w:rsid w:val="009675D2"/>
    <w:rsid w:val="009B030E"/>
    <w:rsid w:val="009B12F4"/>
    <w:rsid w:val="009F271D"/>
    <w:rsid w:val="00A1010C"/>
    <w:rsid w:val="00A228C1"/>
    <w:rsid w:val="00A27590"/>
    <w:rsid w:val="00A7661F"/>
    <w:rsid w:val="00A93EA3"/>
    <w:rsid w:val="00AA13D0"/>
    <w:rsid w:val="00AB18FA"/>
    <w:rsid w:val="00AB4023"/>
    <w:rsid w:val="00AD60B3"/>
    <w:rsid w:val="00AE3FCC"/>
    <w:rsid w:val="00AE65D2"/>
    <w:rsid w:val="00B031BE"/>
    <w:rsid w:val="00B133A2"/>
    <w:rsid w:val="00B54865"/>
    <w:rsid w:val="00B5750A"/>
    <w:rsid w:val="00B62DBC"/>
    <w:rsid w:val="00B6307A"/>
    <w:rsid w:val="00B94E6D"/>
    <w:rsid w:val="00BB4909"/>
    <w:rsid w:val="00BC3E9D"/>
    <w:rsid w:val="00BC71FB"/>
    <w:rsid w:val="00C01815"/>
    <w:rsid w:val="00C059FD"/>
    <w:rsid w:val="00C11F9D"/>
    <w:rsid w:val="00C20A51"/>
    <w:rsid w:val="00C52CC2"/>
    <w:rsid w:val="00C57997"/>
    <w:rsid w:val="00C62657"/>
    <w:rsid w:val="00C656E0"/>
    <w:rsid w:val="00C7474D"/>
    <w:rsid w:val="00C86BEB"/>
    <w:rsid w:val="00C97487"/>
    <w:rsid w:val="00CE6F67"/>
    <w:rsid w:val="00D11B50"/>
    <w:rsid w:val="00D20AFE"/>
    <w:rsid w:val="00D21A4D"/>
    <w:rsid w:val="00D46464"/>
    <w:rsid w:val="00D478D5"/>
    <w:rsid w:val="00D57669"/>
    <w:rsid w:val="00D65369"/>
    <w:rsid w:val="00D71350"/>
    <w:rsid w:val="00DD0600"/>
    <w:rsid w:val="00E23CAD"/>
    <w:rsid w:val="00E30DFD"/>
    <w:rsid w:val="00EA5762"/>
    <w:rsid w:val="00EC34F3"/>
    <w:rsid w:val="00ED78CB"/>
    <w:rsid w:val="00EE3D52"/>
    <w:rsid w:val="00EE79C8"/>
    <w:rsid w:val="00F03F11"/>
    <w:rsid w:val="00F0517F"/>
    <w:rsid w:val="00F31476"/>
    <w:rsid w:val="00F31491"/>
    <w:rsid w:val="00F31BC2"/>
    <w:rsid w:val="00F91AF2"/>
    <w:rsid w:val="00FA10C7"/>
    <w:rsid w:val="00FD0895"/>
    <w:rsid w:val="00FF460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8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9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F2F88"/>
    <w:pPr>
      <w:tabs>
        <w:tab w:val="center" w:pos="4252"/>
        <w:tab w:val="right" w:pos="8504"/>
      </w:tabs>
      <w:snapToGrid w:val="0"/>
    </w:pPr>
  </w:style>
  <w:style w:type="character" w:customStyle="1" w:styleId="a5">
    <w:name w:val="ヘッダー (文字)"/>
    <w:basedOn w:val="a0"/>
    <w:link w:val="a4"/>
    <w:uiPriority w:val="99"/>
    <w:semiHidden/>
    <w:rsid w:val="006F2F88"/>
  </w:style>
  <w:style w:type="paragraph" w:styleId="a6">
    <w:name w:val="footer"/>
    <w:basedOn w:val="a"/>
    <w:link w:val="a7"/>
    <w:uiPriority w:val="99"/>
    <w:semiHidden/>
    <w:unhideWhenUsed/>
    <w:rsid w:val="006F2F88"/>
    <w:pPr>
      <w:tabs>
        <w:tab w:val="center" w:pos="4252"/>
        <w:tab w:val="right" w:pos="8504"/>
      </w:tabs>
      <w:snapToGrid w:val="0"/>
    </w:pPr>
  </w:style>
  <w:style w:type="character" w:customStyle="1" w:styleId="a7">
    <w:name w:val="フッター (文字)"/>
    <w:basedOn w:val="a0"/>
    <w:link w:val="a6"/>
    <w:uiPriority w:val="99"/>
    <w:semiHidden/>
    <w:rsid w:val="006F2F88"/>
  </w:style>
  <w:style w:type="paragraph" w:styleId="a8">
    <w:name w:val="Note Heading"/>
    <w:basedOn w:val="a"/>
    <w:next w:val="a"/>
    <w:link w:val="a9"/>
    <w:semiHidden/>
    <w:rsid w:val="00C656E0"/>
    <w:pPr>
      <w:jc w:val="center"/>
    </w:pPr>
    <w:rPr>
      <w:rFonts w:ascii="Century" w:eastAsia="ＭＳ 明朝" w:hAnsi="Century" w:cs="Times New Roman"/>
      <w:sz w:val="24"/>
      <w:szCs w:val="24"/>
    </w:rPr>
  </w:style>
  <w:style w:type="character" w:customStyle="1" w:styleId="a9">
    <w:name w:val="記 (文字)"/>
    <w:basedOn w:val="a0"/>
    <w:link w:val="a8"/>
    <w:semiHidden/>
    <w:rsid w:val="00C656E0"/>
    <w:rPr>
      <w:rFonts w:ascii="Century" w:eastAsia="ＭＳ 明朝" w:hAnsi="Century" w:cs="Times New Roman"/>
      <w:sz w:val="24"/>
      <w:szCs w:val="24"/>
    </w:rPr>
  </w:style>
  <w:style w:type="paragraph" w:styleId="2">
    <w:name w:val="Body Text Indent 2"/>
    <w:basedOn w:val="a"/>
    <w:link w:val="20"/>
    <w:semiHidden/>
    <w:rsid w:val="00C656E0"/>
    <w:pPr>
      <w:ind w:left="224" w:hangingChars="100" w:hanging="224"/>
    </w:pPr>
    <w:rPr>
      <w:rFonts w:ascii="Century" w:eastAsia="ＭＳ Ｐ明朝" w:hAnsi="Century" w:cs="Times New Roman"/>
      <w:sz w:val="24"/>
      <w:szCs w:val="24"/>
    </w:rPr>
  </w:style>
  <w:style w:type="character" w:customStyle="1" w:styleId="20">
    <w:name w:val="本文インデント 2 (文字)"/>
    <w:basedOn w:val="a0"/>
    <w:link w:val="2"/>
    <w:semiHidden/>
    <w:rsid w:val="00C656E0"/>
    <w:rPr>
      <w:rFonts w:ascii="Century" w:eastAsia="ＭＳ Ｐ明朝" w:hAnsi="Century" w:cs="Times New Roman"/>
      <w:sz w:val="24"/>
      <w:szCs w:val="24"/>
    </w:rPr>
  </w:style>
  <w:style w:type="paragraph" w:styleId="3">
    <w:name w:val="Body Text 3"/>
    <w:basedOn w:val="a"/>
    <w:link w:val="30"/>
    <w:uiPriority w:val="99"/>
    <w:semiHidden/>
    <w:unhideWhenUsed/>
    <w:rsid w:val="00C656E0"/>
    <w:rPr>
      <w:sz w:val="16"/>
      <w:szCs w:val="16"/>
    </w:rPr>
  </w:style>
  <w:style w:type="character" w:customStyle="1" w:styleId="30">
    <w:name w:val="本文 3 (文字)"/>
    <w:basedOn w:val="a0"/>
    <w:link w:val="3"/>
    <w:uiPriority w:val="99"/>
    <w:semiHidden/>
    <w:rsid w:val="00C656E0"/>
    <w:rPr>
      <w:sz w:val="16"/>
      <w:szCs w:val="16"/>
    </w:rPr>
  </w:style>
  <w:style w:type="paragraph" w:styleId="aa">
    <w:name w:val="Balloon Text"/>
    <w:basedOn w:val="a"/>
    <w:link w:val="ab"/>
    <w:uiPriority w:val="99"/>
    <w:semiHidden/>
    <w:unhideWhenUsed/>
    <w:rsid w:val="008068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688B"/>
    <w:rPr>
      <w:rFonts w:asciiTheme="majorHAnsi" w:eastAsiaTheme="majorEastAsia" w:hAnsiTheme="majorHAnsi" w:cstheme="majorBidi"/>
      <w:sz w:val="18"/>
      <w:szCs w:val="18"/>
    </w:rPr>
  </w:style>
  <w:style w:type="paragraph" w:customStyle="1" w:styleId="ac">
    <w:name w:val="一太郎"/>
    <w:rsid w:val="004E20DD"/>
    <w:pPr>
      <w:widowControl w:val="0"/>
      <w:wordWrap w:val="0"/>
      <w:autoSpaceDE w:val="0"/>
      <w:autoSpaceDN w:val="0"/>
      <w:adjustRightInd w:val="0"/>
      <w:spacing w:line="333" w:lineRule="exact"/>
      <w:jc w:val="both"/>
    </w:pPr>
    <w:rPr>
      <w:rFonts w:ascii="Century" w:eastAsia="ＭＳ 明朝" w:hAnsi="Century" w:cs="Times New Roman"/>
      <w:spacing w:val="-2"/>
      <w:kern w:val="0"/>
      <w:sz w:val="24"/>
      <w:szCs w:val="24"/>
    </w:rPr>
  </w:style>
  <w:style w:type="paragraph" w:styleId="31">
    <w:name w:val="Body Text Indent 3"/>
    <w:basedOn w:val="a"/>
    <w:link w:val="32"/>
    <w:uiPriority w:val="99"/>
    <w:unhideWhenUsed/>
    <w:rsid w:val="001368C4"/>
    <w:pPr>
      <w:ind w:leftChars="400" w:left="851"/>
    </w:pPr>
    <w:rPr>
      <w:sz w:val="16"/>
      <w:szCs w:val="16"/>
    </w:rPr>
  </w:style>
  <w:style w:type="character" w:customStyle="1" w:styleId="32">
    <w:name w:val="本文インデント 3 (文字)"/>
    <w:basedOn w:val="a0"/>
    <w:link w:val="31"/>
    <w:uiPriority w:val="99"/>
    <w:rsid w:val="001368C4"/>
    <w:rPr>
      <w:sz w:val="16"/>
      <w:szCs w:val="16"/>
    </w:rPr>
  </w:style>
</w:styles>
</file>

<file path=word/webSettings.xml><?xml version="1.0" encoding="utf-8"?>
<w:webSettings xmlns:r="http://schemas.openxmlformats.org/officeDocument/2006/relationships" xmlns:w="http://schemas.openxmlformats.org/wordprocessingml/2006/main">
  <w:divs>
    <w:div w:id="332950603">
      <w:bodyDiv w:val="1"/>
      <w:marLeft w:val="0"/>
      <w:marRight w:val="0"/>
      <w:marTop w:val="0"/>
      <w:marBottom w:val="0"/>
      <w:divBdr>
        <w:top w:val="none" w:sz="0" w:space="0" w:color="auto"/>
        <w:left w:val="none" w:sz="0" w:space="0" w:color="auto"/>
        <w:bottom w:val="none" w:sz="0" w:space="0" w:color="auto"/>
        <w:right w:val="none" w:sz="0" w:space="0" w:color="auto"/>
      </w:divBdr>
    </w:div>
    <w:div w:id="563179832">
      <w:bodyDiv w:val="1"/>
      <w:marLeft w:val="0"/>
      <w:marRight w:val="0"/>
      <w:marTop w:val="0"/>
      <w:marBottom w:val="0"/>
      <w:divBdr>
        <w:top w:val="none" w:sz="0" w:space="0" w:color="auto"/>
        <w:left w:val="none" w:sz="0" w:space="0" w:color="auto"/>
        <w:bottom w:val="none" w:sz="0" w:space="0" w:color="auto"/>
        <w:right w:val="none" w:sz="0" w:space="0" w:color="auto"/>
      </w:divBdr>
    </w:div>
    <w:div w:id="1244609330">
      <w:bodyDiv w:val="1"/>
      <w:marLeft w:val="0"/>
      <w:marRight w:val="0"/>
      <w:marTop w:val="0"/>
      <w:marBottom w:val="0"/>
      <w:divBdr>
        <w:top w:val="none" w:sz="0" w:space="0" w:color="auto"/>
        <w:left w:val="none" w:sz="0" w:space="0" w:color="auto"/>
        <w:bottom w:val="none" w:sz="0" w:space="0" w:color="auto"/>
        <w:right w:val="none" w:sz="0" w:space="0" w:color="auto"/>
      </w:divBdr>
    </w:div>
    <w:div w:id="1250581740">
      <w:bodyDiv w:val="1"/>
      <w:marLeft w:val="0"/>
      <w:marRight w:val="0"/>
      <w:marTop w:val="0"/>
      <w:marBottom w:val="0"/>
      <w:divBdr>
        <w:top w:val="none" w:sz="0" w:space="0" w:color="auto"/>
        <w:left w:val="none" w:sz="0" w:space="0" w:color="auto"/>
        <w:bottom w:val="none" w:sz="0" w:space="0" w:color="auto"/>
        <w:right w:val="none" w:sz="0" w:space="0" w:color="auto"/>
      </w:divBdr>
    </w:div>
    <w:div w:id="1300453245">
      <w:bodyDiv w:val="1"/>
      <w:marLeft w:val="0"/>
      <w:marRight w:val="0"/>
      <w:marTop w:val="0"/>
      <w:marBottom w:val="0"/>
      <w:divBdr>
        <w:top w:val="none" w:sz="0" w:space="0" w:color="auto"/>
        <w:left w:val="none" w:sz="0" w:space="0" w:color="auto"/>
        <w:bottom w:val="none" w:sz="0" w:space="0" w:color="auto"/>
        <w:right w:val="none" w:sz="0" w:space="0" w:color="auto"/>
      </w:divBdr>
    </w:div>
    <w:div w:id="1314482030">
      <w:bodyDiv w:val="1"/>
      <w:marLeft w:val="0"/>
      <w:marRight w:val="0"/>
      <w:marTop w:val="0"/>
      <w:marBottom w:val="0"/>
      <w:divBdr>
        <w:top w:val="none" w:sz="0" w:space="0" w:color="auto"/>
        <w:left w:val="none" w:sz="0" w:space="0" w:color="auto"/>
        <w:bottom w:val="none" w:sz="0" w:space="0" w:color="auto"/>
        <w:right w:val="none" w:sz="0" w:space="0" w:color="auto"/>
      </w:divBdr>
    </w:div>
    <w:div w:id="1326472093">
      <w:bodyDiv w:val="1"/>
      <w:marLeft w:val="0"/>
      <w:marRight w:val="0"/>
      <w:marTop w:val="0"/>
      <w:marBottom w:val="0"/>
      <w:divBdr>
        <w:top w:val="none" w:sz="0" w:space="0" w:color="auto"/>
        <w:left w:val="none" w:sz="0" w:space="0" w:color="auto"/>
        <w:bottom w:val="none" w:sz="0" w:space="0" w:color="auto"/>
        <w:right w:val="none" w:sz="0" w:space="0" w:color="auto"/>
      </w:divBdr>
    </w:div>
    <w:div w:id="1500391941">
      <w:bodyDiv w:val="1"/>
      <w:marLeft w:val="0"/>
      <w:marRight w:val="0"/>
      <w:marTop w:val="0"/>
      <w:marBottom w:val="0"/>
      <w:divBdr>
        <w:top w:val="none" w:sz="0" w:space="0" w:color="auto"/>
        <w:left w:val="none" w:sz="0" w:space="0" w:color="auto"/>
        <w:bottom w:val="none" w:sz="0" w:space="0" w:color="auto"/>
        <w:right w:val="none" w:sz="0" w:space="0" w:color="auto"/>
      </w:divBdr>
    </w:div>
    <w:div w:id="1797332072">
      <w:bodyDiv w:val="1"/>
      <w:marLeft w:val="0"/>
      <w:marRight w:val="0"/>
      <w:marTop w:val="0"/>
      <w:marBottom w:val="0"/>
      <w:divBdr>
        <w:top w:val="none" w:sz="0" w:space="0" w:color="auto"/>
        <w:left w:val="none" w:sz="0" w:space="0" w:color="auto"/>
        <w:bottom w:val="none" w:sz="0" w:space="0" w:color="auto"/>
        <w:right w:val="none" w:sz="0" w:space="0" w:color="auto"/>
      </w:divBdr>
    </w:div>
    <w:div w:id="190391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5E68D-BE2A-48C3-9231-722209CC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13</cp:revision>
  <cp:lastPrinted>2017-04-17T08:14:00Z</cp:lastPrinted>
  <dcterms:created xsi:type="dcterms:W3CDTF">2017-04-13T05:37:00Z</dcterms:created>
  <dcterms:modified xsi:type="dcterms:W3CDTF">2017-04-19T08:40:00Z</dcterms:modified>
</cp:coreProperties>
</file>