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0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人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権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に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関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す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る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県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民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意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識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調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査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結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果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の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概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要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Ⅰ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調査の概要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 xml:space="preserve">  </w:t>
      </w:r>
      <w:r>
        <w:rPr>
          <w:rFonts w:hint="eastAsia" w:asciiTheme="majorEastAsia" w:hAnsiTheme="majorEastAsia" w:eastAsiaTheme="majorEastAsia"/>
          <w:sz w:val="22"/>
        </w:rPr>
        <w:t>１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根　拠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</w:t>
      </w:r>
      <w:r>
        <w:rPr>
          <w:rFonts w:hint="eastAsia" w:asciiTheme="minorEastAsia" w:hAnsiTheme="minorEastAsia" w:eastAsiaTheme="minorEastAsia"/>
          <w:sz w:val="22"/>
        </w:rPr>
        <w:t>「高知県人権施策基本方針－第一次改定版－」に基づき５年ごとに実施。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</w:p>
    <w:p>
      <w:pPr>
        <w:pStyle w:val="0"/>
        <w:spacing w:line="300" w:lineRule="exact"/>
        <w:ind w:firstLine="220" w:firstLineChars="100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調査目的　　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（１）県民の人権意識を把握し、今後の人権施策推進の基礎資料とする。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（２）過去の調査結果と比較し、県民意識の経年変化を把握する。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（３）調査票の設問や用語解説を通じて、県民の人権に対する理解を促進する。</w:t>
      </w:r>
    </w:p>
    <w:p>
      <w:pPr>
        <w:pStyle w:val="0"/>
        <w:spacing w:line="300" w:lineRule="exact"/>
        <w:ind w:firstLine="220" w:firstLineChars="100"/>
        <w:rPr>
          <w:rFonts w:hint="eastAsia"/>
          <w:sz w:val="22"/>
        </w:rPr>
      </w:pPr>
    </w:p>
    <w:p>
      <w:pPr>
        <w:pStyle w:val="0"/>
        <w:spacing w:line="300" w:lineRule="exact"/>
        <w:ind w:firstLine="220" w:firstLineChars="100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３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調査対象・回収率　</w:t>
      </w:r>
    </w:p>
    <w:tbl>
      <w:tblPr>
        <w:tblStyle w:val="19"/>
        <w:tblW w:w="0" w:type="auto"/>
        <w:jc w:val="left"/>
        <w:tblInd w:w="528" w:type="dxa"/>
        <w:tblLayout w:type="fixed"/>
        <w:tblLook w:firstRow="1" w:lastRow="0" w:firstColumn="1" w:lastColumn="0" w:noHBand="0" w:noVBand="1" w:val="04A0"/>
      </w:tblPr>
      <w:tblGrid>
        <w:gridCol w:w="1470"/>
        <w:gridCol w:w="2310"/>
        <w:gridCol w:w="2310"/>
        <w:gridCol w:w="2520"/>
      </w:tblGrid>
      <w:tr>
        <w:trPr/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3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今回調査（</w:t>
            </w:r>
            <w:r>
              <w:rPr>
                <w:rFonts w:hint="eastAsia"/>
              </w:rPr>
              <w:t>H29</w:t>
            </w:r>
            <w:r>
              <w:rPr>
                <w:rFonts w:hint="eastAsia"/>
              </w:rPr>
              <w:t>年度）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前回調査（</w:t>
            </w:r>
            <w:r>
              <w:rPr>
                <w:rFonts w:hint="eastAsia"/>
              </w:rPr>
              <w:t>H24</w:t>
            </w:r>
            <w:r>
              <w:rPr>
                <w:rFonts w:hint="eastAsia"/>
              </w:rPr>
              <w:t>年度）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前々回調査（</w:t>
            </w:r>
            <w:r>
              <w:rPr>
                <w:rFonts w:hint="eastAsia"/>
              </w:rPr>
              <w:t>H14</w:t>
            </w:r>
            <w:r>
              <w:rPr>
                <w:rFonts w:hint="eastAsia"/>
              </w:rPr>
              <w:t>年度）</w:t>
            </w: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調査対象</w:t>
            </w:r>
          </w:p>
        </w:tc>
        <w:tc>
          <w:tcPr>
            <w:tcW w:w="23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歳以上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人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歳以上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人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歳以上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有効回収数</w:t>
            </w:r>
          </w:p>
        </w:tc>
        <w:tc>
          <w:tcPr>
            <w:tcW w:w="23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1,604 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1,351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2,495</w:t>
            </w: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回収率</w:t>
            </w:r>
          </w:p>
        </w:tc>
        <w:tc>
          <w:tcPr>
            <w:tcW w:w="23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53.5</w:t>
            </w:r>
            <w:r>
              <w:rPr>
                <w:rFonts w:hint="eastAsia"/>
              </w:rPr>
              <w:t>％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45.0</w:t>
            </w:r>
            <w:r>
              <w:rPr>
                <w:rFonts w:hint="eastAsia"/>
              </w:rPr>
              <w:t>％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49.9</w:t>
            </w: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spacing w:line="300" w:lineRule="exact"/>
        <w:ind w:firstLine="220" w:firstLineChars="100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＊有効回収率が初の</w:t>
      </w:r>
      <w:r>
        <w:rPr>
          <w:rFonts w:hint="eastAsia" w:asciiTheme="minorEastAsia" w:hAnsiTheme="minorEastAsia" w:eastAsiaTheme="minorEastAsia"/>
          <w:sz w:val="22"/>
        </w:rPr>
        <w:t>50</w:t>
      </w:r>
      <w:r>
        <w:rPr>
          <w:rFonts w:hint="eastAsia" w:asciiTheme="minorEastAsia" w:hAnsiTheme="minorEastAsia" w:eastAsiaTheme="minorEastAsia"/>
          <w:sz w:val="22"/>
        </w:rPr>
        <w:t>％超。　＊調査は無記名による郵送法。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Ⅱ</w:t>
      </w:r>
      <w:r>
        <w:rPr>
          <w:rFonts w:hint="eastAsia" w:asciiTheme="majorEastAsia" w:hAnsiTheme="majorEastAsia" w:eastAsiaTheme="majorEastAsia"/>
          <w:sz w:val="22"/>
        </w:rPr>
        <w:t>　調査結果</w:t>
      </w:r>
      <w:r>
        <w:rPr>
          <w:rFonts w:hint="eastAsia"/>
          <w:sz w:val="22"/>
        </w:rPr>
        <w:t>　</w:t>
      </w:r>
    </w:p>
    <w:p>
      <w:pPr>
        <w:pStyle w:val="0"/>
        <w:spacing w:line="300" w:lineRule="exact"/>
        <w:ind w:firstLine="220" w:firstLineChars="100"/>
        <w:rPr>
          <w:rFonts w:hint="eastAsia"/>
          <w:sz w:val="22"/>
        </w:rPr>
      </w:pPr>
      <w:r>
        <w:rPr>
          <w:rFonts w:hint="eastAsia" w:asciiTheme="majorEastAsia" w:hAnsiTheme="majorEastAsia" w:eastAsiaTheme="majorEastAsia"/>
          <w:sz w:val="22"/>
          <w:highlight w:val="none"/>
          <w:bdr w:val="none" w:color="auto" w:sz="0" w:space="0"/>
          <w:shd w:val="clear" w:color="auto" w:fill="auto"/>
        </w:rPr>
        <w:t>１　回答者の属性</w:t>
      </w:r>
      <w:r>
        <w:rPr>
          <w:rFonts w:hint="eastAsia" w:asciiTheme="minorHAnsi" w:hAnsiTheme="minorHAnsi" w:eastAsiaTheme="minorEastAsia"/>
          <w:sz w:val="22"/>
          <w:highlight w:val="none"/>
          <w:bdr w:val="none" w:color="auto" w:sz="0" w:space="0"/>
          <w:shd w:val="clear" w:color="auto" w:fill="auto"/>
        </w:rPr>
        <w:t>　</w:t>
      </w:r>
      <w:r>
        <w:rPr>
          <w:rFonts w:hint="eastAsia" w:asciiTheme="minorHAnsi" w:hAnsiTheme="minorHAnsi" w:eastAsiaTheme="minorEastAsia"/>
          <w:sz w:val="22"/>
          <w:bdr w:val="none" w:color="auto" w:sz="0" w:space="0"/>
        </w:rPr>
        <w:t>　</w:t>
      </w:r>
    </w:p>
    <w:p>
      <w:pPr>
        <w:pStyle w:val="0"/>
        <w:spacing w:line="300" w:lineRule="exact"/>
        <w:ind w:left="0" w:leftChars="0" w:firstLine="440" w:firstLineChars="2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/>
          <w:sz w:val="22"/>
        </w:rPr>
        <w:t>（１）性　別　　　</w:t>
      </w:r>
      <w:r>
        <w:rPr>
          <w:rFonts w:hint="default" w:asciiTheme="minorHAnsi" w:hAnsiTheme="minorHAnsi"/>
          <w:sz w:val="22"/>
        </w:rPr>
        <w:t xml:space="preserve"> </w:t>
      </w:r>
      <w:r>
        <w:rPr>
          <w:rFonts w:hint="eastAsia" w:asciiTheme="minorHAnsi" w:hAnsiTheme="minorHAnsi"/>
          <w:sz w:val="22"/>
        </w:rPr>
        <w:t>　　　　　　　　（２）年代別</w:t>
      </w:r>
    </w:p>
    <w:tbl>
      <w:tblPr>
        <w:tblStyle w:val="19"/>
        <w:tblW w:w="8190" w:type="dxa"/>
        <w:jc w:val="left"/>
        <w:tblInd w:w="528" w:type="dxa"/>
        <w:tblLayout w:type="fixed"/>
        <w:tblLook w:firstRow="1" w:lastRow="0" w:firstColumn="1" w:lastColumn="0" w:noHBand="0" w:noVBand="1" w:val="04A0"/>
      </w:tblPr>
      <w:tblGrid>
        <w:gridCol w:w="1050"/>
        <w:gridCol w:w="2520"/>
        <w:gridCol w:w="445"/>
        <w:gridCol w:w="1655"/>
        <w:gridCol w:w="2520"/>
      </w:tblGrid>
      <w:tr>
        <w:trPr/>
        <w:tc>
          <w:tcPr>
            <w:tcW w:w="105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回答数（構成比）</w:t>
            </w:r>
          </w:p>
        </w:tc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回答数（構成比）</w:t>
            </w: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男　性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Theme="minorHAnsi" w:hAnsiTheme="minorHAnsi"/>
                <w:sz w:val="22"/>
              </w:rPr>
              <w:t>706</w:t>
            </w:r>
            <w:r>
              <w:rPr>
                <w:rFonts w:hint="eastAsia" w:asciiTheme="minorHAnsi" w:hAnsiTheme="minorHAnsi"/>
                <w:sz w:val="22"/>
              </w:rPr>
              <w:t>人（</w:t>
            </w:r>
            <w:r>
              <w:rPr>
                <w:rFonts w:hint="default" w:asciiTheme="minorHAnsi" w:hAnsiTheme="minorHAnsi"/>
                <w:sz w:val="22"/>
              </w:rPr>
              <w:t>44.0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歳代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人</w:t>
            </w:r>
            <w:r>
              <w:rPr>
                <w:rFonts w:hint="eastAsia" w:asciiTheme="minorHAnsi" w:hAnsiTheme="minorHAnsi"/>
                <w:sz w:val="22"/>
              </w:rPr>
              <w:t>（</w:t>
            </w:r>
            <w:r>
              <w:rPr>
                <w:rFonts w:hint="default" w:asciiTheme="minorHAnsi" w:hAnsiTheme="minorHAnsi"/>
                <w:sz w:val="22"/>
              </w:rPr>
              <w:t>18.8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女　性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Theme="minorHAnsi" w:hAnsiTheme="minorHAnsi"/>
                <w:sz w:val="22"/>
              </w:rPr>
              <w:t>889</w:t>
            </w:r>
            <w:r>
              <w:rPr>
                <w:rFonts w:hint="eastAsia" w:asciiTheme="minorHAnsi" w:hAnsiTheme="minorHAnsi"/>
                <w:sz w:val="22"/>
              </w:rPr>
              <w:t>人（</w:t>
            </w:r>
            <w:r>
              <w:rPr>
                <w:rFonts w:hint="default" w:asciiTheme="minorHAnsi" w:hAnsiTheme="minorHAnsi"/>
                <w:sz w:val="22"/>
              </w:rPr>
              <w:t>55.4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歳代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Theme="minorHAnsi" w:hAnsiTheme="minorHAnsi"/>
                <w:sz w:val="22"/>
              </w:rPr>
              <w:t>542</w:t>
            </w:r>
            <w:r>
              <w:rPr>
                <w:rFonts w:hint="eastAsia" w:asciiTheme="minorHAnsi" w:hAnsiTheme="minorHAnsi"/>
                <w:sz w:val="22"/>
              </w:rPr>
              <w:t>人（</w:t>
            </w:r>
            <w:r>
              <w:rPr>
                <w:rFonts w:hint="default" w:asciiTheme="minorHAnsi" w:hAnsiTheme="minorHAnsi"/>
                <w:sz w:val="22"/>
              </w:rPr>
              <w:t>33.8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</w:tr>
      <w:tr>
        <w:trPr/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無回答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Theme="minorHAnsi" w:hAnsiTheme="minorHAnsi"/>
                <w:sz w:val="22"/>
              </w:rPr>
              <w:t xml:space="preserve">  </w:t>
            </w:r>
            <w:r>
              <w:rPr>
                <w:rFonts w:hint="eastAsia" w:asciiTheme="minorHAnsi" w:hAnsiTheme="minorHAnsi"/>
                <w:sz w:val="22"/>
              </w:rPr>
              <w:t>９人（</w:t>
            </w:r>
            <w:r>
              <w:rPr>
                <w:rFonts w:hint="default" w:asciiTheme="minorHAnsi" w:hAnsiTheme="minorHAnsi"/>
                <w:sz w:val="22"/>
              </w:rPr>
              <w:t xml:space="preserve"> 0.6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  <w:tc>
          <w:tcPr>
            <w:tcW w:w="4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歳以上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Theme="minorHAnsi" w:hAnsiTheme="minorHAnsi"/>
                <w:sz w:val="22"/>
              </w:rPr>
              <w:t>754</w:t>
            </w:r>
            <w:r>
              <w:rPr>
                <w:rFonts w:hint="eastAsia" w:asciiTheme="minorHAnsi" w:hAnsiTheme="minorHAnsi"/>
                <w:sz w:val="22"/>
              </w:rPr>
              <w:t>人（</w:t>
            </w:r>
            <w:r>
              <w:rPr>
                <w:rFonts w:hint="default" w:asciiTheme="minorHAnsi" w:hAnsiTheme="minorHAnsi"/>
                <w:sz w:val="22"/>
              </w:rPr>
              <w:t>47.0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</w:tr>
      <w:tr>
        <w:trPr/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無回答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default" w:asciiTheme="minorHAnsi" w:hAnsiTheme="minorHAnsi"/>
                <w:sz w:val="22"/>
              </w:rPr>
              <w:t xml:space="preserve">  </w:t>
            </w:r>
            <w:r>
              <w:rPr>
                <w:rFonts w:hint="eastAsia" w:asciiTheme="minorHAnsi" w:hAnsiTheme="minorHAnsi"/>
                <w:sz w:val="22"/>
              </w:rPr>
              <w:t>７人（</w:t>
            </w:r>
            <w:r>
              <w:rPr>
                <w:rFonts w:hint="default" w:asciiTheme="minorHAnsi" w:hAnsiTheme="minorHAnsi"/>
                <w:sz w:val="22"/>
              </w:rPr>
              <w:t xml:space="preserve"> 0.4</w:t>
            </w:r>
            <w:r>
              <w:rPr>
                <w:rFonts w:hint="eastAsia" w:asciiTheme="minorHAnsi" w:hAnsiTheme="minorHAnsi"/>
                <w:sz w:val="22"/>
              </w:rPr>
              <w:t>％）</w:t>
            </w:r>
          </w:p>
        </w:tc>
      </w:tr>
    </w:tbl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ajorEastAsia" w:hAnsiTheme="majorEastAsia" w:eastAsiaTheme="majorEastAsia"/>
          <w:sz w:val="22"/>
          <w:bdr w:val="none" w:color="auto" w:sz="0" w:space="0"/>
          <w:shd w:val="clear" w:color="auto" w:fill="auto"/>
        </w:rPr>
        <w:t>２　概　要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：（　）内は前回比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 xml:space="preserve">  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（１）人権全般、人権教育・啓発、人権尊重の社会の実現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　　　　・人権が尊重されている社会だとは思わない　⇒　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12.6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％（＋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1.0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％）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　　　　・人権啓発は、テレビ・ラジオが効果的　　　⇒　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56.7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％（△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2.7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％）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　　　　・人権教育は、自分や他人の人権について考えるような教育を　⇒　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64.2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％（△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2.4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％）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　　　　・人権尊重社会実現のためには、学校・社会教育を通じた教育を　⇒　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63.0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％（△</w:t>
      </w:r>
      <w:r>
        <w:rPr>
          <w:rFonts w:hint="default" w:asciiTheme="minorHAnsi" w:hAnsiTheme="minorHAnsi" w:eastAsiaTheme="minorEastAsia"/>
          <w:sz w:val="22"/>
          <w:bdr w:val="none" w:color="auto" w:sz="0" w:space="0"/>
          <w:shd w:val="clear" w:color="auto" w:fill="auto"/>
        </w:rPr>
        <w:t>1.0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％）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（２）個別課題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/>
          <w:sz w:val="22"/>
        </w:rPr>
        <w:t>　　　　　・個別の人権課題に対する県民の理解は、徐々にではあるが進みつつある。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/>
          <w:sz w:val="22"/>
        </w:rPr>
        <w:t>　　　　　・エイズ患者や外国人等の人権上の問題点について、分からないとする割合が高い。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/>
          <w:sz w:val="22"/>
        </w:rPr>
        <w:t>　　　　　・インターネットによる人権侵害への関心が急速に高まってきている。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inorHAnsi" w:hAnsiTheme="minorHAnsi"/>
          <w:sz w:val="22"/>
        </w:rPr>
        <w:t>　　　　　　　　⇒　</w:t>
      </w:r>
      <w:r>
        <w:rPr>
          <w:rFonts w:hint="default" w:asciiTheme="minorHAnsi" w:hAnsiTheme="minorHAnsi"/>
          <w:sz w:val="22"/>
        </w:rPr>
        <w:t>42.4</w:t>
      </w:r>
      <w:r>
        <w:rPr>
          <w:rFonts w:hint="eastAsia" w:asciiTheme="minorHAnsi" w:hAnsiTheme="minorHAnsi"/>
          <w:sz w:val="22"/>
        </w:rPr>
        <w:t>％（前回比＋</w:t>
      </w:r>
      <w:r>
        <w:rPr>
          <w:rFonts w:hint="default" w:asciiTheme="minorHAnsi" w:hAnsiTheme="minorHAnsi"/>
          <w:sz w:val="22"/>
        </w:rPr>
        <w:t>9.2</w:t>
      </w:r>
      <w:r>
        <w:rPr>
          <w:rFonts w:hint="eastAsia" w:asciiTheme="minorHAnsi" w:hAnsiTheme="minorHAnsi"/>
          <w:sz w:val="22"/>
        </w:rPr>
        <w:t>％）　＊国調査　</w:t>
      </w:r>
      <w:r>
        <w:rPr>
          <w:rFonts w:hint="default" w:asciiTheme="minorHAnsi" w:hAnsiTheme="minorHAnsi"/>
          <w:sz w:val="22"/>
        </w:rPr>
        <w:t>43.2</w:t>
      </w:r>
      <w:r>
        <w:rPr>
          <w:rFonts w:hint="eastAsia" w:asciiTheme="minorHAnsi" w:hAnsiTheme="minorHAnsi"/>
          <w:sz w:val="22"/>
        </w:rPr>
        <w:t>％（＋</w:t>
      </w:r>
      <w:r>
        <w:rPr>
          <w:rFonts w:hint="default" w:asciiTheme="minorHAnsi" w:hAnsiTheme="minorHAnsi"/>
          <w:sz w:val="22"/>
        </w:rPr>
        <w:t>7.2</w:t>
      </w:r>
      <w:r>
        <w:rPr>
          <w:rFonts w:hint="eastAsia" w:asciiTheme="minorHAnsi" w:hAnsiTheme="minorHAnsi"/>
          <w:sz w:val="22"/>
        </w:rPr>
        <w:t>％）</w:t>
      </w: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</w:p>
    <w:p>
      <w:pPr>
        <w:pStyle w:val="0"/>
        <w:spacing w:line="300" w:lineRule="exact"/>
        <w:ind w:firstLine="220" w:firstLineChars="100"/>
        <w:rPr>
          <w:rFonts w:hint="eastAsia" w:asciiTheme="minorHAnsi" w:hAnsiTheme="minorHAnsi"/>
          <w:sz w:val="22"/>
        </w:rPr>
      </w:pPr>
      <w:r>
        <w:rPr>
          <w:rFonts w:hint="eastAsia" w:asciiTheme="majorEastAsia" w:hAnsiTheme="majorEastAsia" w:eastAsiaTheme="majorEastAsia"/>
          <w:sz w:val="22"/>
          <w:bdr w:val="none" w:color="auto" w:sz="0" w:space="0"/>
          <w:shd w:val="clear" w:color="auto" w:fill="auto"/>
        </w:rPr>
        <w:t>３　国調査（平成</w:t>
      </w:r>
      <w:r>
        <w:rPr>
          <w:rFonts w:hint="eastAsia" w:asciiTheme="majorEastAsia" w:hAnsiTheme="majorEastAsia" w:eastAsiaTheme="majorEastAsia"/>
          <w:sz w:val="22"/>
          <w:bdr w:val="none" w:color="auto" w:sz="0" w:space="0"/>
          <w:shd w:val="clear" w:color="auto" w:fill="auto"/>
        </w:rPr>
        <w:t>29</w:t>
      </w:r>
      <w:r>
        <w:rPr>
          <w:rFonts w:hint="eastAsia" w:asciiTheme="majorEastAsia" w:hAnsiTheme="majorEastAsia" w:eastAsiaTheme="majorEastAsia"/>
          <w:sz w:val="22"/>
          <w:bdr w:val="none" w:color="auto" w:sz="0" w:space="0"/>
          <w:shd w:val="clear" w:color="auto" w:fill="auto"/>
        </w:rPr>
        <w:t>年</w:t>
      </w:r>
      <w:r>
        <w:rPr>
          <w:rFonts w:hint="eastAsia" w:asciiTheme="majorEastAsia" w:hAnsiTheme="majorEastAsia" w:eastAsiaTheme="majorEastAsia"/>
          <w:sz w:val="22"/>
          <w:bdr w:val="none" w:color="auto" w:sz="0" w:space="0"/>
          <w:shd w:val="clear" w:color="auto" w:fill="auto"/>
        </w:rPr>
        <w:t>10</w:t>
      </w:r>
      <w:r>
        <w:rPr>
          <w:rFonts w:hint="eastAsia" w:asciiTheme="majorEastAsia" w:hAnsiTheme="majorEastAsia" w:eastAsiaTheme="majorEastAsia"/>
          <w:sz w:val="22"/>
          <w:bdr w:val="none" w:color="auto" w:sz="0" w:space="0"/>
          <w:shd w:val="clear" w:color="auto" w:fill="auto"/>
        </w:rPr>
        <w:t>月　内閣府実施：個別面接聴取）との比較</w:t>
      </w:r>
      <w:r>
        <w:rPr>
          <w:rFonts w:hint="eastAsia" w:asciiTheme="minorHAnsi" w:hAnsiTheme="minorHAnsi" w:eastAsiaTheme="minorEastAsia"/>
          <w:sz w:val="22"/>
          <w:bdr w:val="none" w:color="auto" w:sz="0" w:space="0"/>
          <w:shd w:val="clear" w:color="auto" w:fill="auto"/>
        </w:rPr>
        <w:t>　：（　）内は前回比　</w:t>
      </w:r>
    </w:p>
    <w:p>
      <w:pPr>
        <w:pStyle w:val="0"/>
        <w:spacing w:line="300" w:lineRule="exact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　　（１）関心のある人権課題のうち、順位の違いはあるものの上位７課題が県調査と同じ。</w:t>
      </w:r>
    </w:p>
    <w:p>
      <w:pPr>
        <w:pStyle w:val="0"/>
        <w:spacing w:line="300" w:lineRule="exact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　　　</w:t>
      </w:r>
      <w:r>
        <w:rPr>
          <w:rFonts w:hint="eastAsia"/>
          <w:sz w:val="22"/>
          <w:bdr w:val="none" w:color="auto" w:sz="0" w:space="0"/>
        </w:rPr>
        <w:t xml:space="preserve">  </w:t>
      </w:r>
      <w:r>
        <w:rPr>
          <w:rFonts w:hint="eastAsia"/>
          <w:sz w:val="22"/>
          <w:bdr w:val="none" w:color="auto" w:sz="0" w:space="0"/>
        </w:rPr>
        <w:t>　　県：①障害者　②高齢者　③ネット　④子ども　⑤災　害　⑥女　性　⑦拉　致</w:t>
      </w:r>
    </w:p>
    <w:p>
      <w:pPr>
        <w:pStyle w:val="0"/>
        <w:spacing w:line="300" w:lineRule="exact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　　（２）意識の変化、侵害の推移</w:t>
      </w:r>
    </w:p>
    <w:p>
      <w:pPr>
        <w:pStyle w:val="0"/>
        <w:spacing w:line="300" w:lineRule="exact"/>
        <w:ind w:firstLine="1320" w:firstLineChars="600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県：意識が高まっているとは思わない　⇒　</w:t>
      </w:r>
      <w:r>
        <w:rPr>
          <w:rFonts w:hint="eastAsia"/>
          <w:sz w:val="22"/>
          <w:bdr w:val="none" w:color="auto" w:sz="0" w:space="0"/>
        </w:rPr>
        <w:t>22.1</w:t>
      </w:r>
      <w:r>
        <w:rPr>
          <w:rFonts w:hint="eastAsia"/>
          <w:sz w:val="22"/>
          <w:bdr w:val="none" w:color="auto" w:sz="0" w:space="0"/>
        </w:rPr>
        <w:t>％（△</w:t>
      </w:r>
      <w:r>
        <w:rPr>
          <w:rFonts w:hint="eastAsia"/>
          <w:sz w:val="22"/>
          <w:bdr w:val="none" w:color="auto" w:sz="0" w:space="0"/>
        </w:rPr>
        <w:t>4.7</w:t>
      </w:r>
      <w:r>
        <w:rPr>
          <w:rFonts w:hint="eastAsia"/>
          <w:sz w:val="22"/>
          <w:bdr w:val="none" w:color="auto" w:sz="0" w:space="0"/>
        </w:rPr>
        <w:t>％）</w:t>
      </w:r>
    </w:p>
    <w:p>
      <w:pPr>
        <w:pStyle w:val="0"/>
        <w:spacing w:line="300" w:lineRule="exact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　　　　</w:t>
      </w:r>
      <w:r>
        <w:rPr>
          <w:rFonts w:hint="eastAsia"/>
          <w:sz w:val="22"/>
          <w:bdr w:val="none" w:color="auto" w:sz="0" w:space="0"/>
        </w:rPr>
        <w:t xml:space="preserve"> </w:t>
      </w:r>
      <w:r>
        <w:rPr>
          <w:rFonts w:hint="eastAsia"/>
          <w:sz w:val="22"/>
          <w:bdr w:val="none" w:color="auto" w:sz="0" w:space="0"/>
        </w:rPr>
        <w:t>　</w:t>
      </w:r>
      <w:r>
        <w:rPr>
          <w:rFonts w:hint="eastAsia"/>
          <w:sz w:val="22"/>
          <w:bdr w:val="none" w:color="auto" w:sz="0" w:space="0"/>
        </w:rPr>
        <w:t xml:space="preserve"> </w:t>
      </w:r>
      <w:r>
        <w:rPr>
          <w:rFonts w:hint="eastAsia"/>
          <w:sz w:val="22"/>
          <w:bdr w:val="none" w:color="auto" w:sz="0" w:space="0"/>
        </w:rPr>
        <w:t>国：人権侵害が多くなってきた　⇒　</w:t>
      </w:r>
      <w:r>
        <w:rPr>
          <w:rFonts w:hint="eastAsia"/>
          <w:sz w:val="22"/>
          <w:bdr w:val="none" w:color="auto" w:sz="0" w:space="0"/>
        </w:rPr>
        <w:t>29.4</w:t>
      </w:r>
      <w:r>
        <w:rPr>
          <w:rFonts w:hint="eastAsia"/>
          <w:sz w:val="22"/>
          <w:bdr w:val="none" w:color="auto" w:sz="0" w:space="0"/>
        </w:rPr>
        <w:t>％（△</w:t>
      </w:r>
      <w:r>
        <w:rPr>
          <w:rFonts w:hint="eastAsia"/>
          <w:sz w:val="22"/>
          <w:bdr w:val="none" w:color="auto" w:sz="0" w:space="0"/>
        </w:rPr>
        <w:t>4.6</w:t>
      </w:r>
      <w:r>
        <w:rPr>
          <w:rFonts w:hint="eastAsia"/>
          <w:sz w:val="22"/>
          <w:bdr w:val="none" w:color="auto" w:sz="0" w:space="0"/>
        </w:rPr>
        <w:t>％）</w:t>
      </w:r>
    </w:p>
    <w:p>
      <w:pPr>
        <w:pStyle w:val="0"/>
        <w:spacing w:line="300" w:lineRule="exact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　　（３）人権侵害をされた経験</w:t>
      </w:r>
    </w:p>
    <w:p>
      <w:pPr>
        <w:pStyle w:val="0"/>
        <w:spacing w:line="300" w:lineRule="exact"/>
        <w:ind w:firstLine="1320" w:firstLineChars="600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県：人権侵害されたことがある　⇒　</w:t>
      </w:r>
      <w:r>
        <w:rPr>
          <w:rFonts w:hint="eastAsia"/>
          <w:sz w:val="22"/>
          <w:bdr w:val="none" w:color="auto" w:sz="0" w:space="0"/>
        </w:rPr>
        <w:t>31.1</w:t>
      </w:r>
      <w:r>
        <w:rPr>
          <w:rFonts w:hint="eastAsia"/>
          <w:sz w:val="22"/>
          <w:bdr w:val="none" w:color="auto" w:sz="0" w:space="0"/>
        </w:rPr>
        <w:t>％（＋</w:t>
      </w:r>
      <w:r>
        <w:rPr>
          <w:rFonts w:hint="eastAsia"/>
          <w:sz w:val="22"/>
          <w:bdr w:val="none" w:color="auto" w:sz="0" w:space="0"/>
        </w:rPr>
        <w:t>2.7</w:t>
      </w:r>
      <w:r>
        <w:rPr>
          <w:rFonts w:hint="eastAsia"/>
          <w:sz w:val="22"/>
          <w:bdr w:val="none" w:color="auto" w:sz="0" w:space="0"/>
        </w:rPr>
        <w:t>％）</w:t>
      </w:r>
    </w:p>
    <w:p>
      <w:pPr>
        <w:pStyle w:val="0"/>
        <w:spacing w:line="300" w:lineRule="exact"/>
        <w:rPr>
          <w:rFonts w:hint="eastAsia"/>
          <w:sz w:val="22"/>
          <w:bdr w:val="single" w:color="auto" w:sz="4" w:space="0"/>
        </w:rPr>
      </w:pPr>
      <w:r>
        <w:rPr>
          <w:rFonts w:hint="eastAsia"/>
          <w:sz w:val="22"/>
          <w:bdr w:val="none" w:color="auto" w:sz="0" w:space="0"/>
        </w:rPr>
        <w:t>　　　　　　国：　　　　　〃　　　　　　　⇒　</w:t>
      </w:r>
      <w:r>
        <w:rPr>
          <w:rFonts w:hint="eastAsia"/>
          <w:sz w:val="22"/>
          <w:bdr w:val="none" w:color="auto" w:sz="0" w:space="0"/>
        </w:rPr>
        <w:t>15.9</w:t>
      </w:r>
      <w:r>
        <w:rPr>
          <w:rFonts w:hint="eastAsia"/>
          <w:sz w:val="22"/>
          <w:bdr w:val="none" w:color="auto" w:sz="0" w:space="0"/>
        </w:rPr>
        <w:t>％（△</w:t>
      </w:r>
      <w:r>
        <w:rPr>
          <w:rFonts w:hint="eastAsia"/>
          <w:sz w:val="22"/>
          <w:bdr w:val="none" w:color="auto" w:sz="0" w:space="0"/>
        </w:rPr>
        <w:t>0.7</w:t>
      </w:r>
      <w:r>
        <w:rPr>
          <w:rFonts w:hint="eastAsia"/>
          <w:sz w:val="22"/>
          <w:bdr w:val="none" w:color="auto" w:sz="0" w:space="0"/>
        </w:rPr>
        <w:t>％）　　　　　　　　</w:t>
      </w:r>
    </w:p>
    <w:sectPr>
      <w:pgSz w:w="11906" w:h="16838"/>
      <w:pgMar w:top="1020" w:right="1080" w:bottom="1020" w:left="1080" w:header="851" w:footer="992" w:gutter="0"/>
      <w:pgBorders w:zOrder="front" w:display="allPages" w:offsetFrom="page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831</TotalTime>
  <Pages>2</Pages>
  <Words>92</Words>
  <Characters>1010</Characters>
  <Application>JUST Note</Application>
  <Lines>80</Lines>
  <Paragraphs>66</Paragraphs>
  <CharactersWithSpaces>1211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295213</dc:creator>
  <cp:lastModifiedBy>302360</cp:lastModifiedBy>
  <cp:lastPrinted>2018-03-05T06:24:44Z</cp:lastPrinted>
  <dcterms:created xsi:type="dcterms:W3CDTF">2018-01-18T00:48:00Z</dcterms:created>
  <dcterms:modified xsi:type="dcterms:W3CDTF">2018-03-05T06:23:57Z</dcterms:modified>
  <cp:revision>37</cp:revision>
</cp:coreProperties>
</file>