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b w:val="1"/>
          <w:sz w:val="28"/>
        </w:rPr>
        <w:t>南海トラフ地震対策推進出前講座【実技（座学含む）】メニュー表</w:t>
      </w:r>
    </w:p>
    <w:p>
      <w:pPr>
        <w:pStyle w:val="0"/>
        <w:spacing w:line="300" w:lineRule="exact"/>
        <w:jc w:val="center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rPr>
          <w:rFonts w:hint="default" w:ascii="メイリオ" w:hAnsi="メイリオ" w:eastAsia="メイリオ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2540</wp:posOffset>
                </wp:positionV>
                <wp:extent cx="6294755" cy="88392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9475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ind w:left="0" w:leftChars="0" w:hanging="200" w:hangingChars="10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★実技講座は、</w:t>
                            </w:r>
                            <w:r>
                              <w:rPr>
                                <w:rFonts w:hint="eastAsia"/>
                                <w:sz w:val="20"/>
                                <w:u w:val="single" w:color="auto"/>
                              </w:rPr>
                              <w:t>座学と実技で構成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されています。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0" w:leftChars="0" w:hanging="200" w:hangingChars="10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　座学では、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0"/>
                              </w:rPr>
                              <w:t>南海トラフ地震に関する基礎知識や実技メニューに関する知識を学ぶことができます。</w:t>
                            </w:r>
                          </w:p>
                          <w:p>
                            <w:pPr>
                              <w:pStyle w:val="0"/>
                              <w:spacing w:before="180" w:beforeLines="50" w:beforeAutospacing="0" w:line="260" w:lineRule="exact"/>
                              <w:ind w:left="0" w:leftChars="0" w:hanging="200" w:hangingChars="10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★新型コロナウイルス感染防止のため、受講者数、会場の広さ及び喚起機能等により、</w:t>
                            </w:r>
                            <w:r>
                              <w:rPr>
                                <w:rFonts w:hint="eastAsia"/>
                                <w:sz w:val="20"/>
                                <w:u w:val="single" w:color="auto"/>
                              </w:rPr>
                              <w:t>実施方法を検討させていただくことがあります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。また、講師より、</w:t>
                            </w:r>
                            <w:r>
                              <w:rPr>
                                <w:rFonts w:hint="eastAsia"/>
                                <w:sz w:val="20"/>
                                <w:u w:val="single" w:color="auto"/>
                              </w:rPr>
                              <w:t>感染症対策への協力をお願いすることがあります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0.2pt;mso-position-vertical-relative:text;mso-position-horizontal-relative:text;v-text-anchor:top;position:absolute;height:69.59pt;mso-wrap-distance-top:0pt;width:495.65pt;mso-wrap-distance-left:9pt;margin-left:-2.15pt;z-index:2;" o:spid="_x0000_s1026" o:allowincell="t" o:allowoverlap="t" filled="t" fillcolor="#ffffff" stroked="t" strokecolor="#000000 [3213]" strokeweight="0.75pt" o:spt="202" type="#_x0000_t202">
                <v:fill/>
                <v:stroke miterlimit="8" dashstyle="dash" filltype="solid"/>
                <v:textbox style="layout-flow:horizontal;">
                  <w:txbxContent>
                    <w:p>
                      <w:pPr>
                        <w:pStyle w:val="0"/>
                        <w:spacing w:line="260" w:lineRule="exact"/>
                        <w:ind w:left="0" w:leftChars="0" w:hanging="200" w:hangingChars="10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★実技講座は、</w:t>
                      </w:r>
                      <w:r>
                        <w:rPr>
                          <w:rFonts w:hint="eastAsia"/>
                          <w:sz w:val="20"/>
                          <w:u w:val="single" w:color="auto"/>
                        </w:rPr>
                        <w:t>座学と実技で構成</w:t>
                      </w:r>
                      <w:r>
                        <w:rPr>
                          <w:rFonts w:hint="eastAsia"/>
                          <w:sz w:val="20"/>
                        </w:rPr>
                        <w:t>されています。</w:t>
                      </w:r>
                    </w:p>
                    <w:p>
                      <w:pPr>
                        <w:pStyle w:val="0"/>
                        <w:spacing w:line="260" w:lineRule="exact"/>
                        <w:ind w:left="0" w:leftChars="0" w:hanging="200" w:hangingChars="10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　座学では、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0"/>
                        </w:rPr>
                        <w:t>南海トラフ地震に関する基礎知識や実技メニューに関する知識を学ぶことができます。</w:t>
                      </w:r>
                    </w:p>
                    <w:p>
                      <w:pPr>
                        <w:pStyle w:val="0"/>
                        <w:spacing w:before="180" w:beforeLines="50" w:beforeAutospacing="0" w:line="260" w:lineRule="exact"/>
                        <w:ind w:left="0" w:leftChars="0" w:hanging="200" w:hangingChars="10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★新型コロナウイルス感染防止のため、受講者数、会場の広さ及び喚起機能等により、</w:t>
                      </w:r>
                      <w:r>
                        <w:rPr>
                          <w:rFonts w:hint="eastAsia"/>
                          <w:sz w:val="20"/>
                          <w:u w:val="single" w:color="auto"/>
                        </w:rPr>
                        <w:t>実施方法を検討させていただくことがあります</w:t>
                      </w:r>
                      <w:r>
                        <w:rPr>
                          <w:rFonts w:hint="eastAsia"/>
                          <w:sz w:val="20"/>
                        </w:rPr>
                        <w:t>。また、講師より、</w:t>
                      </w:r>
                      <w:r>
                        <w:rPr>
                          <w:rFonts w:hint="eastAsia"/>
                          <w:sz w:val="20"/>
                          <w:u w:val="single" w:color="auto"/>
                        </w:rPr>
                        <w:t>感染症対策への協力をお願いすることがあります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rPr>
          <w:rFonts w:hint="default" w:ascii="メイリオ" w:hAnsi="メイリオ" w:eastAsia="メイリオ"/>
        </w:rPr>
      </w:pPr>
    </w:p>
    <w:p>
      <w:pPr>
        <w:pStyle w:val="0"/>
        <w:spacing w:before="360" w:beforeLines="100" w:beforeAutospacing="0" w:line="280" w:lineRule="exact"/>
        <w:ind w:left="210" w:hanging="210" w:hangingChars="100"/>
        <w:rPr>
          <w:rFonts w:hint="default" w:ascii="メイリオ" w:hAnsi="メイリオ" w:eastAsia="メイリオ"/>
          <w:b w:val="0"/>
          <w:sz w:val="21"/>
        </w:rPr>
      </w:pPr>
      <w:r>
        <w:rPr>
          <w:rFonts w:hint="eastAsia" w:ascii="メイリオ" w:hAnsi="メイリオ" w:eastAsia="メイリオ"/>
          <w:b w:val="0"/>
          <w:sz w:val="21"/>
          <w:u w:val="none" w:color="auto"/>
        </w:rPr>
        <w:t>■</w:t>
      </w:r>
      <w:r>
        <w:rPr>
          <w:rFonts w:hint="eastAsia" w:ascii="メイリオ" w:hAnsi="メイリオ" w:eastAsia="メイリオ"/>
          <w:b w:val="0"/>
          <w:sz w:val="21"/>
          <w:u w:val="single" w:color="auto"/>
        </w:rPr>
        <w:t>希望するメニューに「✓」</w:t>
      </w:r>
      <w:r>
        <w:rPr>
          <w:rFonts w:hint="eastAsia" w:ascii="メイリオ" w:hAnsi="メイリオ" w:eastAsia="メイリオ"/>
          <w:b w:val="0"/>
          <w:sz w:val="21"/>
        </w:rPr>
        <w:t>を入れてください。申込後、講師から内容の確認をさせていただきます。</w:t>
      </w:r>
    </w:p>
    <w:p>
      <w:pPr>
        <w:pStyle w:val="0"/>
        <w:spacing w:before="108" w:beforeLines="30" w:beforeAutospacing="0" w:line="280" w:lineRule="exact"/>
        <w:ind w:left="210" w:hanging="210" w:hangingChars="100"/>
        <w:rPr>
          <w:rFonts w:hint="default" w:ascii="メイリオ" w:hAnsi="メイリオ" w:eastAsia="メイリオ"/>
          <w:b w:val="0"/>
          <w:sz w:val="21"/>
        </w:rPr>
      </w:pPr>
      <w:r>
        <w:rPr>
          <w:rFonts w:hint="eastAsia" w:ascii="メイリオ" w:hAnsi="メイリオ" w:eastAsia="メイリオ"/>
          <w:b w:val="0"/>
          <w:sz w:val="21"/>
        </w:rPr>
        <w:t>■</w:t>
      </w:r>
      <w:r>
        <w:rPr>
          <w:rFonts w:hint="eastAsia" w:ascii="メイリオ" w:hAnsi="メイリオ" w:eastAsia="メイリオ"/>
          <w:b w:val="0"/>
          <w:sz w:val="21"/>
          <w:u w:val="single" w:color="auto"/>
        </w:rPr>
        <w:t>座学と実技の合計で２時間程度</w:t>
      </w:r>
      <w:r>
        <w:rPr>
          <w:rFonts w:hint="eastAsia" w:ascii="メイリオ" w:hAnsi="メイリオ" w:eastAsia="メイリオ"/>
          <w:b w:val="0"/>
          <w:sz w:val="21"/>
        </w:rPr>
        <w:t>が目安となります。</w:t>
      </w:r>
    </w:p>
    <w:p>
      <w:pPr>
        <w:pStyle w:val="0"/>
        <w:spacing w:before="108" w:beforeLines="30" w:beforeAutospacing="0" w:line="280" w:lineRule="exact"/>
        <w:ind w:left="210" w:hanging="210" w:hangingChars="100"/>
        <w:rPr>
          <w:rFonts w:hint="default" w:ascii="メイリオ" w:hAnsi="メイリオ" w:eastAsia="メイリオ"/>
          <w:b w:val="0"/>
          <w:sz w:val="21"/>
        </w:rPr>
      </w:pPr>
      <w:r>
        <w:rPr>
          <w:rFonts w:hint="eastAsia" w:ascii="メイリオ" w:hAnsi="メイリオ" w:eastAsia="メイリオ"/>
          <w:b w:val="0"/>
          <w:sz w:val="21"/>
        </w:rPr>
        <w:t>■</w:t>
      </w:r>
      <w:r>
        <w:rPr>
          <w:rFonts w:hint="eastAsia" w:ascii="メイリオ" w:hAnsi="メイリオ" w:eastAsia="メイリオ"/>
          <w:b w:val="0"/>
          <w:sz w:val="21"/>
          <w:u w:val="single" w:color="auto"/>
        </w:rPr>
        <w:t>座学は、希望されたメニューを中心に、講師から提案</w:t>
      </w:r>
      <w:r>
        <w:rPr>
          <w:rFonts w:hint="eastAsia" w:ascii="メイリオ" w:hAnsi="メイリオ" w:eastAsia="メイリオ"/>
          <w:b w:val="0"/>
          <w:sz w:val="21"/>
        </w:rPr>
        <w:t>をさせていただきます。</w:t>
      </w:r>
    </w:p>
    <w:p>
      <w:pPr>
        <w:pStyle w:val="0"/>
        <w:spacing w:before="108" w:beforeLines="30" w:beforeAutospacing="0" w:line="280" w:lineRule="exact"/>
        <w:ind w:left="210" w:hanging="210" w:hangingChars="100"/>
        <w:rPr>
          <w:rFonts w:hint="default" w:ascii="メイリオ" w:hAnsi="メイリオ" w:eastAsia="メイリオ"/>
          <w:sz w:val="21"/>
        </w:rPr>
      </w:pPr>
      <w:r>
        <w:rPr>
          <w:rFonts w:hint="eastAsia" w:ascii="メイリオ" w:hAnsi="メイリオ" w:eastAsia="メイリオ"/>
          <w:b w:val="0"/>
          <w:sz w:val="21"/>
        </w:rPr>
        <w:t>■</w:t>
      </w:r>
      <w:r>
        <w:rPr>
          <w:rFonts w:hint="eastAsia" w:ascii="メイリオ" w:hAnsi="メイリオ" w:eastAsia="メイリオ"/>
          <w:b w:val="0"/>
          <w:sz w:val="21"/>
          <w:u w:val="single" w:color="auto"/>
        </w:rPr>
        <w:t>実技に必要な準備品は、申込者の負担</w:t>
      </w:r>
      <w:r>
        <w:rPr>
          <w:rFonts w:hint="eastAsia" w:ascii="メイリオ" w:hAnsi="メイリオ" w:eastAsia="メイリオ"/>
          <w:b w:val="0"/>
          <w:sz w:val="21"/>
        </w:rPr>
        <w:t>となります。</w:t>
      </w:r>
      <w:r>
        <w:rPr>
          <w:rFonts w:hint="eastAsia" w:ascii="メイリオ" w:hAnsi="メイリオ" w:eastAsia="メイリオ"/>
          <w:b w:val="0"/>
          <w:sz w:val="18"/>
        </w:rPr>
        <w:t>※</w:t>
      </w:r>
      <w:r>
        <w:rPr>
          <w:rFonts w:hint="eastAsia" w:ascii="メイリオ" w:hAnsi="メイリオ" w:eastAsia="メイリオ"/>
          <w:b w:val="0"/>
          <w:sz w:val="18"/>
          <w:u w:val="single" w:color="auto"/>
        </w:rPr>
        <w:t>準備品</w:t>
      </w:r>
      <w:r>
        <w:rPr>
          <w:rFonts w:hint="eastAsia" w:ascii="メイリオ" w:hAnsi="メイリオ" w:eastAsia="メイリオ"/>
          <w:sz w:val="18"/>
          <w:u w:val="single" w:color="auto"/>
        </w:rPr>
        <w:t>は</w:t>
      </w:r>
      <w:r>
        <w:rPr>
          <w:rFonts w:hint="eastAsia" w:ascii="メイリオ" w:hAnsi="メイリオ" w:eastAsia="メイリオ"/>
          <w:color w:val="auto"/>
          <w:sz w:val="18"/>
          <w:u w:val="single" w:color="auto"/>
        </w:rPr>
        <w:t>、講師から連絡</w:t>
      </w:r>
      <w:r>
        <w:rPr>
          <w:rFonts w:hint="eastAsia" w:ascii="メイリオ" w:hAnsi="メイリオ" w:eastAsia="メイリオ"/>
          <w:color w:val="auto"/>
          <w:sz w:val="18"/>
        </w:rPr>
        <w:t>をさせていただきます</w:t>
      </w:r>
      <w:r>
        <w:rPr>
          <w:rFonts w:hint="eastAsia" w:ascii="メイリオ" w:hAnsi="メイリオ" w:eastAsia="メイリオ"/>
          <w:sz w:val="18"/>
        </w:rPr>
        <w:t>。</w:t>
      </w:r>
    </w:p>
    <w:p>
      <w:pPr>
        <w:pStyle w:val="0"/>
        <w:spacing w:line="280" w:lineRule="exact"/>
        <w:ind w:left="210" w:hanging="210" w:hangingChars="100"/>
        <w:rPr>
          <w:rFonts w:hint="default" w:ascii="メイリオ" w:hAnsi="メイリオ" w:eastAsia="メイリオ"/>
          <w:sz w:val="21"/>
        </w:rPr>
      </w:pPr>
    </w:p>
    <w:p>
      <w:pPr>
        <w:pStyle w:val="0"/>
        <w:spacing w:line="300" w:lineRule="exact"/>
        <w:rPr>
          <w:rFonts w:hint="default" w:ascii="メイリオ" w:hAnsi="メイリオ" w:eastAsia="メイリオ"/>
          <w:sz w:val="20"/>
          <w:u w:val="none" w:color="auto"/>
        </w:rPr>
      </w:pPr>
      <w:r>
        <w:rPr>
          <w:rFonts w:hint="eastAsia" w:asciiTheme="majorEastAsia" w:hAnsiTheme="majorEastAsia" w:eastAsiaTheme="majorEastAsia"/>
          <w:sz w:val="22"/>
        </w:rPr>
        <w:t>【座学】</w:t>
      </w:r>
      <w:r>
        <w:rPr>
          <w:rFonts w:hint="eastAsia" w:ascii="メイリオ" w:hAnsi="メイリオ" w:eastAsia="メイリオ"/>
          <w:b w:val="0"/>
          <w:sz w:val="18"/>
        </w:rPr>
        <w:t>※</w:t>
      </w:r>
      <w:r>
        <w:rPr>
          <w:rFonts w:hint="eastAsia" w:ascii="メイリオ" w:hAnsi="メイリオ" w:eastAsia="メイリオ"/>
          <w:b w:val="0"/>
          <w:sz w:val="18"/>
          <w:u w:val="single" w:color="auto"/>
        </w:rPr>
        <w:t>実技前に実施</w:t>
      </w:r>
      <w:r>
        <w:rPr>
          <w:rFonts w:hint="eastAsia" w:ascii="メイリオ" w:hAnsi="メイリオ" w:eastAsia="メイリオ"/>
          <w:b w:val="0"/>
          <w:sz w:val="18"/>
          <w:u w:val="none" w:color="auto"/>
        </w:rPr>
        <w:t>（</w:t>
      </w:r>
      <w:r>
        <w:rPr>
          <w:rFonts w:hint="eastAsia" w:ascii="メイリオ" w:hAnsi="メイリオ" w:eastAsia="メイリオ"/>
          <w:b w:val="0"/>
          <w:sz w:val="18"/>
          <w:u w:val="single" w:color="auto"/>
        </w:rPr>
        <w:t>目安時間は</w:t>
      </w:r>
      <w:r>
        <w:rPr>
          <w:rFonts w:hint="eastAsia" w:ascii="メイリオ" w:hAnsi="メイリオ" w:eastAsia="メイリオ"/>
          <w:b w:val="0"/>
          <w:sz w:val="18"/>
          <w:u w:val="single" w:color="auto"/>
        </w:rPr>
        <w:t>40</w:t>
      </w:r>
      <w:r>
        <w:rPr>
          <w:rFonts w:hint="eastAsia" w:ascii="メイリオ" w:hAnsi="メイリオ" w:eastAsia="メイリオ"/>
          <w:b w:val="0"/>
          <w:sz w:val="18"/>
          <w:u w:val="single" w:color="auto"/>
        </w:rPr>
        <w:t>～</w:t>
      </w:r>
      <w:r>
        <w:rPr>
          <w:rFonts w:hint="eastAsia" w:ascii="メイリオ" w:hAnsi="メイリオ" w:eastAsia="メイリオ"/>
          <w:b w:val="0"/>
          <w:sz w:val="18"/>
          <w:u w:val="single" w:color="auto"/>
        </w:rPr>
        <w:t>60</w:t>
      </w:r>
      <w:r>
        <w:rPr>
          <w:rFonts w:hint="eastAsia" w:ascii="メイリオ" w:hAnsi="メイリオ" w:eastAsia="メイリオ"/>
          <w:b w:val="0"/>
          <w:sz w:val="18"/>
          <w:u w:val="single" w:color="auto"/>
        </w:rPr>
        <w:t>分程度</w:t>
      </w:r>
      <w:r>
        <w:rPr>
          <w:rFonts w:hint="eastAsia" w:ascii="メイリオ" w:hAnsi="メイリオ" w:eastAsia="メイリオ"/>
          <w:b w:val="0"/>
          <w:sz w:val="18"/>
          <w:u w:val="none" w:color="auto"/>
        </w:rPr>
        <w:t>）</w:t>
      </w:r>
    </w:p>
    <w:tbl>
      <w:tblPr>
        <w:tblStyle w:val="23"/>
        <w:tblW w:w="98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42"/>
        <w:gridCol w:w="1653"/>
        <w:gridCol w:w="2940"/>
        <w:gridCol w:w="630"/>
        <w:gridCol w:w="4200"/>
      </w:tblGrid>
      <w:tr>
        <w:trPr/>
        <w:tc>
          <w:tcPr>
            <w:tcW w:w="44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320" w:lineRule="exact"/>
              <w:ind w:left="113" w:right="113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pacing w:val="48"/>
                <w:sz w:val="20"/>
                <w:fitText w:val="1680" w:id="1"/>
              </w:rPr>
              <w:t>座学（必須</w:t>
            </w:r>
            <w:r>
              <w:rPr>
                <w:rFonts w:hint="eastAsia" w:ascii="メイリオ" w:hAnsi="メイリオ" w:eastAsia="メイリオ"/>
                <w:spacing w:val="17"/>
                <w:sz w:val="20"/>
                <w:fitText w:val="1680" w:id="1"/>
              </w:rPr>
              <w:t>）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textAlignment w:val="auto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大項目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textAlignment w:val="auto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小　項　目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✓欄</w:t>
            </w:r>
          </w:p>
        </w:tc>
        <w:tc>
          <w:tcPr>
            <w:tcW w:w="420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内容（例）</w:t>
            </w:r>
          </w:p>
        </w:tc>
      </w:tr>
      <w:tr>
        <w:trPr>
          <w:trHeight w:val="250" w:hRule="atLeast"/>
        </w:trPr>
        <w:tc>
          <w:tcPr>
            <w:tcW w:w="442" w:type="dxa"/>
            <w:vMerge w:val="continue"/>
            <w:shd w:val="clear" w:color="auto" w:fill="FFDAE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地震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南海トラフ地震の基本情報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発生の仕組み、被害想定、臨時情報</w:t>
            </w:r>
          </w:p>
        </w:tc>
      </w:tr>
      <w:tr>
        <w:trPr>
          <w:trHeight w:val="340" w:hRule="atLeast"/>
        </w:trPr>
        <w:tc>
          <w:tcPr>
            <w:tcW w:w="442" w:type="dxa"/>
            <w:vMerge w:val="continue"/>
            <w:shd w:val="clear" w:color="auto" w:fill="FFDAE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3" w:type="dxa"/>
            <w:vMerge w:val="continue"/>
            <w:shd w:val="clear" w:color="auto" w:fill="FFDAE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緊急地震速報への対応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通知の仕組みと対応</w:t>
            </w:r>
          </w:p>
        </w:tc>
      </w:tr>
      <w:tr>
        <w:trPr/>
        <w:tc>
          <w:tcPr>
            <w:tcW w:w="442" w:type="dxa"/>
            <w:vMerge w:val="continue"/>
            <w:shd w:val="clear" w:color="auto" w:fill="FFDAE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3" w:type="dxa"/>
            <w:vMerge w:val="continue"/>
            <w:shd w:val="clear" w:color="auto" w:fill="FFDAE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揺れ対策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住宅の耐震化、家具等の固定</w:t>
            </w:r>
          </w:p>
        </w:tc>
      </w:tr>
      <w:tr>
        <w:trPr/>
        <w:tc>
          <w:tcPr>
            <w:tcW w:w="442" w:type="dxa"/>
            <w:vMerge w:val="continue"/>
            <w:shd w:val="clear" w:color="auto" w:fill="FFDAE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3" w:type="dxa"/>
            <w:vMerge w:val="continue"/>
            <w:shd w:val="clear" w:color="auto" w:fill="FFDAE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インフラ等の被害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インフラ被害、土砂災害</w:t>
            </w:r>
          </w:p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マンションの防災対策</w:t>
            </w:r>
          </w:p>
        </w:tc>
      </w:tr>
      <w:tr>
        <w:trPr>
          <w:trHeight w:val="360" w:hRule="atLeast"/>
        </w:trPr>
        <w:tc>
          <w:tcPr>
            <w:tcW w:w="442" w:type="dxa"/>
            <w:vMerge w:val="continue"/>
            <w:shd w:val="clear" w:color="auto" w:fill="FFDAE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津波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津波の被害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津波とは、被害想定、被害の実例</w:t>
            </w:r>
          </w:p>
        </w:tc>
      </w:tr>
      <w:tr>
        <w:trPr/>
        <w:tc>
          <w:tcPr>
            <w:tcW w:w="442" w:type="dxa"/>
            <w:vMerge w:val="continue"/>
            <w:shd w:val="clear" w:color="auto" w:fill="FFDAE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3" w:type="dxa"/>
            <w:vMerge w:val="continue"/>
            <w:shd w:val="clear" w:color="auto" w:fill="FFDAE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津波からの避難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津波避難の基本、避難所</w:t>
            </w:r>
          </w:p>
        </w:tc>
      </w:tr>
      <w:tr>
        <w:trPr>
          <w:trHeight w:val="360" w:hRule="atLeast"/>
        </w:trPr>
        <w:tc>
          <w:tcPr>
            <w:tcW w:w="442" w:type="dxa"/>
            <w:vMerge w:val="continue"/>
            <w:shd w:val="clear" w:color="auto" w:fill="FFDAE6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災害時の情報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情報の受信と発信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防災アプリ、安否確認、災害時の通信</w:t>
            </w:r>
          </w:p>
        </w:tc>
      </w:tr>
      <w:tr>
        <w:trPr>
          <w:trHeight w:val="360" w:hRule="atLeast"/>
        </w:trPr>
        <w:tc>
          <w:tcPr>
            <w:tcW w:w="442" w:type="dxa"/>
            <w:vMerge w:val="continue"/>
            <w:shd w:val="clear" w:color="auto" w:fill="FFDAE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color w:val="auto"/>
                <w:sz w:val="20"/>
              </w:rPr>
              <w:t>事前の確認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居住地や職場の被害想定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地区防災計画、ハザードマップ</w:t>
            </w:r>
          </w:p>
        </w:tc>
      </w:tr>
      <w:tr>
        <w:trPr>
          <w:trHeight w:val="120" w:hRule="atLeast"/>
        </w:trPr>
        <w:tc>
          <w:tcPr>
            <w:tcW w:w="4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備蓄、持出品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備蓄品・資機材、非常時の持出品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基本的な考え方、例示、生き延びる工夫</w:t>
            </w:r>
          </w:p>
        </w:tc>
      </w:tr>
      <w:tr>
        <w:trPr>
          <w:trHeight w:val="120" w:hRule="atLeast"/>
        </w:trPr>
        <w:tc>
          <w:tcPr>
            <w:tcW w:w="4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DVD</w:t>
            </w:r>
            <w:r>
              <w:rPr>
                <w:rFonts w:hint="eastAsia" w:ascii="メイリオ" w:hAnsi="メイリオ" w:eastAsia="メイリオ"/>
                <w:sz w:val="20"/>
              </w:rPr>
              <w:t>視聴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啓発ドラマ「その日、その時」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視聴を通じて災害対応を学ぶ、アドバイス</w:t>
            </w:r>
          </w:p>
        </w:tc>
      </w:tr>
    </w:tbl>
    <w:p>
      <w:pPr>
        <w:pStyle w:val="0"/>
        <w:spacing w:line="300" w:lineRule="exac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rPr>
          <w:rFonts w:hint="default" w:ascii="メイリオ" w:hAnsi="メイリオ" w:eastAsia="メイリオ"/>
        </w:rPr>
      </w:pPr>
      <w:r>
        <w:rPr>
          <w:rFonts w:hint="eastAsia" w:ascii="ＭＳ ゴシック" w:hAnsi="ＭＳ ゴシック" w:eastAsia="ＭＳ ゴシック"/>
          <w:sz w:val="22"/>
        </w:rPr>
        <w:t>【実技】</w:t>
      </w:r>
      <w:r>
        <w:rPr>
          <w:rFonts w:hint="eastAsia" w:ascii="メイリオ" w:hAnsi="メイリオ" w:eastAsia="メイリオ"/>
          <w:sz w:val="18"/>
        </w:rPr>
        <w:t>※</w:t>
      </w:r>
      <w:r>
        <w:rPr>
          <w:rFonts w:hint="eastAsia" w:ascii="メイリオ" w:hAnsi="メイリオ" w:eastAsia="メイリオ"/>
          <w:sz w:val="18"/>
          <w:u w:val="single" w:color="auto"/>
        </w:rPr>
        <w:t>60</w:t>
      </w:r>
      <w:r>
        <w:rPr>
          <w:rFonts w:hint="eastAsia" w:ascii="メイリオ" w:hAnsi="メイリオ" w:eastAsia="メイリオ"/>
          <w:sz w:val="18"/>
          <w:u w:val="single" w:color="auto"/>
        </w:rPr>
        <w:t>～</w:t>
      </w:r>
      <w:r>
        <w:rPr>
          <w:rFonts w:hint="eastAsia" w:ascii="メイリオ" w:hAnsi="メイリオ" w:eastAsia="メイリオ"/>
          <w:sz w:val="18"/>
          <w:u w:val="single" w:color="auto"/>
        </w:rPr>
        <w:t>90</w:t>
      </w:r>
      <w:r>
        <w:rPr>
          <w:rFonts w:hint="eastAsia" w:ascii="メイリオ" w:hAnsi="メイリオ" w:eastAsia="メイリオ"/>
          <w:sz w:val="18"/>
          <w:u w:val="single" w:color="auto"/>
        </w:rPr>
        <w:t>分の範囲</w:t>
      </w:r>
      <w:r>
        <w:rPr>
          <w:rFonts w:hint="eastAsia" w:ascii="メイリオ" w:hAnsi="メイリオ" w:eastAsia="メイリオ"/>
          <w:sz w:val="18"/>
        </w:rPr>
        <w:t>で実施します。</w:t>
      </w:r>
      <w:r>
        <w:rPr>
          <w:rFonts w:hint="eastAsia" w:ascii="メイリオ" w:hAnsi="メイリオ" w:eastAsia="メイリオ"/>
          <w:sz w:val="18"/>
          <w:u w:val="single" w:color="auto"/>
        </w:rPr>
        <w:t>目安時間は、受講者が</w:t>
      </w:r>
      <w:r>
        <w:rPr>
          <w:rFonts w:hint="eastAsia" w:ascii="メイリオ" w:hAnsi="メイリオ" w:eastAsia="メイリオ"/>
          <w:sz w:val="18"/>
          <w:u w:val="single" w:color="auto"/>
        </w:rPr>
        <w:t>20</w:t>
      </w:r>
      <w:r>
        <w:rPr>
          <w:rFonts w:hint="eastAsia" w:ascii="メイリオ" w:hAnsi="メイリオ" w:eastAsia="メイリオ"/>
          <w:sz w:val="18"/>
          <w:u w:val="single" w:color="auto"/>
        </w:rPr>
        <w:t>人以下の場合</w:t>
      </w:r>
      <w:r>
        <w:rPr>
          <w:rFonts w:hint="eastAsia" w:ascii="メイリオ" w:hAnsi="メイリオ" w:eastAsia="メイリオ"/>
          <w:sz w:val="18"/>
        </w:rPr>
        <w:t>です。</w:t>
      </w:r>
    </w:p>
    <w:p>
      <w:pPr>
        <w:pStyle w:val="0"/>
        <w:spacing w:line="300" w:lineRule="exact"/>
        <w:ind w:leftChars="0" w:firstLine="0" w:firstLineChars="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　　</w:t>
      </w:r>
      <w:r>
        <w:rPr>
          <w:rFonts w:hint="eastAsia" w:ascii="メイリオ" w:hAnsi="メイリオ" w:eastAsia="メイリオ"/>
          <w:sz w:val="18"/>
        </w:rPr>
        <w:t>※「参加」欄の「○」は全員参加、「Ｇ」はグループ単位、「講師」は講師によるデモが基本です。</w:t>
      </w:r>
    </w:p>
    <w:tbl>
      <w:tblPr>
        <w:tblStyle w:val="23"/>
        <w:tblW w:w="98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81"/>
        <w:gridCol w:w="1404"/>
        <w:gridCol w:w="2619"/>
        <w:gridCol w:w="531"/>
        <w:gridCol w:w="630"/>
        <w:gridCol w:w="3298"/>
        <w:gridCol w:w="902"/>
      </w:tblGrid>
      <w:tr>
        <w:trPr>
          <w:trHeight w:val="240" w:hRule="atLeast"/>
        </w:trPr>
        <w:tc>
          <w:tcPr>
            <w:tcW w:w="481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260" w:lineRule="exact"/>
              <w:ind w:left="113" w:right="113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pacing w:val="430"/>
                <w:sz w:val="20"/>
                <w:fitText w:val="1260" w:id="2"/>
              </w:rPr>
              <w:t>実</w:t>
            </w:r>
            <w:r>
              <w:rPr>
                <w:rFonts w:hint="eastAsia" w:ascii="メイリオ" w:hAnsi="メイリオ" w:eastAsia="メイリオ"/>
                <w:sz w:val="20"/>
                <w:fitText w:val="1260" w:id="2"/>
              </w:rPr>
              <w:t>技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大項目</w:t>
            </w: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小項目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✓欄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目安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時間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内容等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参加</w:t>
            </w:r>
          </w:p>
        </w:tc>
      </w:tr>
      <w:tr>
        <w:trPr>
          <w:trHeight w:val="330" w:hRule="atLeast"/>
        </w:trPr>
        <w:tc>
          <w:tcPr>
            <w:tcW w:w="481" w:type="dxa"/>
            <w:vMerge w:val="continue"/>
            <w:shd w:val="clear" w:color="auto" w:fill="FFDAE6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避難訓練</w:t>
            </w: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発災直後の初動訓練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90</w:t>
            </w:r>
            <w:r>
              <w:rPr>
                <w:rFonts w:hint="eastAsia" w:ascii="メイリオ" w:hAnsi="メイリオ" w:eastAsia="メイリオ"/>
                <w:sz w:val="16"/>
              </w:rPr>
              <w:t>分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想定する避難先、振り返り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○</w:t>
            </w:r>
          </w:p>
        </w:tc>
      </w:tr>
      <w:tr>
        <w:trPr/>
        <w:tc>
          <w:tcPr>
            <w:tcW w:w="481" w:type="dxa"/>
            <w:vMerge w:val="continue"/>
            <w:shd w:val="clear" w:color="auto" w:fill="FFDAE6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シナリオに基づく机上訓練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90</w:t>
            </w:r>
            <w:r>
              <w:rPr>
                <w:rFonts w:hint="eastAsia" w:ascii="メイリオ" w:hAnsi="メイリオ" w:eastAsia="メイリオ"/>
                <w:sz w:val="16"/>
              </w:rPr>
              <w:t>分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Chars="0" w:firstLine="0" w:firstLineChars="0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防災マニュアル、</w:t>
            </w:r>
            <w:r>
              <w:rPr>
                <w:rFonts w:hint="eastAsia" w:ascii="メイリオ" w:hAnsi="メイリオ" w:eastAsia="メイリオ"/>
                <w:sz w:val="20"/>
              </w:rPr>
              <w:t>BCP</w:t>
            </w:r>
            <w:r>
              <w:rPr>
                <w:rFonts w:hint="eastAsia" w:ascii="メイリオ" w:hAnsi="メイリオ" w:eastAsia="メイリオ"/>
                <w:sz w:val="20"/>
              </w:rPr>
              <w:t>、振り返り</w:t>
            </w:r>
          </w:p>
          <w:p>
            <w:pPr>
              <w:pStyle w:val="0"/>
              <w:spacing w:line="260" w:lineRule="exact"/>
              <w:ind w:leftChars="0" w:firstLine="0" w:firstLineChars="0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※他のメニューの実施不可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Ｇ</w:t>
            </w:r>
          </w:p>
        </w:tc>
      </w:tr>
      <w:tr>
        <w:trPr/>
        <w:tc>
          <w:tcPr>
            <w:tcW w:w="481" w:type="dxa"/>
            <w:vMerge w:val="continue"/>
            <w:shd w:val="clear" w:color="auto" w:fill="FFDAE6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避難所運営訓練</w:t>
            </w: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HUG</w:t>
            </w:r>
            <w:r>
              <w:rPr>
                <w:rFonts w:hint="eastAsia" w:ascii="メイリオ" w:hAnsi="メイリオ" w:eastAsia="メイリオ"/>
                <w:sz w:val="20"/>
              </w:rPr>
              <w:t>（机上訓練）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90</w:t>
            </w:r>
            <w:r>
              <w:rPr>
                <w:rFonts w:hint="eastAsia" w:ascii="メイリオ" w:hAnsi="メイリオ" w:eastAsia="メイリオ"/>
                <w:sz w:val="16"/>
              </w:rPr>
              <w:t>分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実施にあたっては講師との調整必要　　</w:t>
            </w:r>
            <w:r>
              <w:rPr>
                <w:rFonts w:hint="eastAsia" w:ascii="メイリオ" w:hAnsi="メイリオ" w:eastAsia="メイリオ"/>
                <w:sz w:val="18"/>
              </w:rPr>
              <w:t>※他のメニューの実施不可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Ｇ</w:t>
            </w:r>
          </w:p>
        </w:tc>
      </w:tr>
      <w:tr>
        <w:trPr>
          <w:trHeight w:val="226" w:hRule="atLeast"/>
        </w:trPr>
        <w:tc>
          <w:tcPr>
            <w:tcW w:w="481" w:type="dxa"/>
            <w:vMerge w:val="continue"/>
            <w:shd w:val="clear" w:color="auto" w:fill="FFDAE6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救急手当法</w:t>
            </w: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止血法、骨折固定法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30</w:t>
            </w:r>
            <w:r>
              <w:rPr>
                <w:rFonts w:hint="eastAsia" w:ascii="メイリオ" w:hAnsi="メイリオ" w:eastAsia="メイリオ"/>
                <w:sz w:val="16"/>
              </w:rPr>
              <w:t>分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キッチンラップの使用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○、講師</w:t>
            </w:r>
          </w:p>
        </w:tc>
      </w:tr>
      <w:tr>
        <w:trPr/>
        <w:tc>
          <w:tcPr>
            <w:tcW w:w="481" w:type="dxa"/>
            <w:vMerge w:val="continue"/>
            <w:shd w:val="clear" w:color="auto" w:fill="FFDAE6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搬送法</w:t>
            </w: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毛布担架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30</w:t>
            </w:r>
            <w:r>
              <w:rPr>
                <w:rFonts w:hint="eastAsia" w:ascii="メイリオ" w:hAnsi="メイリオ" w:eastAsia="メイリオ"/>
                <w:sz w:val="16"/>
              </w:rPr>
              <w:t>分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担架作成、数人で搬送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○</w:t>
            </w:r>
          </w:p>
        </w:tc>
      </w:tr>
      <w:tr>
        <w:trPr>
          <w:trHeight w:val="360" w:hRule="atLeast"/>
        </w:trPr>
        <w:tc>
          <w:tcPr>
            <w:tcW w:w="481" w:type="dxa"/>
            <w:vMerge w:val="continue"/>
            <w:shd w:val="clear" w:color="auto" w:fill="FFDAE6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トイレ対策</w:t>
            </w: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段ボールトイレ作り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40</w:t>
            </w:r>
            <w:r>
              <w:rPr>
                <w:rFonts w:hint="eastAsia" w:ascii="メイリオ" w:hAnsi="メイリオ" w:eastAsia="メイリオ"/>
                <w:sz w:val="16"/>
              </w:rPr>
              <w:t>分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排泄物処理方法　</w:t>
            </w:r>
            <w:r>
              <w:rPr>
                <w:rFonts w:hint="eastAsia" w:ascii="メイリオ" w:hAnsi="メイリオ" w:eastAsia="メイリオ"/>
                <w:sz w:val="18"/>
              </w:rPr>
              <w:t>※段ボール使用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Ｇ</w:t>
            </w:r>
          </w:p>
        </w:tc>
      </w:tr>
      <w:tr>
        <w:trPr/>
        <w:tc>
          <w:tcPr>
            <w:tcW w:w="481" w:type="dxa"/>
            <w:vMerge w:val="continue"/>
            <w:shd w:val="clear" w:color="auto" w:fill="FFDAE6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洋式便器の災害時トイレ化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30</w:t>
            </w:r>
            <w:r>
              <w:rPr>
                <w:rFonts w:hint="eastAsia" w:ascii="メイリオ" w:hAnsi="メイリオ" w:eastAsia="メイリオ"/>
                <w:sz w:val="16"/>
              </w:rPr>
              <w:t>分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排泄物処理方法　</w:t>
            </w:r>
            <w:r>
              <w:rPr>
                <w:rFonts w:hint="eastAsia" w:ascii="メイリオ" w:hAnsi="メイリオ" w:eastAsia="メイリオ"/>
                <w:sz w:val="18"/>
              </w:rPr>
              <w:t>※洋式便器使用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講師</w:t>
            </w:r>
          </w:p>
        </w:tc>
      </w:tr>
      <w:tr>
        <w:trPr>
          <w:trHeight w:val="360" w:hRule="atLeast"/>
        </w:trPr>
        <w:tc>
          <w:tcPr>
            <w:tcW w:w="481" w:type="dxa"/>
            <w:vMerge w:val="continue"/>
            <w:shd w:val="clear" w:color="auto" w:fill="FFDAE6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防災グッズ</w:t>
            </w: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新聞紙、チラシの利用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40</w:t>
            </w:r>
            <w:r>
              <w:rPr>
                <w:rFonts w:hint="eastAsia" w:ascii="メイリオ" w:hAnsi="メイリオ" w:eastAsia="メイリオ"/>
                <w:sz w:val="16"/>
              </w:rPr>
              <w:t>分</w:t>
            </w:r>
          </w:p>
        </w:tc>
        <w:tc>
          <w:tcPr>
            <w:tcW w:w="3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スリッパ、シューズ、コップ作り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○</w:t>
            </w:r>
          </w:p>
        </w:tc>
      </w:tr>
      <w:tr>
        <w:trPr>
          <w:trHeight w:val="340" w:hRule="atLeast"/>
        </w:trPr>
        <w:tc>
          <w:tcPr>
            <w:tcW w:w="481" w:type="dxa"/>
            <w:vMerge w:val="continue"/>
            <w:shd w:val="clear" w:color="auto" w:fill="FFDAE6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停電対策（照明）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20</w:t>
            </w:r>
            <w:r>
              <w:rPr>
                <w:rFonts w:hint="eastAsia" w:ascii="メイリオ" w:hAnsi="メイリオ" w:eastAsia="メイリオ"/>
                <w:sz w:val="16"/>
              </w:rPr>
              <w:t>分</w:t>
            </w:r>
          </w:p>
        </w:tc>
        <w:tc>
          <w:tcPr>
            <w:tcW w:w="32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ランタン作り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講師</w:t>
            </w:r>
          </w:p>
        </w:tc>
      </w:tr>
      <w:tr>
        <w:trPr>
          <w:trHeight w:val="340" w:hRule="atLeast"/>
        </w:trPr>
        <w:tc>
          <w:tcPr>
            <w:tcW w:w="481" w:type="dxa"/>
            <w:vMerge w:val="continue"/>
            <w:shd w:val="clear" w:color="auto" w:fill="FFDAE6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防災クイズ</w:t>
            </w: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クイズ、クロスロード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40</w:t>
            </w:r>
            <w:r>
              <w:rPr>
                <w:rFonts w:hint="eastAsia" w:ascii="メイリオ" w:hAnsi="メイリオ" w:eastAsia="メイリオ"/>
                <w:sz w:val="16"/>
              </w:rPr>
              <w:t>分</w:t>
            </w:r>
          </w:p>
        </w:tc>
        <w:tc>
          <w:tcPr>
            <w:tcW w:w="32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紙芝居形式、クロスロードの応用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Ｇ</w:t>
            </w:r>
          </w:p>
        </w:tc>
      </w:tr>
      <w:tr>
        <w:trPr/>
        <w:tc>
          <w:tcPr>
            <w:tcW w:w="481" w:type="dxa"/>
            <w:vMerge w:val="continue"/>
            <w:shd w:val="clear" w:color="auto" w:fill="FFDAE6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災害時の食</w:t>
            </w: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ポリ袋を使った湯煎調理法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90</w:t>
            </w:r>
            <w:r>
              <w:rPr>
                <w:rFonts w:hint="eastAsia" w:ascii="メイリオ" w:hAnsi="メイリオ" w:eastAsia="メイリオ"/>
                <w:sz w:val="16"/>
              </w:rPr>
              <w:t>分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※他のメニューの実施不可</w:t>
            </w:r>
          </w:p>
          <w:p>
            <w:pPr>
              <w:pStyle w:val="0"/>
              <w:spacing w:line="26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※内容により、一部参加型となります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講師</w:t>
            </w:r>
          </w:p>
        </w:tc>
      </w:tr>
    </w:tbl>
    <w:p>
      <w:pPr>
        <w:pStyle w:val="0"/>
        <w:spacing w:line="320" w:lineRule="exact"/>
        <w:ind w:left="0" w:firstLine="0" w:firstLineChars="0"/>
        <w:rPr>
          <w:rFonts w:hint="default" w:ascii="メイリオ" w:hAnsi="メイリオ" w:eastAsia="メイリオ"/>
        </w:rPr>
      </w:pPr>
    </w:p>
    <w:sectPr>
      <w:pgSz w:w="11906" w:h="16838"/>
      <w:pgMar w:top="1440" w:right="1080" w:bottom="964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2083</TotalTime>
  <Pages>1</Pages>
  <Words>19</Words>
  <Characters>1139</Characters>
  <Application>JUST Note</Application>
  <Lines>585</Lines>
  <Paragraphs>105</Paragraphs>
  <CharactersWithSpaces>1150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483263</dc:creator>
  <cp:lastModifiedBy>488961</cp:lastModifiedBy>
  <cp:lastPrinted>2022-10-14T01:35:48Z</cp:lastPrinted>
  <dcterms:created xsi:type="dcterms:W3CDTF">2019-01-28T00:09:00Z</dcterms:created>
  <dcterms:modified xsi:type="dcterms:W3CDTF">2022-10-17T02:10:29Z</dcterms:modified>
  <cp:revision>86</cp:revision>
</cp:coreProperties>
</file>