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240" w:lineRule="atLeast"/>
        <w:rPr>
          <w:rFonts w:hint="default"/>
        </w:rPr>
      </w:pPr>
      <w:r>
        <w:rPr>
          <w:rFonts w:hint="eastAsia"/>
        </w:rPr>
        <w:t>新　　　　　　旧　　　　　　対　　　　　　照　　　　　　表</w:t>
      </w:r>
    </w:p>
    <w:tbl>
      <w:tblPr>
        <w:tblStyle w:val="11"/>
        <w:tblW w:w="15000" w:type="dxa"/>
        <w:jc w:val="center"/>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7500"/>
        <w:gridCol w:w="7500"/>
      </w:tblGrid>
      <w:tr>
        <w:trPr/>
        <w:tc>
          <w:tcPr>
            <w:tcW w:w="2500" w:type="pct"/>
            <w:tcBorders>
              <w:top w:val="single" w:color="FFFFFF" w:sz="6" w:space="0"/>
              <w:left w:val="none" w:color="auto" w:sz="0" w:space="0"/>
              <w:bottom w:val="single" w:color="FFFFFF" w:sz="6" w:space="0"/>
              <w:right w:val="single" w:color="FFFFFF"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新</w:t>
            </w:r>
          </w:p>
        </w:tc>
        <w:tc>
          <w:tcPr>
            <w:tcW w:w="2500" w:type="pct"/>
            <w:tcBorders>
              <w:top w:val="single" w:color="FFFFFF" w:sz="6" w:space="0"/>
              <w:left w:val="single" w:color="FFFFFF" w:sz="6" w:space="0"/>
              <w:bottom w:val="single" w:color="FFFFFF" w:sz="6" w:space="0"/>
              <w:right w:val="none" w:color="auto" w:sz="0"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旧</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p>
          <w:p>
            <w:pPr>
              <w:pStyle w:val="57"/>
              <w:wordWrap w:val="0"/>
              <w:spacing w:line="240" w:lineRule="atLeast"/>
              <w:ind w:left="110"/>
              <w:rPr>
                <w:rFonts w:hint="default"/>
              </w:rPr>
            </w:pPr>
            <w:r>
              <w:rPr>
                <w:rFonts w:hint="eastAsia"/>
              </w:rPr>
              <w:t>別表第</w:t>
            </w:r>
            <w:r>
              <w:rPr>
                <w:rFonts w:hint="default"/>
              </w:rPr>
              <w:t>2(</w:t>
            </w:r>
            <w:r>
              <w:rPr>
                <w:rFonts w:hint="eastAsia"/>
              </w:rPr>
              <w:t>第</w:t>
            </w:r>
            <w:r>
              <w:rPr>
                <w:rFonts w:hint="default"/>
              </w:rPr>
              <w:t>5</w:t>
            </w:r>
            <w:r>
              <w:rPr>
                <w:rFonts w:hint="eastAsia"/>
              </w:rPr>
              <w:t>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p>
          <w:p>
            <w:pPr>
              <w:pStyle w:val="57"/>
              <w:wordWrap w:val="0"/>
              <w:spacing w:line="240" w:lineRule="atLeast"/>
              <w:ind w:left="110"/>
              <w:rPr>
                <w:rFonts w:hint="default"/>
              </w:rPr>
            </w:pPr>
            <w:r>
              <w:rPr>
                <w:rFonts w:hint="eastAsia"/>
              </w:rPr>
              <w:t>別表第</w:t>
            </w:r>
            <w:r>
              <w:rPr>
                <w:rFonts w:hint="default"/>
              </w:rPr>
              <w:t>2(</w:t>
            </w:r>
            <w:r>
              <w:rPr>
                <w:rFonts w:hint="eastAsia"/>
              </w:rPr>
              <w:t>第</w:t>
            </w:r>
            <w:r>
              <w:rPr>
                <w:rFonts w:hint="default"/>
              </w:rPr>
              <w:t>5</w:t>
            </w:r>
            <w:r>
              <w:rPr>
                <w:rFonts w:hint="eastAsia"/>
              </w:rPr>
              <w:t>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rPr>
                <w:rFonts w:hint="default"/>
              </w:rPr>
            </w:pP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1</w:t>
            </w:r>
            <w:r>
              <w:rPr>
                <w:rFonts w:hint="eastAsia"/>
              </w:rPr>
              <w:t>　建築物に関する整備基準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1</w:t>
            </w:r>
            <w:r>
              <w:rPr>
                <w:rFonts w:hint="eastAsia"/>
              </w:rPr>
              <w:t>　建築物に関する整備基準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tbl>
            <w:tblPr>
              <w:tblStyle w:val="11"/>
              <w:tblW w:w="7004" w:type="dxa"/>
              <w:tblInd w:w="360" w:type="dxa"/>
              <w:tblLayout w:type="fixed"/>
              <w:tblCellMar>
                <w:top w:w="15" w:type="dxa"/>
                <w:left w:w="15" w:type="dxa"/>
                <w:bottom w:w="15" w:type="dxa"/>
                <w:right w:w="15" w:type="dxa"/>
              </w:tblCellMar>
              <w:tblLook w:firstRow="1" w:lastRow="0" w:firstColumn="1" w:lastColumn="0" w:noHBand="0" w:noVBand="1" w:val="04A0"/>
            </w:tblPr>
            <w:tblGrid>
              <w:gridCol w:w="1554"/>
              <w:gridCol w:w="251"/>
              <w:gridCol w:w="5199"/>
            </w:tblGrid>
            <w:tr>
              <w:trPr>
                <w:trHeight w:val="300" w:hRule="atLeast"/>
              </w:trPr>
              <w:tc>
                <w:tcPr>
                  <w:tcW w:w="155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整備項目</w:t>
                  </w:r>
                </w:p>
              </w:tc>
              <w:tc>
                <w:tcPr>
                  <w:tcW w:w="545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整備基準</w:t>
                  </w: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r>
                    <w:rPr>
                      <w:rFonts w:hint="eastAsia"/>
                    </w:rPr>
                    <w:t>1</w:t>
                  </w:r>
                  <w:r>
                    <w:rPr>
                      <w:rFonts w:hint="eastAsia"/>
                    </w:rPr>
                    <w:t>～</w:t>
                  </w:r>
                  <w:r>
                    <w:rPr>
                      <w:rFonts w:hint="eastAsia"/>
                    </w:rPr>
                    <w:t>6</w:t>
                  </w:r>
                </w:p>
                <w:p>
                  <w:pPr>
                    <w:pStyle w:val="0"/>
                    <w:jc w:val="center"/>
                    <w:rPr>
                      <w:rFonts w:hint="default"/>
                    </w:rPr>
                  </w:pPr>
                  <w:r>
                    <w:rPr>
                      <w:rFonts w:hint="eastAsia"/>
                    </w:rPr>
                    <w:t>（略）</w:t>
                  </w:r>
                </w:p>
              </w:tc>
              <w:tc>
                <w:tcPr>
                  <w:tcW w:w="545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rPr>
                      <w:rFonts w:hint="default"/>
                    </w:rPr>
                  </w:pPr>
                  <w:r>
                    <w:rPr>
                      <w:rFonts w:hint="eastAsia"/>
                    </w:rPr>
                    <w:t>（略）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1" w:type="dxa"/>
                  <w:vMerge w:val="restart"/>
                  <w:tcBorders>
                    <w:top w:val="nil"/>
                    <w:left w:val="single" w:color="000000" w:sz="6" w:space="0"/>
                    <w:bottom w:val="single" w:color="000000" w:sz="6" w:space="0"/>
                    <w:right w:val="nil"/>
                    <w:tl2br w:val="none" w:color="auto" w:sz="0" w:space="0"/>
                    <w:tr2bl w:val="none" w:color="auto" w:sz="0" w:space="0"/>
                  </w:tcBorders>
                  <w:vAlign w:val="center"/>
                </w:tcPr>
                <w:p>
                  <w:pPr>
                    <w:pStyle w:val="0"/>
                    <w:rPr>
                      <w:rFonts w:hint="default"/>
                    </w:rPr>
                  </w:pPr>
                </w:p>
              </w:tc>
              <w:tc>
                <w:tcPr>
                  <w:tcW w:w="5199" w:type="dxa"/>
                  <w:tcBorders>
                    <w:top w:val="nil"/>
                    <w:left w:val="nil"/>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default"/>
                    </w:rPr>
                    <w:t>7</w:t>
                  </w:r>
                  <w:r>
                    <w:rPr>
                      <w:rFonts w:hint="eastAsia"/>
                    </w:rPr>
                    <w:t>　敷地内の通路</w:t>
                  </w:r>
                </w:p>
              </w:tc>
              <w:tc>
                <w:tcPr>
                  <w:tcW w:w="545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default"/>
                    </w:rPr>
                    <w:t>(1)</w:t>
                  </w:r>
                  <w:r>
                    <w:rPr>
                      <w:rFonts w:hint="eastAsia"/>
                    </w:rPr>
                    <w:t>～</w:t>
                  </w:r>
                  <w:r>
                    <w:rPr>
                      <w:rFonts w:hint="eastAsia"/>
                    </w:rPr>
                    <w:t>(3)</w:t>
                  </w:r>
                  <w:r>
                    <w:rPr>
                      <w:rFonts w:hint="eastAsia"/>
                    </w:rPr>
                    <w:t>　（略）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450" w:type="dxa"/>
                  <w:gridSpan w:val="2"/>
                  <w:tcBorders>
                    <w:top w:val="nil"/>
                    <w:left w:val="single" w:color="000000" w:sz="6" w:space="0"/>
                    <w:bottom w:val="nil"/>
                    <w:right w:val="single" w:color="000000" w:sz="6" w:space="0"/>
                    <w:tl2br w:val="none" w:color="auto" w:sz="0" w:space="0"/>
                    <w:tr2bl w:val="none" w:color="auto" w:sz="0" w:space="0"/>
                  </w:tcBorders>
                  <w:vAlign w:val="top"/>
                </w:tcPr>
                <w:p>
                  <w:pPr>
                    <w:pStyle w:val="0"/>
                    <w:wordWrap w:val="0"/>
                    <w:spacing w:line="240" w:lineRule="atLeast"/>
                    <w:rPr>
                      <w:rFonts w:hint="default"/>
                    </w:rPr>
                  </w:pPr>
                  <w:r>
                    <w:rPr>
                      <w:rStyle w:val="73"/>
                      <w:rFonts w:hint="default"/>
                      <w:u w:val="none" w:color="auto"/>
                    </w:rPr>
                    <w:t>(4)</w:t>
                  </w:r>
                  <w:r>
                    <w:rPr>
                      <w:rStyle w:val="73"/>
                      <w:rFonts w:hint="eastAsia"/>
                      <w:u w:val="none" w:color="auto"/>
                    </w:rPr>
                    <w:t>　直接地上へ通ずる</w:t>
                  </w:r>
                  <w:r>
                    <w:rPr>
                      <w:rStyle w:val="73"/>
                      <w:rFonts w:hint="default"/>
                      <w:u w:val="none" w:color="auto"/>
                    </w:rPr>
                    <w:t>1</w:t>
                  </w:r>
                  <w:r>
                    <w:rPr>
                      <w:rStyle w:val="73"/>
                      <w:rFonts w:hint="eastAsia"/>
                      <w:u w:val="none" w:color="auto"/>
                    </w:rPr>
                    <w:t>の項に定める構造の各出入口から当該建築物の敷地が接する道若しくは建築基準法</w:t>
                  </w:r>
                  <w:r>
                    <w:rPr>
                      <w:rStyle w:val="73"/>
                      <w:rFonts w:hint="eastAsia"/>
                    </w:rPr>
                    <w:t>第</w:t>
                  </w:r>
                  <w:r>
                    <w:rPr>
                      <w:rStyle w:val="73"/>
                      <w:rFonts w:hint="default"/>
                    </w:rPr>
                    <w:t>43</w:t>
                  </w:r>
                  <w:r>
                    <w:rPr>
                      <w:rStyle w:val="73"/>
                      <w:rFonts w:hint="eastAsia"/>
                    </w:rPr>
                    <w:t>条第</w:t>
                  </w:r>
                  <w:r>
                    <w:rPr>
                      <w:rStyle w:val="73"/>
                      <w:rFonts w:hint="default"/>
                    </w:rPr>
                    <w:t>2</w:t>
                  </w:r>
                  <w:r>
                    <w:rPr>
                      <w:rStyle w:val="73"/>
                      <w:rFonts w:hint="eastAsia"/>
                    </w:rPr>
                    <w:t>項第</w:t>
                  </w:r>
                  <w:r>
                    <w:rPr>
                      <w:rStyle w:val="73"/>
                      <w:rFonts w:hint="default"/>
                    </w:rPr>
                    <w:t>2</w:t>
                  </w:r>
                  <w:r>
                    <w:rPr>
                      <w:rStyle w:val="73"/>
                      <w:rFonts w:hint="eastAsia"/>
                    </w:rPr>
                    <w:t>号</w:t>
                  </w:r>
                  <w:r>
                    <w:rPr>
                      <w:rStyle w:val="73"/>
                      <w:rFonts w:hint="eastAsia"/>
                      <w:u w:val="none" w:color="auto"/>
                    </w:rPr>
                    <w:t>に規定する空地</w:t>
                  </w:r>
                  <w:r>
                    <w:rPr>
                      <w:rStyle w:val="73"/>
                      <w:rFonts w:hint="default"/>
                      <w:u w:val="none" w:color="auto"/>
                    </w:rPr>
                    <w:t>(</w:t>
                  </w:r>
                  <w:r>
                    <w:rPr>
                      <w:rStyle w:val="73"/>
                      <w:rFonts w:hint="eastAsia"/>
                      <w:u w:val="none" w:color="auto"/>
                    </w:rPr>
                    <w:t>以下この項において「道等」という。</w:t>
                  </w:r>
                  <w:r>
                    <w:rPr>
                      <w:rStyle w:val="73"/>
                      <w:rFonts w:hint="default"/>
                      <w:u w:val="none" w:color="auto"/>
                    </w:rPr>
                    <w:t>)</w:t>
                  </w:r>
                  <w:r>
                    <w:rPr>
                      <w:rStyle w:val="73"/>
                      <w:rFonts w:hint="eastAsia"/>
                      <w:u w:val="none" w:color="auto"/>
                    </w:rPr>
                    <w:t>又は優先駐車施設に至る敷地内の通路のうち、それぞれ</w:t>
                  </w:r>
                  <w:r>
                    <w:rPr>
                      <w:rStyle w:val="73"/>
                      <w:rFonts w:hint="default"/>
                      <w:u w:val="none" w:color="auto"/>
                    </w:rPr>
                    <w:t>1</w:t>
                  </w:r>
                  <w:r>
                    <w:rPr>
                      <w:rStyle w:val="73"/>
                      <w:rFonts w:hint="eastAsia"/>
                      <w:u w:val="none" w:color="auto"/>
                    </w:rPr>
                    <w:t>以上の敷地内の通路は、次に定める構造とすること。ただし、地形の特殊性により当該構造とすることが著しく困難である場合又は直接地上へ通ずる</w:t>
                  </w:r>
                  <w:r>
                    <w:rPr>
                      <w:rStyle w:val="73"/>
                      <w:rFonts w:hint="default"/>
                      <w:u w:val="none" w:color="auto"/>
                    </w:rPr>
                    <w:t>1</w:t>
                  </w:r>
                  <w:r>
                    <w:rPr>
                      <w:rStyle w:val="73"/>
                      <w:rFonts w:hint="eastAsia"/>
                      <w:u w:val="none" w:color="auto"/>
                    </w:rPr>
                    <w:t>の項に定める構造の出入口から道等に至る車路を設ける場合における当該出入口から道等に至る敷地内の通路にあっては、この限りでない。</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1" w:type="dxa"/>
                  <w:vMerge w:val="restart"/>
                  <w:tcBorders>
                    <w:top w:val="nil"/>
                    <w:left w:val="single" w:color="000000" w:sz="6" w:space="0"/>
                    <w:bottom w:val="nil"/>
                    <w:right w:val="nil"/>
                    <w:tl2br w:val="none" w:color="auto" w:sz="0" w:space="0"/>
                    <w:tr2bl w:val="none" w:color="auto" w:sz="0" w:space="0"/>
                  </w:tcBorders>
                  <w:vAlign w:val="top"/>
                </w:tcPr>
                <w:p>
                  <w:pPr>
                    <w:pStyle w:val="0"/>
                    <w:wordWrap w:val="0"/>
                    <w:spacing w:line="240" w:lineRule="atLeast"/>
                    <w:rPr>
                      <w:rFonts w:hint="default"/>
                    </w:rPr>
                  </w:pPr>
                  <w:r>
                    <w:rPr>
                      <w:rFonts w:hint="eastAsia"/>
                    </w:rPr>
                    <w:t>　</w:t>
                  </w:r>
                </w:p>
              </w:tc>
              <w:tc>
                <w:tcPr>
                  <w:tcW w:w="5199" w:type="dxa"/>
                  <w:tcBorders>
                    <w:top w:val="nil"/>
                    <w:left w:val="nil"/>
                    <w:bottom w:val="nil"/>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eastAsia"/>
                    </w:rPr>
                    <w:t>ア～エ　（略）　</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450" w:type="dxa"/>
                  <w:gridSpan w:val="2"/>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default"/>
                    </w:rPr>
                    <w:t>(5)</w:t>
                  </w:r>
                  <w:r>
                    <w:rPr>
                      <w:rFonts w:hint="eastAsia"/>
                    </w:rPr>
                    <w:t>～</w:t>
                  </w:r>
                  <w:r>
                    <w:rPr>
                      <w:rFonts w:hint="eastAsia"/>
                    </w:rPr>
                    <w:t>(6)</w:t>
                  </w:r>
                  <w:r>
                    <w:rPr>
                      <w:rFonts w:hint="eastAsia"/>
                    </w:rPr>
                    <w:t>　（略）</w:t>
                  </w: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pStyle w:val="0"/>
                    <w:wordWrap w:val="0"/>
                    <w:spacing w:line="240" w:lineRule="atLeast"/>
                    <w:rPr>
                      <w:rFonts w:hint="default"/>
                    </w:rPr>
                  </w:pPr>
                  <w:r>
                    <w:rPr>
                      <w:rFonts w:hint="default"/>
                    </w:rPr>
                    <w:t>8</w:t>
                  </w:r>
                  <w:r>
                    <w:rPr>
                      <w:rFonts w:hint="eastAsia"/>
                    </w:rPr>
                    <w:t>～</w:t>
                  </w:r>
                  <w:r>
                    <w:rPr>
                      <w:rFonts w:hint="eastAsia"/>
                    </w:rPr>
                    <w:t>15</w:t>
                  </w:r>
                </w:p>
                <w:p>
                  <w:pPr>
                    <w:pStyle w:val="0"/>
                    <w:wordWrap w:val="0"/>
                    <w:spacing w:line="240" w:lineRule="atLeast"/>
                    <w:jc w:val="center"/>
                    <w:rPr>
                      <w:rFonts w:hint="default"/>
                    </w:rPr>
                  </w:pPr>
                  <w:r>
                    <w:rPr>
                      <w:rFonts w:hint="eastAsia"/>
                    </w:rPr>
                    <w:t>（略）</w:t>
                  </w:r>
                </w:p>
              </w:tc>
              <w:tc>
                <w:tcPr>
                  <w:tcW w:w="5450" w:type="dxa"/>
                  <w:gridSpan w:val="2"/>
                  <w:tcBorders>
                    <w:top w:val="single" w:color="000000" w:sz="6" w:space="0"/>
                    <w:left w:val="single" w:color="000000" w:sz="6" w:space="0"/>
                    <w:bottom w:val="single" w:color="000000" w:sz="6" w:space="0"/>
                    <w:right w:val="single" w:color="000000" w:sz="6" w:space="0"/>
                    <w:tl2br w:val="nil"/>
                    <w:tr2bl w:val="nil"/>
                  </w:tcBorders>
                  <w:vAlign w:val="top"/>
                </w:tcPr>
                <w:p>
                  <w:pPr>
                    <w:pStyle w:val="0"/>
                    <w:rPr>
                      <w:rFonts w:hint="default"/>
                    </w:rPr>
                  </w:pPr>
                  <w:r>
                    <w:rPr>
                      <w:rFonts w:hint="eastAsia"/>
                    </w:rPr>
                    <w:t>（略）</w:t>
                  </w:r>
                </w:p>
              </w:tc>
            </w:tr>
          </w:tbl>
          <w:p>
            <w:pPr>
              <w:pStyle w:val="0"/>
              <w:rPr>
                <w:rFonts w:hint="default"/>
              </w:rPr>
            </w:pP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tbl>
            <w:tblPr>
              <w:tblStyle w:val="11"/>
              <w:tblW w:w="7004" w:type="dxa"/>
              <w:tblInd w:w="360" w:type="dxa"/>
              <w:tblLayout w:type="fixed"/>
              <w:tblCellMar>
                <w:top w:w="15" w:type="dxa"/>
                <w:left w:w="15" w:type="dxa"/>
                <w:bottom w:w="15" w:type="dxa"/>
                <w:right w:w="15" w:type="dxa"/>
              </w:tblCellMar>
              <w:tblLook w:firstRow="1" w:lastRow="0" w:firstColumn="1" w:lastColumn="0" w:noHBand="0" w:noVBand="1" w:val="04A0"/>
            </w:tblPr>
            <w:tblGrid>
              <w:gridCol w:w="1554"/>
              <w:gridCol w:w="251"/>
              <w:gridCol w:w="5199"/>
            </w:tblGrid>
            <w:tr>
              <w:trPr>
                <w:trHeight w:val="300" w:hRule="atLeast"/>
              </w:trPr>
              <w:tc>
                <w:tcPr>
                  <w:tcW w:w="155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整備項目</w:t>
                  </w:r>
                </w:p>
              </w:tc>
              <w:tc>
                <w:tcPr>
                  <w:tcW w:w="545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rPr>
                  </w:pPr>
                  <w:r>
                    <w:rPr>
                      <w:rFonts w:hint="eastAsia"/>
                    </w:rPr>
                    <w:t>整備基準</w:t>
                  </w: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r>
                    <w:rPr>
                      <w:rFonts w:hint="eastAsia"/>
                    </w:rPr>
                    <w:t>1</w:t>
                  </w:r>
                  <w:r>
                    <w:rPr>
                      <w:rFonts w:hint="eastAsia"/>
                    </w:rPr>
                    <w:t>～</w:t>
                  </w:r>
                  <w:r>
                    <w:rPr>
                      <w:rFonts w:hint="eastAsia"/>
                    </w:rPr>
                    <w:t>6</w:t>
                  </w:r>
                </w:p>
                <w:p>
                  <w:pPr>
                    <w:pStyle w:val="0"/>
                    <w:rPr>
                      <w:rFonts w:hint="eastAsia"/>
                    </w:rPr>
                  </w:pPr>
                  <w:r>
                    <w:rPr>
                      <w:rFonts w:hint="eastAsia"/>
                    </w:rPr>
                    <w:t>（略）</w:t>
                  </w:r>
                </w:p>
              </w:tc>
              <w:tc>
                <w:tcPr>
                  <w:tcW w:w="545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rPr>
                      <w:rFonts w:hint="eastAsia"/>
                    </w:rPr>
                  </w:pPr>
                  <w:r>
                    <w:rPr>
                      <w:rFonts w:hint="eastAsia"/>
                    </w:rPr>
                    <w:t>（略）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1" w:type="dxa"/>
                  <w:vMerge w:val="restart"/>
                  <w:tcBorders>
                    <w:top w:val="nil"/>
                    <w:left w:val="single" w:color="000000" w:sz="6" w:space="0"/>
                    <w:bottom w:val="single" w:color="000000" w:sz="6" w:space="0"/>
                    <w:right w:val="nil"/>
                    <w:tl2br w:val="none" w:color="auto" w:sz="0" w:space="0"/>
                    <w:tr2bl w:val="none" w:color="auto" w:sz="0" w:space="0"/>
                  </w:tcBorders>
                  <w:vAlign w:val="center"/>
                </w:tcPr>
                <w:p>
                  <w:pPr>
                    <w:pStyle w:val="0"/>
                    <w:rPr>
                      <w:rFonts w:hint="eastAsia"/>
                    </w:rPr>
                  </w:pPr>
                </w:p>
              </w:tc>
              <w:tc>
                <w:tcPr>
                  <w:tcW w:w="5199" w:type="dxa"/>
                  <w:tcBorders>
                    <w:top w:val="nil"/>
                    <w:left w:val="nil"/>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default"/>
                    </w:rPr>
                    <w:t>7</w:t>
                  </w:r>
                  <w:r>
                    <w:rPr>
                      <w:rFonts w:hint="eastAsia"/>
                    </w:rPr>
                    <w:t>　敷地内の通路</w:t>
                  </w:r>
                </w:p>
              </w:tc>
              <w:tc>
                <w:tcPr>
                  <w:tcW w:w="545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wordWrap w:val="0"/>
                    <w:spacing w:line="240" w:lineRule="atLeast"/>
                    <w:rPr>
                      <w:rFonts w:hint="eastAsia"/>
                    </w:rPr>
                  </w:pPr>
                  <w:r>
                    <w:rPr>
                      <w:rFonts w:hint="default"/>
                    </w:rPr>
                    <w:t>(1)</w:t>
                  </w:r>
                  <w:r>
                    <w:rPr>
                      <w:rFonts w:hint="eastAsia"/>
                    </w:rPr>
                    <w:t>～</w:t>
                  </w:r>
                  <w:r>
                    <w:rPr>
                      <w:rFonts w:hint="eastAsia"/>
                    </w:rPr>
                    <w:t>(3)</w:t>
                  </w:r>
                  <w:r>
                    <w:rPr>
                      <w:rFonts w:hint="eastAsia"/>
                    </w:rPr>
                    <w:t>　（略）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450" w:type="dxa"/>
                  <w:gridSpan w:val="2"/>
                  <w:tcBorders>
                    <w:top w:val="nil"/>
                    <w:left w:val="single" w:color="000000" w:sz="6" w:space="0"/>
                    <w:bottom w:val="nil"/>
                    <w:right w:val="single" w:color="000000" w:sz="6" w:space="0"/>
                    <w:tl2br w:val="none" w:color="auto" w:sz="0" w:space="0"/>
                    <w:tr2bl w:val="none" w:color="auto" w:sz="0" w:space="0"/>
                  </w:tcBorders>
                  <w:vAlign w:val="top"/>
                </w:tcPr>
                <w:p>
                  <w:pPr>
                    <w:pStyle w:val="0"/>
                    <w:wordWrap w:val="0"/>
                    <w:spacing w:line="240" w:lineRule="atLeast"/>
                    <w:rPr>
                      <w:rFonts w:hint="eastAsia"/>
                    </w:rPr>
                  </w:pPr>
                  <w:r>
                    <w:rPr>
                      <w:rStyle w:val="73"/>
                      <w:rFonts w:hint="default"/>
                      <w:u w:val="none" w:color="auto"/>
                    </w:rPr>
                    <w:t>(4)</w:t>
                  </w:r>
                  <w:r>
                    <w:rPr>
                      <w:rStyle w:val="73"/>
                      <w:rFonts w:hint="eastAsia"/>
                      <w:u w:val="none" w:color="auto"/>
                    </w:rPr>
                    <w:t>　直接地上へ通ずる</w:t>
                  </w:r>
                  <w:r>
                    <w:rPr>
                      <w:rStyle w:val="73"/>
                      <w:rFonts w:hint="default"/>
                      <w:u w:val="none" w:color="auto"/>
                    </w:rPr>
                    <w:t>1</w:t>
                  </w:r>
                  <w:r>
                    <w:rPr>
                      <w:rStyle w:val="73"/>
                      <w:rFonts w:hint="eastAsia"/>
                      <w:u w:val="none" w:color="auto"/>
                    </w:rPr>
                    <w:t>の項に定める構造の各出入口から当該建築物の敷地が接する道若しくは建築基準法</w:t>
                  </w:r>
                  <w:r>
                    <w:rPr>
                      <w:rStyle w:val="73"/>
                      <w:rFonts w:hint="eastAsia"/>
                    </w:rPr>
                    <w:t>第</w:t>
                  </w:r>
                  <w:r>
                    <w:rPr>
                      <w:rStyle w:val="73"/>
                      <w:rFonts w:hint="default"/>
                    </w:rPr>
                    <w:t>43</w:t>
                  </w:r>
                  <w:r>
                    <w:rPr>
                      <w:rStyle w:val="73"/>
                      <w:rFonts w:hint="eastAsia"/>
                    </w:rPr>
                    <w:t>条第</w:t>
                  </w:r>
                  <w:r>
                    <w:rPr>
                      <w:rStyle w:val="73"/>
                      <w:rFonts w:hint="default"/>
                    </w:rPr>
                    <w:t>1</w:t>
                  </w:r>
                  <w:r>
                    <w:rPr>
                      <w:rStyle w:val="73"/>
                      <w:rFonts w:hint="eastAsia"/>
                    </w:rPr>
                    <w:t>項ただし書</w:t>
                  </w:r>
                  <w:r>
                    <w:rPr>
                      <w:rStyle w:val="73"/>
                      <w:rFonts w:hint="eastAsia"/>
                      <w:u w:val="none" w:color="auto"/>
                    </w:rPr>
                    <w:t>に規定する空地</w:t>
                  </w:r>
                  <w:r>
                    <w:rPr>
                      <w:rStyle w:val="73"/>
                      <w:rFonts w:hint="default"/>
                      <w:u w:val="none" w:color="auto"/>
                    </w:rPr>
                    <w:t>(</w:t>
                  </w:r>
                  <w:r>
                    <w:rPr>
                      <w:rStyle w:val="73"/>
                      <w:rFonts w:hint="eastAsia"/>
                      <w:u w:val="none" w:color="auto"/>
                    </w:rPr>
                    <w:t>以下この項において「道等」という。</w:t>
                  </w:r>
                  <w:r>
                    <w:rPr>
                      <w:rStyle w:val="73"/>
                      <w:rFonts w:hint="default"/>
                      <w:u w:val="none" w:color="auto"/>
                    </w:rPr>
                    <w:t>)</w:t>
                  </w:r>
                  <w:r>
                    <w:rPr>
                      <w:rStyle w:val="73"/>
                      <w:rFonts w:hint="eastAsia"/>
                      <w:u w:val="none" w:color="auto"/>
                    </w:rPr>
                    <w:t>又は優先駐車施設に至る敷地内の通路のうち、それぞれ</w:t>
                  </w:r>
                  <w:r>
                    <w:rPr>
                      <w:rStyle w:val="73"/>
                      <w:rFonts w:hint="default"/>
                      <w:u w:val="none" w:color="auto"/>
                    </w:rPr>
                    <w:t>1</w:t>
                  </w:r>
                  <w:r>
                    <w:rPr>
                      <w:rStyle w:val="73"/>
                      <w:rFonts w:hint="eastAsia"/>
                      <w:u w:val="none" w:color="auto"/>
                    </w:rPr>
                    <w:t>以上の敷地内の通路は、次に定める構造とすること。ただし、地形の特殊性により当該構造とすることが著しく困難である場合又は直接地上へ通ずる</w:t>
                  </w:r>
                  <w:r>
                    <w:rPr>
                      <w:rStyle w:val="73"/>
                      <w:rFonts w:hint="default"/>
                      <w:u w:val="none" w:color="auto"/>
                    </w:rPr>
                    <w:t>1</w:t>
                  </w:r>
                  <w:r>
                    <w:rPr>
                      <w:rStyle w:val="73"/>
                      <w:rFonts w:hint="eastAsia"/>
                      <w:u w:val="none" w:color="auto"/>
                    </w:rPr>
                    <w:t>の項に定める構造の出入口から道等に至る車路を設ける場合における当該出入口から道等に至る敷地内の通路にあっては、この限りでない。</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1" w:type="dxa"/>
                  <w:vMerge w:val="restart"/>
                  <w:tcBorders>
                    <w:top w:val="nil"/>
                    <w:left w:val="single" w:color="000000" w:sz="6" w:space="0"/>
                    <w:bottom w:val="nil"/>
                    <w:right w:val="nil"/>
                    <w:tl2br w:val="none" w:color="auto" w:sz="0" w:space="0"/>
                    <w:tr2bl w:val="none" w:color="auto" w:sz="0" w:space="0"/>
                  </w:tcBorders>
                  <w:vAlign w:val="top"/>
                </w:tcPr>
                <w:p>
                  <w:pPr>
                    <w:pStyle w:val="0"/>
                    <w:wordWrap w:val="0"/>
                    <w:spacing w:line="240" w:lineRule="atLeast"/>
                    <w:rPr>
                      <w:rFonts w:hint="eastAsia"/>
                    </w:rPr>
                  </w:pPr>
                  <w:r>
                    <w:rPr>
                      <w:rFonts w:hint="eastAsia"/>
                    </w:rPr>
                    <w:t>　</w:t>
                  </w:r>
                </w:p>
              </w:tc>
              <w:tc>
                <w:tcPr>
                  <w:tcW w:w="5199" w:type="dxa"/>
                  <w:tcBorders>
                    <w:top w:val="nil"/>
                    <w:left w:val="nil"/>
                    <w:bottom w:val="nil"/>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eastAsia"/>
                    </w:rPr>
                    <w:t>ア～エ　（略）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450" w:type="dxa"/>
                  <w:gridSpan w:val="2"/>
                  <w:tcBorders>
                    <w:top w:val="nil"/>
                    <w:left w:val="single" w:color="000000" w:sz="6" w:space="0"/>
                    <w:bottom w:val="nil"/>
                    <w:right w:val="single" w:color="000000" w:sz="6" w:space="0"/>
                    <w:tl2br w:val="none" w:color="auto" w:sz="0" w:space="0"/>
                    <w:tr2bl w:val="none" w:color="auto" w:sz="0" w:space="0"/>
                  </w:tcBorders>
                  <w:vAlign w:val="top"/>
                </w:tcPr>
                <w:p>
                  <w:pPr>
                    <w:pStyle w:val="0"/>
                    <w:wordWrap w:val="0"/>
                    <w:spacing w:line="240" w:lineRule="atLeast"/>
                    <w:rPr>
                      <w:rFonts w:hint="eastAsia"/>
                    </w:rPr>
                  </w:pPr>
                  <w:r>
                    <w:rPr>
                      <w:rFonts w:hint="default"/>
                    </w:rPr>
                    <w:t>(5)</w:t>
                  </w:r>
                  <w:r>
                    <w:rPr>
                      <w:rFonts w:hint="eastAsia"/>
                    </w:rPr>
                    <w:t>～</w:t>
                  </w:r>
                  <w:r>
                    <w:rPr>
                      <w:rFonts w:hint="eastAsia"/>
                    </w:rPr>
                    <w:t>(6)</w:t>
                  </w:r>
                  <w:r>
                    <w:rPr>
                      <w:rFonts w:hint="eastAsia"/>
                    </w:rPr>
                    <w:t>　（略）　</w:t>
                  </w:r>
                </w:p>
              </w:tc>
            </w:tr>
            <w:tr>
              <w:trPr>
                <w:trHeight w:val="300" w:hRule="atLeast"/>
              </w:trPr>
              <w:tc>
                <w:tcPr>
                  <w:tcW w:w="155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40" w:lineRule="atLeast"/>
                    <w:rPr>
                      <w:rFonts w:hint="default"/>
                    </w:rPr>
                  </w:pPr>
                  <w:r>
                    <w:rPr>
                      <w:rFonts w:hint="default"/>
                    </w:rPr>
                    <w:t>8</w:t>
                  </w:r>
                  <w:r>
                    <w:rPr>
                      <w:rFonts w:hint="eastAsia"/>
                    </w:rPr>
                    <w:t>～</w:t>
                  </w:r>
                  <w:r>
                    <w:rPr>
                      <w:rFonts w:hint="eastAsia"/>
                    </w:rPr>
                    <w:t>15</w:t>
                  </w:r>
                </w:p>
                <w:p>
                  <w:pPr>
                    <w:pStyle w:val="0"/>
                    <w:wordWrap w:val="0"/>
                    <w:spacing w:line="240" w:lineRule="atLeast"/>
                    <w:jc w:val="center"/>
                    <w:rPr>
                      <w:rFonts w:hint="default"/>
                    </w:rPr>
                  </w:pPr>
                  <w:r>
                    <w:rPr>
                      <w:rFonts w:hint="eastAsia"/>
                    </w:rPr>
                    <w:t>（略）</w:t>
                  </w:r>
                  <w:bookmarkStart w:id="0" w:name="_GoBack"/>
                  <w:bookmarkEnd w:id="0"/>
                </w:p>
              </w:tc>
              <w:tc>
                <w:tcPr>
                  <w:tcW w:w="545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rPr>
                      <w:rFonts w:hint="eastAsia"/>
                    </w:rPr>
                  </w:pPr>
                  <w:r>
                    <w:rPr>
                      <w:rFonts w:hint="eastAsia"/>
                    </w:rPr>
                    <w:t>（略）</w:t>
                  </w:r>
                </w:p>
              </w:tc>
            </w:tr>
            <w:tr>
              <w:trPr>
                <w:trHeight w:val="300" w:hRule="atLeast"/>
              </w:trPr>
              <w:tc>
                <w:tcPr>
                  <w:tcW w:w="155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1" w:type="dxa"/>
                  <w:vMerge w:val="restart"/>
                  <w:tcBorders>
                    <w:top w:val="nil"/>
                    <w:left w:val="single" w:color="000000" w:sz="6" w:space="0"/>
                    <w:bottom w:val="single" w:color="000000" w:sz="6" w:space="0"/>
                    <w:right w:val="nil"/>
                    <w:tl2br w:val="none" w:color="auto" w:sz="0" w:space="0"/>
                    <w:tr2bl w:val="none" w:color="auto" w:sz="0" w:space="0"/>
                  </w:tcBorders>
                  <w:vAlign w:val="center"/>
                </w:tcPr>
                <w:p>
                  <w:pPr>
                    <w:pStyle w:val="0"/>
                    <w:rPr>
                      <w:rFonts w:hint="eastAsia"/>
                    </w:rPr>
                  </w:pPr>
                </w:p>
              </w:tc>
              <w:tc>
                <w:tcPr>
                  <w:tcW w:w="5199" w:type="dxa"/>
                  <w:tcBorders>
                    <w:top w:val="nil"/>
                    <w:left w:val="nil"/>
                    <w:bottom w:val="single" w:color="000000" w:sz="6" w:space="0"/>
                    <w:right w:val="single" w:color="000000" w:sz="6" w:space="0"/>
                    <w:tl2br w:val="none" w:color="auto" w:sz="0" w:space="0"/>
                    <w:tr2bl w:val="none" w:color="auto" w:sz="0" w:space="0"/>
                  </w:tcBorders>
                  <w:vAlign w:val="top"/>
                </w:tcPr>
                <w:p>
                  <w:pPr>
                    <w:pStyle w:val="0"/>
                    <w:wordWrap w:val="0"/>
                    <w:spacing w:line="240" w:lineRule="atLeast"/>
                    <w:rPr>
                      <w:rFonts w:hint="default"/>
                    </w:rPr>
                  </w:pPr>
                </w:p>
              </w:tc>
            </w:tr>
          </w:tbl>
          <w:p>
            <w:pPr>
              <w:pStyle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2</w:t>
            </w:r>
            <w:r>
              <w:rPr>
                <w:rFonts w:hint="eastAsia"/>
              </w:rPr>
              <w:t>　公共交通機関の施設に関する整備基準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2</w:t>
            </w:r>
            <w:r>
              <w:rPr>
                <w:rFonts w:hint="eastAsia"/>
              </w:rPr>
              <w:t>　公共交通機関の施設に関する整備基準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3</w:t>
            </w:r>
            <w:r>
              <w:rPr>
                <w:rFonts w:hint="eastAsia"/>
              </w:rPr>
              <w:t>　道路に関する整備基準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3</w:t>
            </w:r>
            <w:r>
              <w:rPr>
                <w:rFonts w:hint="eastAsia"/>
              </w:rPr>
              <w:t>　道路に関する整備基準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4</w:t>
            </w:r>
            <w:r>
              <w:rPr>
                <w:rFonts w:hint="eastAsia"/>
              </w:rPr>
              <w:t>　公園に関する整備基準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4</w:t>
            </w:r>
            <w:r>
              <w:rPr>
                <w:rFonts w:hint="eastAsia"/>
              </w:rPr>
              <w:t>　公園に関する整備基準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5</w:t>
            </w:r>
            <w:r>
              <w:rPr>
                <w:rFonts w:hint="eastAsia"/>
              </w:rPr>
              <w:t>　建築物以外の路外駐車場に関する整備基準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0"/>
              <w:spacing w:line="240" w:lineRule="atLeast"/>
              <w:ind w:left="220"/>
              <w:rPr>
                <w:rFonts w:hint="default"/>
              </w:rPr>
            </w:pPr>
            <w:r>
              <w:rPr>
                <w:rFonts w:hint="default"/>
              </w:rPr>
              <w:t>5</w:t>
            </w:r>
            <w:r>
              <w:rPr>
                <w:rFonts w:hint="eastAsia"/>
              </w:rPr>
              <w:t>　建築物以外の路外駐車場に関する整備基準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0"/>
              <w:wordWrap w:val="0"/>
              <w:spacing w:line="240" w:lineRule="atLeast"/>
              <w:rPr>
                <w:rFonts w:hint="default"/>
              </w:rPr>
            </w:pPr>
            <w:r>
              <w:rPr>
                <w:rFonts w:hint="default"/>
              </w:rPr>
              <w:t>(</w:t>
            </w:r>
            <w:r>
              <w:rPr>
                <w:rFonts w:hint="eastAsia"/>
              </w:rPr>
              <w:t>表は省略</w:t>
            </w:r>
            <w:r>
              <w:rPr>
                <w:rFonts w:hint="default"/>
              </w:rPr>
              <w:t>)</w:t>
            </w:r>
          </w:p>
        </w:tc>
      </w:tr>
      <w:tr>
        <w:trPr/>
        <w:tc>
          <w:tcPr>
            <w:tcW w:w="2500" w:type="pct"/>
            <w:tcBorders>
              <w:top w:val="none" w:color="auto" w:sz="0" w:space="0"/>
              <w:left w:val="none" w:color="auto" w:sz="0" w:space="0"/>
              <w:bottom w:val="single" w:color="FFFFFF" w:sz="6"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p>
        </w:tc>
        <w:tc>
          <w:tcPr>
            <w:tcW w:w="2500" w:type="pct"/>
            <w:tcBorders>
              <w:top w:val="none" w:color="auto" w:sz="0" w:space="0"/>
              <w:left w:val="single" w:color="000000" w:sz="6" w:space="0"/>
              <w:bottom w:val="single" w:color="FFFFFF" w:sz="6"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p>
        </w:tc>
      </w:tr>
    </w:tbl>
    <w:p>
      <w:pPr>
        <w:pStyle w:val="0"/>
        <w:rPr>
          <w:rFonts w:hint="default"/>
        </w:rPr>
      </w:pPr>
    </w:p>
    <w:sectPr>
      <w:pgSz w:w="16838" w:h="11906" w:orient="landscape"/>
      <w:pgMar w:top="1417" w:right="1701" w:bottom="1417" w:left="1701" w:header="851" w:footer="992" w:gutter="0"/>
      <w:cols w:space="720"/>
      <w:textDirection w:val="lrTb"/>
      <w:docGrid w:type="linesAndChars" w:linePitch="362" w:charSpace="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81"/>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対照表題名ブロックスタイル"/>
    <w:basedOn w:val="0"/>
    <w:next w:val="15"/>
    <w:link w:val="0"/>
    <w:uiPriority w:val="0"/>
    <w:pPr>
      <w:jc w:val="center"/>
    </w:pPr>
  </w:style>
  <w:style w:type="paragraph" w:styleId="16" w:customStyle="1">
    <w:name w:val="題名ブロックスタイル"/>
    <w:basedOn w:val="0"/>
    <w:next w:val="16"/>
    <w:link w:val="0"/>
    <w:uiPriority w:val="0"/>
    <w:pPr>
      <w:ind w:left="350" w:leftChars="350"/>
    </w:pPr>
  </w:style>
  <w:style w:type="paragraph" w:styleId="17" w:customStyle="1">
    <w:name w:val="本則表示文字ブロックスタイル"/>
    <w:basedOn w:val="0"/>
    <w:next w:val="17"/>
    <w:link w:val="0"/>
    <w:uiPriority w:val="0"/>
    <w:pPr>
      <w:ind w:left="50" w:leftChars="50"/>
    </w:pPr>
  </w:style>
  <w:style w:type="paragraph" w:styleId="18" w:customStyle="1">
    <w:name w:val="題名表示文字ブロックスタイル"/>
    <w:basedOn w:val="0"/>
    <w:next w:val="18"/>
    <w:link w:val="0"/>
    <w:uiPriority w:val="0"/>
    <w:pPr>
      <w:ind w:left="300" w:leftChars="300"/>
    </w:pPr>
  </w:style>
  <w:style w:type="paragraph" w:styleId="19" w:customStyle="1">
    <w:name w:val="編ブロックスタイル"/>
    <w:basedOn w:val="0"/>
    <w:next w:val="19"/>
    <w:link w:val="0"/>
    <w:uiPriority w:val="0"/>
    <w:pPr>
      <w:ind w:left="200" w:leftChars="200" w:hanging="100" w:hangingChars="100"/>
    </w:pPr>
  </w:style>
  <w:style w:type="paragraph" w:styleId="20" w:customStyle="1">
    <w:name w:val="章ブロックスタイル"/>
    <w:basedOn w:val="0"/>
    <w:next w:val="20"/>
    <w:link w:val="0"/>
    <w:uiPriority w:val="0"/>
    <w:pPr>
      <w:ind w:left="350" w:leftChars="350" w:hanging="100" w:hangingChars="100"/>
    </w:pPr>
  </w:style>
  <w:style w:type="paragraph" w:styleId="21" w:customStyle="1">
    <w:name w:val="節ブロックスタイル"/>
    <w:basedOn w:val="0"/>
    <w:next w:val="21"/>
    <w:link w:val="0"/>
    <w:uiPriority w:val="0"/>
    <w:pPr>
      <w:ind w:left="450" w:leftChars="450" w:hanging="100" w:hangingChars="100"/>
    </w:pPr>
  </w:style>
  <w:style w:type="paragraph" w:styleId="22" w:customStyle="1">
    <w:name w:val="款ブロックスタイル"/>
    <w:basedOn w:val="0"/>
    <w:next w:val="22"/>
    <w:link w:val="0"/>
    <w:uiPriority w:val="0"/>
    <w:pPr>
      <w:ind w:left="550" w:leftChars="550" w:hanging="100" w:hangingChars="100"/>
    </w:pPr>
  </w:style>
  <w:style w:type="paragraph" w:styleId="23" w:customStyle="1">
    <w:name w:val="目ブロックスタイル"/>
    <w:basedOn w:val="0"/>
    <w:next w:val="23"/>
    <w:link w:val="0"/>
    <w:uiPriority w:val="0"/>
    <w:pPr>
      <w:ind w:left="650" w:leftChars="650" w:hanging="100" w:hangingChars="100"/>
    </w:pPr>
  </w:style>
  <w:style w:type="paragraph" w:styleId="24" w:customStyle="1">
    <w:name w:val="項ブロックスタイル_項建て単項"/>
    <w:basedOn w:val="0"/>
    <w:next w:val="24"/>
    <w:link w:val="0"/>
    <w:uiPriority w:val="0"/>
    <w:pPr>
      <w:ind w:left="50" w:leftChars="50" w:firstLine="100" w:firstLineChars="100"/>
    </w:pPr>
  </w:style>
  <w:style w:type="paragraph" w:styleId="25" w:customStyle="1">
    <w:name w:val="項ブロックスタイル_項建て単項以外"/>
    <w:basedOn w:val="0"/>
    <w:next w:val="25"/>
    <w:link w:val="0"/>
    <w:uiPriority w:val="0"/>
    <w:pPr>
      <w:ind w:left="50" w:leftChars="50" w:hanging="100" w:hangingChars="100"/>
    </w:pPr>
  </w:style>
  <w:style w:type="paragraph" w:styleId="26" w:customStyle="1">
    <w:name w:val="号ブロックスタイル"/>
    <w:basedOn w:val="0"/>
    <w:next w:val="26"/>
    <w:link w:val="0"/>
    <w:uiPriority w:val="0"/>
    <w:pPr>
      <w:ind w:left="150" w:leftChars="150" w:hanging="100" w:hangingChars="100"/>
    </w:pPr>
  </w:style>
  <w:style w:type="paragraph" w:styleId="27" w:customStyle="1">
    <w:name w:val="細分ブロックスタイル_1段目"/>
    <w:basedOn w:val="0"/>
    <w:next w:val="27"/>
    <w:link w:val="0"/>
    <w:uiPriority w:val="0"/>
    <w:pPr>
      <w:ind w:left="250" w:leftChars="250" w:hanging="100" w:hangingChars="100"/>
    </w:pPr>
  </w:style>
  <w:style w:type="paragraph" w:styleId="28" w:customStyle="1">
    <w:name w:val="細分ブロックスタイル_2段目"/>
    <w:basedOn w:val="0"/>
    <w:next w:val="28"/>
    <w:link w:val="0"/>
    <w:uiPriority w:val="0"/>
    <w:pPr>
      <w:ind w:left="350" w:leftChars="350" w:hanging="100" w:hangingChars="100"/>
    </w:pPr>
  </w:style>
  <w:style w:type="paragraph" w:styleId="29" w:customStyle="1">
    <w:name w:val="細分ブロックスタイル_3段目"/>
    <w:basedOn w:val="0"/>
    <w:next w:val="29"/>
    <w:link w:val="0"/>
    <w:uiPriority w:val="0"/>
    <w:pPr>
      <w:ind w:left="450" w:leftChars="450" w:hanging="100" w:hangingChars="100"/>
    </w:pPr>
  </w:style>
  <w:style w:type="paragraph" w:styleId="30" w:customStyle="1">
    <w:name w:val="細分ブロックスタイル_4段目"/>
    <w:basedOn w:val="0"/>
    <w:next w:val="30"/>
    <w:link w:val="0"/>
    <w:uiPriority w:val="0"/>
    <w:pPr>
      <w:ind w:left="550" w:leftChars="550" w:hanging="100" w:hangingChars="100"/>
    </w:pPr>
  </w:style>
  <w:style w:type="paragraph" w:styleId="31" w:customStyle="1">
    <w:name w:val="細分ブロックスタイル_5段目"/>
    <w:basedOn w:val="0"/>
    <w:next w:val="31"/>
    <w:link w:val="0"/>
    <w:uiPriority w:val="0"/>
    <w:pPr>
      <w:ind w:left="650" w:leftChars="650" w:hanging="100" w:hangingChars="100"/>
    </w:pPr>
  </w:style>
  <w:style w:type="paragraph" w:styleId="32" w:customStyle="1">
    <w:name w:val="見出しブロックスタイル"/>
    <w:basedOn w:val="0"/>
    <w:next w:val="32"/>
    <w:link w:val="0"/>
    <w:uiPriority w:val="0"/>
    <w:pPr>
      <w:ind w:left="150" w:leftChars="150"/>
    </w:pPr>
  </w:style>
  <w:style w:type="paragraph" w:styleId="33" w:customStyle="1">
    <w:name w:val="段落ブロックスタイル_項_indent0"/>
    <w:basedOn w:val="0"/>
    <w:next w:val="33"/>
    <w:link w:val="0"/>
    <w:uiPriority w:val="0"/>
    <w:pPr>
      <w:ind w:left="50" w:leftChars="50" w:firstLine="100" w:firstLineChars="100"/>
    </w:pPr>
  </w:style>
  <w:style w:type="paragraph" w:styleId="34" w:customStyle="1">
    <w:name w:val="段落ブロックスタイル_号_indent0"/>
    <w:basedOn w:val="0"/>
    <w:next w:val="34"/>
    <w:link w:val="0"/>
    <w:uiPriority w:val="0"/>
    <w:pPr>
      <w:ind w:left="150" w:leftChars="150" w:firstLine="100" w:firstLineChars="100"/>
    </w:pPr>
  </w:style>
  <w:style w:type="paragraph" w:styleId="35" w:customStyle="1">
    <w:name w:val="段落ブロックスタイル_細分1段目_indent0"/>
    <w:basedOn w:val="0"/>
    <w:next w:val="35"/>
    <w:link w:val="0"/>
    <w:uiPriority w:val="0"/>
    <w:pPr>
      <w:ind w:left="250" w:leftChars="250" w:firstLine="100" w:firstLineChars="100"/>
    </w:pPr>
  </w:style>
  <w:style w:type="paragraph" w:styleId="36" w:customStyle="1">
    <w:name w:val="段落ブロックスタイル_細分2段目_indent0"/>
    <w:basedOn w:val="0"/>
    <w:next w:val="36"/>
    <w:link w:val="0"/>
    <w:uiPriority w:val="0"/>
    <w:pPr>
      <w:ind w:left="350" w:leftChars="350" w:firstLine="100" w:firstLineChars="100"/>
    </w:pPr>
  </w:style>
  <w:style w:type="paragraph" w:styleId="37" w:customStyle="1">
    <w:name w:val="段落ブロックスタイル_細分3段目_indent0"/>
    <w:basedOn w:val="0"/>
    <w:next w:val="37"/>
    <w:link w:val="0"/>
    <w:uiPriority w:val="0"/>
    <w:pPr>
      <w:ind w:left="450" w:leftChars="450" w:firstLine="100" w:firstLineChars="100"/>
    </w:pPr>
  </w:style>
  <w:style w:type="paragraph" w:styleId="38" w:customStyle="1">
    <w:name w:val="段落ブロックスタイル_細分4段目_indent0"/>
    <w:basedOn w:val="0"/>
    <w:next w:val="38"/>
    <w:link w:val="0"/>
    <w:uiPriority w:val="0"/>
    <w:pPr>
      <w:ind w:left="550" w:leftChars="550" w:firstLine="100" w:firstLineChars="100"/>
    </w:pPr>
  </w:style>
  <w:style w:type="paragraph" w:styleId="39" w:customStyle="1">
    <w:name w:val="段落ブロックスタイル_細分5段目_indent0"/>
    <w:basedOn w:val="0"/>
    <w:next w:val="39"/>
    <w:link w:val="0"/>
    <w:uiPriority w:val="0"/>
    <w:pPr>
      <w:ind w:left="650" w:leftChars="650" w:firstLine="100" w:firstLineChars="100"/>
    </w:pPr>
  </w:style>
  <w:style w:type="paragraph" w:styleId="40" w:customStyle="1">
    <w:name w:val="段落ブロックスタイル_備考_indent0"/>
    <w:basedOn w:val="0"/>
    <w:next w:val="40"/>
    <w:link w:val="0"/>
    <w:uiPriority w:val="0"/>
    <w:pPr>
      <w:ind w:left="150" w:leftChars="150" w:firstLine="100" w:firstLineChars="100"/>
    </w:pPr>
  </w:style>
  <w:style w:type="paragraph" w:styleId="41" w:customStyle="1">
    <w:name w:val="段落ブロックスタイル_項_indent1"/>
    <w:basedOn w:val="0"/>
    <w:next w:val="41"/>
    <w:link w:val="0"/>
    <w:uiPriority w:val="0"/>
    <w:pPr>
      <w:ind w:left="150" w:leftChars="150" w:firstLine="100" w:firstLineChars="100"/>
    </w:pPr>
  </w:style>
  <w:style w:type="paragraph" w:styleId="42" w:customStyle="1">
    <w:name w:val="段落ブロックスタイル_号_indent1"/>
    <w:basedOn w:val="0"/>
    <w:next w:val="42"/>
    <w:link w:val="0"/>
    <w:uiPriority w:val="0"/>
    <w:pPr>
      <w:ind w:left="250" w:leftChars="250" w:firstLine="100" w:firstLineChars="100"/>
    </w:pPr>
  </w:style>
  <w:style w:type="paragraph" w:styleId="43" w:customStyle="1">
    <w:name w:val="段落ブロックスタイル_細分1段目_indent1"/>
    <w:basedOn w:val="0"/>
    <w:next w:val="43"/>
    <w:link w:val="0"/>
    <w:uiPriority w:val="0"/>
    <w:pPr>
      <w:ind w:left="350" w:leftChars="350" w:firstLine="100" w:firstLineChars="100"/>
    </w:pPr>
  </w:style>
  <w:style w:type="paragraph" w:styleId="44" w:customStyle="1">
    <w:name w:val="段落ブロックスタイル_細分2段目_indent1"/>
    <w:basedOn w:val="0"/>
    <w:next w:val="44"/>
    <w:link w:val="0"/>
    <w:uiPriority w:val="0"/>
    <w:pPr>
      <w:ind w:left="450" w:leftChars="450" w:firstLine="100" w:firstLineChars="100"/>
    </w:pPr>
  </w:style>
  <w:style w:type="paragraph" w:styleId="45" w:customStyle="1">
    <w:name w:val="段落ブロックスタイル_細分3段目_indent1"/>
    <w:basedOn w:val="0"/>
    <w:next w:val="45"/>
    <w:link w:val="0"/>
    <w:uiPriority w:val="0"/>
    <w:pPr>
      <w:ind w:left="550" w:leftChars="550" w:firstLine="100" w:firstLineChars="100"/>
    </w:pPr>
  </w:style>
  <w:style w:type="paragraph" w:styleId="46" w:customStyle="1">
    <w:name w:val="段落ブロックスタイル_細分4段目_indent1"/>
    <w:basedOn w:val="0"/>
    <w:next w:val="46"/>
    <w:link w:val="0"/>
    <w:uiPriority w:val="0"/>
    <w:pPr>
      <w:ind w:left="650" w:leftChars="650" w:firstLine="100" w:firstLineChars="100"/>
    </w:pPr>
  </w:style>
  <w:style w:type="paragraph" w:styleId="47" w:customStyle="1">
    <w:name w:val="段落ブロックスタイル_細分5段目_indent1"/>
    <w:basedOn w:val="0"/>
    <w:next w:val="47"/>
    <w:link w:val="0"/>
    <w:uiPriority w:val="0"/>
    <w:pPr>
      <w:ind w:left="750" w:leftChars="750" w:firstLine="100" w:firstLineChars="100"/>
    </w:pPr>
  </w:style>
  <w:style w:type="paragraph" w:styleId="48" w:customStyle="1">
    <w:name w:val="段落ブロックスタイル_備考_indent1"/>
    <w:basedOn w:val="0"/>
    <w:next w:val="48"/>
    <w:link w:val="0"/>
    <w:uiPriority w:val="0"/>
    <w:pPr>
      <w:ind w:left="250" w:leftChars="250" w:firstLine="100" w:firstLineChars="100"/>
    </w:pPr>
  </w:style>
  <w:style w:type="paragraph" w:styleId="49" w:customStyle="1">
    <w:name w:val="段落ブロックスタイル_項_indent2"/>
    <w:basedOn w:val="0"/>
    <w:next w:val="49"/>
    <w:link w:val="0"/>
    <w:uiPriority w:val="0"/>
    <w:pPr>
      <w:ind w:left="250" w:leftChars="250" w:firstLine="100" w:firstLineChars="100"/>
    </w:pPr>
  </w:style>
  <w:style w:type="paragraph" w:styleId="50" w:customStyle="1">
    <w:name w:val="段落ブロックスタイル_号_indent2"/>
    <w:basedOn w:val="0"/>
    <w:next w:val="50"/>
    <w:link w:val="0"/>
    <w:uiPriority w:val="0"/>
    <w:pPr>
      <w:ind w:left="350" w:leftChars="350" w:firstLine="100" w:firstLineChars="100"/>
    </w:pPr>
  </w:style>
  <w:style w:type="paragraph" w:styleId="51" w:customStyle="1">
    <w:name w:val="段落ブロックスタイル_細分1段目_indent2"/>
    <w:basedOn w:val="0"/>
    <w:next w:val="51"/>
    <w:link w:val="0"/>
    <w:uiPriority w:val="0"/>
    <w:pPr>
      <w:ind w:left="450" w:leftChars="450" w:firstLine="100" w:firstLineChars="100"/>
    </w:pPr>
  </w:style>
  <w:style w:type="paragraph" w:styleId="52" w:customStyle="1">
    <w:name w:val="段落ブロックスタイル_細分2段目_indent2"/>
    <w:basedOn w:val="0"/>
    <w:next w:val="52"/>
    <w:link w:val="0"/>
    <w:uiPriority w:val="0"/>
    <w:pPr>
      <w:ind w:left="550" w:leftChars="550" w:firstLine="100" w:firstLineChars="100"/>
    </w:pPr>
  </w:style>
  <w:style w:type="paragraph" w:styleId="53" w:customStyle="1">
    <w:name w:val="段落ブロックスタイル_細分3段目_indent2"/>
    <w:basedOn w:val="0"/>
    <w:next w:val="53"/>
    <w:link w:val="0"/>
    <w:uiPriority w:val="0"/>
    <w:pPr>
      <w:ind w:left="650" w:leftChars="650" w:firstLine="100" w:firstLineChars="100"/>
    </w:pPr>
  </w:style>
  <w:style w:type="paragraph" w:styleId="54" w:customStyle="1">
    <w:name w:val="段落ブロックスタイル_細分4段目_indent2"/>
    <w:basedOn w:val="0"/>
    <w:next w:val="54"/>
    <w:link w:val="0"/>
    <w:uiPriority w:val="0"/>
    <w:pPr>
      <w:ind w:left="750" w:leftChars="750" w:firstLine="100" w:firstLineChars="100"/>
    </w:pPr>
  </w:style>
  <w:style w:type="paragraph" w:styleId="55" w:customStyle="1">
    <w:name w:val="段落ブロックスタイル_細分5段目_indent2"/>
    <w:basedOn w:val="0"/>
    <w:next w:val="55"/>
    <w:link w:val="0"/>
    <w:uiPriority w:val="0"/>
    <w:pPr>
      <w:ind w:left="850" w:leftChars="850" w:firstLine="100" w:firstLineChars="100"/>
    </w:pPr>
  </w:style>
  <w:style w:type="paragraph" w:styleId="56" w:customStyle="1">
    <w:name w:val="段落ブロックスタイル_備考_indent2"/>
    <w:basedOn w:val="0"/>
    <w:next w:val="56"/>
    <w:link w:val="0"/>
    <w:uiPriority w:val="0"/>
    <w:pPr>
      <w:ind w:left="350" w:leftChars="350" w:firstLine="100" w:firstLineChars="100"/>
    </w:pPr>
  </w:style>
  <w:style w:type="paragraph" w:styleId="57" w:customStyle="1">
    <w:name w:val="別系内容ブロックスタイル"/>
    <w:basedOn w:val="0"/>
    <w:next w:val="57"/>
    <w:link w:val="0"/>
    <w:uiPriority w:val="0"/>
    <w:pPr>
      <w:ind w:left="50" w:leftChars="50"/>
    </w:pPr>
  </w:style>
  <w:style w:type="paragraph" w:styleId="58" w:customStyle="1">
    <w:name w:val="枠ブロックスタイル"/>
    <w:basedOn w:val="0"/>
    <w:next w:val="58"/>
    <w:link w:val="0"/>
    <w:uiPriority w:val="0"/>
    <w:pPr>
      <w:ind w:left="100" w:leftChars="100"/>
    </w:pPr>
  </w:style>
  <w:style w:type="paragraph" w:styleId="59" w:customStyle="1">
    <w:name w:val="表様式図ブロックスタイル"/>
    <w:basedOn w:val="0"/>
    <w:next w:val="59"/>
    <w:link w:val="0"/>
    <w:uiPriority w:val="0"/>
    <w:pPr>
      <w:ind w:left="250" w:leftChars="250"/>
    </w:pPr>
  </w:style>
  <w:style w:type="paragraph" w:styleId="60" w:customStyle="1">
    <w:name w:val="表様式図_略表示ブロックスタイル"/>
    <w:basedOn w:val="0"/>
    <w:next w:val="60"/>
    <w:link w:val="0"/>
    <w:uiPriority w:val="0"/>
    <w:pPr>
      <w:jc w:val="center"/>
    </w:pPr>
  </w:style>
  <w:style w:type="paragraph" w:styleId="61" w:customStyle="1">
    <w:name w:val="表内容ブロックスタイル"/>
    <w:basedOn w:val="0"/>
    <w:next w:val="61"/>
    <w:link w:val="0"/>
    <w:uiPriority w:val="0"/>
    <w:pPr>
      <w:ind w:left="360"/>
    </w:pPr>
  </w:style>
  <w:style w:type="paragraph" w:styleId="62" w:customStyle="1">
    <w:name w:val="様式内容ブロックスタイル"/>
    <w:basedOn w:val="0"/>
    <w:next w:val="62"/>
    <w:link w:val="0"/>
    <w:uiPriority w:val="0"/>
    <w:pPr>
      <w:ind w:left="150" w:leftChars="150"/>
    </w:pPr>
  </w:style>
  <w:style w:type="paragraph" w:styleId="63" w:customStyle="1">
    <w:name w:val="図内容ブロックスタイル"/>
    <w:basedOn w:val="0"/>
    <w:next w:val="63"/>
    <w:link w:val="0"/>
    <w:uiPriority w:val="0"/>
    <w:pPr>
      <w:ind w:left="150" w:leftChars="150"/>
    </w:pPr>
  </w:style>
  <w:style w:type="paragraph" w:styleId="64" w:customStyle="1">
    <w:name w:val="備考ブロックスタイル"/>
    <w:basedOn w:val="0"/>
    <w:next w:val="64"/>
    <w:link w:val="0"/>
    <w:uiPriority w:val="0"/>
    <w:pPr>
      <w:ind w:left="150" w:leftChars="150" w:hanging="100" w:hangingChars="100"/>
    </w:pPr>
  </w:style>
  <w:style w:type="paragraph" w:styleId="65" w:customStyle="1">
    <w:name w:val="制定改正附則ブロックスタイル"/>
    <w:basedOn w:val="0"/>
    <w:next w:val="65"/>
    <w:link w:val="0"/>
    <w:uiPriority w:val="0"/>
    <w:pPr>
      <w:ind w:left="300" w:leftChars="300"/>
    </w:pPr>
  </w:style>
  <w:style w:type="paragraph" w:styleId="66" w:customStyle="1">
    <w:name w:val="目次_目次表示文字ブロックスタイル"/>
    <w:basedOn w:val="0"/>
    <w:next w:val="66"/>
    <w:link w:val="0"/>
    <w:uiPriority w:val="0"/>
    <w:pPr>
      <w:ind w:left="50" w:leftChars="50"/>
    </w:pPr>
  </w:style>
  <w:style w:type="paragraph" w:styleId="67" w:customStyle="1">
    <w:name w:val="目次_附則表示文字ブロックスタイル"/>
    <w:basedOn w:val="0"/>
    <w:next w:val="67"/>
    <w:link w:val="0"/>
    <w:uiPriority w:val="0"/>
    <w:pPr>
      <w:ind w:left="150" w:leftChars="150"/>
    </w:pPr>
  </w:style>
  <w:style w:type="paragraph" w:styleId="68" w:customStyle="1">
    <w:name w:val="目次_編ブロックスタイル"/>
    <w:basedOn w:val="0"/>
    <w:next w:val="68"/>
    <w:link w:val="0"/>
    <w:uiPriority w:val="0"/>
    <w:pPr>
      <w:ind w:left="50" w:leftChars="50" w:hanging="100" w:hangingChars="100"/>
    </w:pPr>
  </w:style>
  <w:style w:type="paragraph" w:styleId="69" w:customStyle="1">
    <w:name w:val="目次_章ブロックスタイル"/>
    <w:basedOn w:val="0"/>
    <w:next w:val="69"/>
    <w:link w:val="0"/>
    <w:uiPriority w:val="0"/>
    <w:pPr>
      <w:ind w:left="150" w:leftChars="150" w:hanging="100" w:hangingChars="100"/>
    </w:pPr>
  </w:style>
  <w:style w:type="paragraph" w:styleId="70" w:customStyle="1">
    <w:name w:val="目次_節ブロックスタイル"/>
    <w:basedOn w:val="0"/>
    <w:next w:val="70"/>
    <w:link w:val="0"/>
    <w:uiPriority w:val="0"/>
    <w:pPr>
      <w:ind w:left="250" w:leftChars="250" w:hanging="100" w:hangingChars="100"/>
    </w:pPr>
  </w:style>
  <w:style w:type="paragraph" w:styleId="71" w:customStyle="1">
    <w:name w:val="目次_款ブロックスタイル"/>
    <w:basedOn w:val="0"/>
    <w:next w:val="71"/>
    <w:link w:val="0"/>
    <w:uiPriority w:val="0"/>
    <w:pPr>
      <w:ind w:left="350" w:leftChars="350" w:hanging="100" w:hangingChars="100"/>
    </w:pPr>
  </w:style>
  <w:style w:type="paragraph" w:styleId="72" w:customStyle="1">
    <w:name w:val="目次_目ブロックスタイル"/>
    <w:basedOn w:val="0"/>
    <w:next w:val="72"/>
    <w:link w:val="0"/>
    <w:uiPriority w:val="0"/>
    <w:pPr>
      <w:ind w:left="450" w:leftChars="450" w:hanging="100" w:hangingChars="100"/>
    </w:pPr>
  </w:style>
  <w:style w:type="character" w:styleId="73" w:customStyle="1">
    <w:name w:val="下線表示スタイル"/>
    <w:basedOn w:val="10"/>
    <w:next w:val="73"/>
    <w:link w:val="0"/>
    <w:uiPriority w:val="0"/>
    <w:rPr>
      <w:u w:val="single" w:color="auto"/>
    </w:rPr>
  </w:style>
  <w:style w:type="character" w:styleId="74" w:customStyle="1">
    <w:name w:val="下線表示スタイル_空白"/>
    <w:basedOn w:val="10"/>
    <w:next w:val="74"/>
    <w:link w:val="0"/>
    <w:uiPriority w:val="0"/>
    <w:rPr>
      <w:color w:val="FFFFFF"/>
      <w:u w:val="single" w:color="000000"/>
    </w:rPr>
  </w:style>
  <w:style w:type="paragraph" w:styleId="75">
    <w:name w:val="header"/>
    <w:basedOn w:val="0"/>
    <w:next w:val="75"/>
    <w:link w:val="76"/>
    <w:uiPriority w:val="0"/>
    <w:pPr>
      <w:tabs>
        <w:tab w:val="center" w:leader="none" w:pos="4252"/>
        <w:tab w:val="right" w:leader="none" w:pos="8504"/>
      </w:tabs>
      <w:snapToGrid w:val="0"/>
    </w:pPr>
  </w:style>
  <w:style w:type="character" w:styleId="76" w:customStyle="1">
    <w:name w:val="ヘッダー (文字)"/>
    <w:basedOn w:val="10"/>
    <w:next w:val="76"/>
    <w:link w:val="75"/>
    <w:uiPriority w:val="0"/>
    <w:rPr>
      <w:rFonts w:ascii="ＭＳ 明朝" w:hAnsi="ＭＳ 明朝" w:eastAsia="ＭＳ 明朝"/>
      <w:sz w:val="22"/>
    </w:rPr>
  </w:style>
  <w:style w:type="paragraph" w:styleId="77">
    <w:name w:val="footer"/>
    <w:basedOn w:val="0"/>
    <w:next w:val="77"/>
    <w:link w:val="78"/>
    <w:uiPriority w:val="0"/>
    <w:pPr>
      <w:tabs>
        <w:tab w:val="center" w:leader="none" w:pos="4252"/>
        <w:tab w:val="right" w:leader="none" w:pos="8504"/>
      </w:tabs>
      <w:snapToGrid w:val="0"/>
    </w:pPr>
  </w:style>
  <w:style w:type="character" w:styleId="78" w:customStyle="1">
    <w:name w:val="フッター (文字)"/>
    <w:basedOn w:val="10"/>
    <w:next w:val="78"/>
    <w:link w:val="77"/>
    <w:uiPriority w:val="0"/>
    <w:rPr>
      <w:rFonts w:ascii="ＭＳ 明朝" w:hAnsi="ＭＳ 明朝" w:eastAsia="ＭＳ 明朝"/>
      <w:sz w:val="22"/>
    </w:rPr>
  </w:style>
  <w:style w:type="character" w:styleId="79">
    <w:name w:val="footnote reference"/>
    <w:basedOn w:val="10"/>
    <w:next w:val="79"/>
    <w:link w:val="0"/>
    <w:uiPriority w:val="0"/>
    <w:semiHidden/>
    <w:rPr>
      <w:vertAlign w:val="superscript"/>
    </w:rPr>
  </w:style>
  <w:style w:type="character" w:styleId="80">
    <w:name w:val="endnote reference"/>
    <w:basedOn w:val="10"/>
    <w:next w:val="8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16</Pages>
  <Words>515</Words>
  <Characters>18080</Characters>
  <Application>JUST Note</Application>
  <Lines>1621</Lines>
  <Paragraphs>317</Paragraphs>
  <CharactersWithSpaces>18422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491338</cp:lastModifiedBy>
  <dcterms:created xsi:type="dcterms:W3CDTF">2019-07-23T23:55:00Z</dcterms:created>
  <dcterms:modified xsi:type="dcterms:W3CDTF">2019-07-24T02:21:09Z</dcterms:modified>
  <cp:revision>3</cp:revision>
</cp:coreProperties>
</file>