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b w:val="1"/>
        </w:rPr>
        <w:t>令和２年度高知県漁業指導通信事業費補助金交付要綱</w:t>
      </w:r>
    </w:p>
    <w:p>
      <w:pPr>
        <w:pStyle w:val="0"/>
        <w:spacing w:line="280" w:lineRule="exact"/>
        <w:rPr>
          <w:rFonts w:hint="default" w:ascii="ＭＳ 明朝" w:hAnsi="ＭＳ 明朝"/>
        </w:rPr>
      </w:pPr>
    </w:p>
    <w:p>
      <w:pPr>
        <w:pStyle w:val="0"/>
        <w:spacing w:line="280" w:lineRule="exact"/>
        <w:rPr>
          <w:rFonts w:hint="default" w:ascii="ＭＳ 明朝" w:hAnsi="ＭＳ 明朝"/>
        </w:rPr>
      </w:pPr>
      <w:r>
        <w:rPr>
          <w:rFonts w:hint="eastAsia" w:ascii="ＭＳ 明朝" w:hAnsi="ＭＳ 明朝"/>
        </w:rPr>
        <w:t>（趣旨）</w:t>
      </w:r>
    </w:p>
    <w:p>
      <w:pPr>
        <w:pStyle w:val="0"/>
        <w:spacing w:line="280" w:lineRule="exact"/>
        <w:ind w:left="222" w:hanging="220"/>
        <w:rPr>
          <w:rFonts w:hint="default" w:ascii="ＭＳ 明朝" w:hAnsi="ＭＳ 明朝"/>
        </w:rPr>
      </w:pPr>
      <w:r>
        <w:rPr>
          <w:rFonts w:hint="eastAsia" w:ascii="ＭＳ 明朝" w:hAnsi="ＭＳ 明朝"/>
        </w:rPr>
        <w:t>第１条</w:t>
      </w:r>
      <w:r>
        <w:rPr>
          <w:rFonts w:hint="default" w:ascii="ＭＳ 明朝" w:hAnsi="ＭＳ 明朝"/>
        </w:rPr>
        <w:t xml:space="preserve">  </w:t>
      </w:r>
      <w:r>
        <w:rPr>
          <w:rFonts w:hint="eastAsia" w:ascii="ＭＳ 明朝" w:hAnsi="ＭＳ 明朝"/>
        </w:rPr>
        <w:t>この要綱は、高知県補助金等交付規則（昭和</w:t>
      </w:r>
      <w:r>
        <w:rPr>
          <w:rFonts w:hint="eastAsia" w:ascii="ＭＳ 明朝" w:hAnsi="ＭＳ 明朝"/>
        </w:rPr>
        <w:t>43</w:t>
      </w:r>
      <w:r>
        <w:rPr>
          <w:rFonts w:hint="eastAsia" w:ascii="ＭＳ 明朝" w:hAnsi="ＭＳ 明朝"/>
        </w:rPr>
        <w:t>年高知県規則第７号。以下「規則」という。）第</w:t>
      </w:r>
      <w:r>
        <w:rPr>
          <w:rFonts w:hint="eastAsia" w:ascii="ＭＳ 明朝" w:hAnsi="ＭＳ 明朝"/>
        </w:rPr>
        <w:t>24</w:t>
      </w:r>
      <w:r>
        <w:rPr>
          <w:rFonts w:hint="eastAsia" w:ascii="ＭＳ 明朝" w:hAnsi="ＭＳ 明朝"/>
        </w:rPr>
        <w:t>条の規定に基づき、高知県漁業指導通信事業費補助金（以下「補助金」という。）の交付に関し必要な事項を定めるものとする。</w:t>
      </w:r>
    </w:p>
    <w:p>
      <w:pPr>
        <w:pStyle w:val="0"/>
        <w:spacing w:line="280" w:lineRule="exact"/>
        <w:rPr>
          <w:rFonts w:hint="default" w:ascii="ＭＳ 明朝" w:hAnsi="ＭＳ 明朝"/>
        </w:rPr>
      </w:pPr>
      <w:r>
        <w:rPr>
          <w:rFonts w:hint="eastAsia" w:ascii="ＭＳ 明朝" w:hAnsi="ＭＳ 明朝"/>
        </w:rPr>
        <w:t>（補助目的）</w:t>
      </w:r>
    </w:p>
    <w:p>
      <w:pPr>
        <w:pStyle w:val="0"/>
        <w:spacing w:line="280" w:lineRule="exact"/>
        <w:ind w:left="222" w:hanging="220"/>
        <w:rPr>
          <w:rFonts w:hint="default" w:ascii="ＭＳ 明朝" w:hAnsi="ＭＳ 明朝"/>
        </w:rPr>
      </w:pPr>
      <w:r>
        <w:rPr>
          <w:rFonts w:hint="eastAsia" w:ascii="ＭＳ 明朝" w:hAnsi="ＭＳ 明朝"/>
        </w:rPr>
        <w:t>第２条</w:t>
      </w:r>
      <w:r>
        <w:rPr>
          <w:rFonts w:hint="default" w:ascii="ＭＳ 明朝" w:hAnsi="ＭＳ 明朝"/>
        </w:rPr>
        <w:t xml:space="preserve">  </w:t>
      </w:r>
      <w:r>
        <w:rPr>
          <w:rFonts w:hint="eastAsia" w:ascii="ＭＳ 明朝" w:hAnsi="ＭＳ 明朝"/>
        </w:rPr>
        <w:t>県は、高知県船籍の漁船に対し安全操業及び漁業経営の安定を図るため、適切な気象警報、航行警報、射撃訓練、海難事故等の操業・航行の安全に資する情報及び漁業生産活動に関する情報を提供し、これに類する無線交信を円滑に実行する漁業指導用無線通信業務（海岸局）の運営を支援することを目的として、第４条に規定する補助事業者に対し、予算の範囲内で補助金を交付する。</w:t>
      </w:r>
    </w:p>
    <w:p>
      <w:pPr>
        <w:pStyle w:val="0"/>
        <w:spacing w:line="280" w:lineRule="exact"/>
        <w:ind w:left="222" w:hanging="220"/>
        <w:rPr>
          <w:rFonts w:hint="default" w:ascii="ＭＳ 明朝" w:hAnsi="ＭＳ 明朝"/>
        </w:rPr>
      </w:pPr>
      <w:r>
        <w:rPr>
          <w:rFonts w:hint="eastAsia" w:ascii="ＭＳ 明朝" w:hAnsi="ＭＳ 明朝"/>
        </w:rPr>
        <w:t>（補助対象事業）</w:t>
      </w:r>
    </w:p>
    <w:p>
      <w:pPr>
        <w:pStyle w:val="15"/>
        <w:rPr>
          <w:rFonts w:hint="default" w:ascii="ＭＳ 明朝" w:hAnsi="ＭＳ 明朝"/>
          <w:dstrike w:val="0"/>
          <w:sz w:val="24"/>
        </w:rPr>
      </w:pPr>
      <w:r>
        <w:rPr>
          <w:rFonts w:hint="eastAsia" w:ascii="ＭＳ 明朝" w:hAnsi="ＭＳ 明朝"/>
          <w:dstrike w:val="0"/>
          <w:sz w:val="24"/>
        </w:rPr>
        <w:t>第３条　前条に規定する補助金の交付の対象となる事業（以下「補助事業」という。）は、次に掲げるものとする。</w:t>
      </w:r>
    </w:p>
    <w:p>
      <w:pPr>
        <w:pStyle w:val="0"/>
        <w:spacing w:line="280" w:lineRule="exact"/>
        <w:ind w:left="442" w:hanging="440"/>
        <w:rPr>
          <w:rFonts w:hint="default" w:ascii="ＭＳ 明朝" w:hAnsi="ＭＳ 明朝"/>
        </w:rPr>
      </w:pPr>
      <w:r>
        <w:rPr>
          <w:rFonts w:hint="eastAsia" w:ascii="ＭＳ 明朝" w:hAnsi="ＭＳ 明朝"/>
        </w:rPr>
        <w:t>（１）所属船の操業円滑化及び漁獲の向上に関する通信</w:t>
      </w:r>
    </w:p>
    <w:p>
      <w:pPr>
        <w:pStyle w:val="0"/>
        <w:spacing w:line="280" w:lineRule="exact"/>
        <w:ind w:left="442" w:hanging="440"/>
        <w:rPr>
          <w:rFonts w:hint="default" w:ascii="ＭＳ 明朝" w:hAnsi="ＭＳ 明朝"/>
        </w:rPr>
      </w:pPr>
      <w:r>
        <w:rPr>
          <w:rFonts w:hint="eastAsia" w:ascii="ＭＳ 明朝" w:hAnsi="ＭＳ 明朝"/>
        </w:rPr>
        <w:t>（２）海難防止の警報通報、気象情報通報等の安全通信</w:t>
      </w:r>
    </w:p>
    <w:p>
      <w:pPr>
        <w:pStyle w:val="19"/>
        <w:tabs>
          <w:tab w:val="clear" w:pos="4252"/>
          <w:tab w:val="clear" w:pos="8504"/>
        </w:tabs>
        <w:snapToGrid w:val="1"/>
        <w:spacing w:line="280" w:lineRule="exact"/>
        <w:rPr>
          <w:rFonts w:hint="default" w:ascii="ＭＳ 明朝" w:hAnsi="ＭＳ 明朝"/>
          <w:sz w:val="24"/>
        </w:rPr>
      </w:pPr>
      <w:r>
        <w:rPr>
          <w:rFonts w:hint="eastAsia" w:ascii="ＭＳ 明朝" w:hAnsi="ＭＳ 明朝"/>
          <w:sz w:val="24"/>
        </w:rPr>
        <w:t>（３）操業安全及び漁業指導通信</w:t>
      </w:r>
    </w:p>
    <w:p>
      <w:pPr>
        <w:pStyle w:val="0"/>
        <w:spacing w:line="280" w:lineRule="exact"/>
        <w:ind w:left="442" w:hanging="440"/>
        <w:rPr>
          <w:rFonts w:hint="default" w:ascii="ＭＳ 明朝" w:hAnsi="ＭＳ 明朝"/>
        </w:rPr>
      </w:pPr>
      <w:r>
        <w:rPr>
          <w:rFonts w:hint="eastAsia" w:ascii="ＭＳ 明朝" w:hAnsi="ＭＳ 明朝"/>
        </w:rPr>
        <w:t>（４）夜間も含めた</w:t>
      </w:r>
      <w:r>
        <w:rPr>
          <w:rFonts w:hint="eastAsia" w:ascii="ＭＳ 明朝" w:hAnsi="ＭＳ 明朝"/>
        </w:rPr>
        <w:t>24</w:t>
      </w:r>
      <w:r>
        <w:rPr>
          <w:rFonts w:hint="eastAsia" w:ascii="ＭＳ 明朝" w:hAnsi="ＭＳ 明朝"/>
        </w:rPr>
        <w:t>時間安全確保のための通信</w:t>
      </w:r>
    </w:p>
    <w:p>
      <w:pPr>
        <w:pStyle w:val="0"/>
        <w:spacing w:line="280" w:lineRule="exact"/>
        <w:ind w:left="442" w:hanging="440"/>
        <w:rPr>
          <w:rFonts w:hint="default" w:ascii="ＭＳ 明朝" w:hAnsi="ＭＳ 明朝"/>
        </w:rPr>
      </w:pPr>
      <w:r>
        <w:rPr>
          <w:rFonts w:hint="eastAsia" w:ascii="ＭＳ 明朝" w:hAnsi="ＭＳ 明朝"/>
        </w:rPr>
        <w:t>（５）前各号に掲げるもののほか、公益上必要があると認められる通信</w:t>
      </w:r>
    </w:p>
    <w:p>
      <w:pPr>
        <w:pStyle w:val="0"/>
        <w:spacing w:line="280" w:lineRule="exact"/>
        <w:ind w:left="442" w:hanging="440"/>
        <w:rPr>
          <w:rFonts w:hint="default" w:ascii="ＭＳ 明朝" w:hAnsi="ＭＳ 明朝"/>
        </w:rPr>
      </w:pPr>
      <w:r>
        <w:rPr>
          <w:rFonts w:hint="eastAsia" w:ascii="ＭＳ 明朝" w:hAnsi="ＭＳ 明朝"/>
        </w:rPr>
        <w:t>（６）無線機器の整備及び管理</w:t>
      </w:r>
    </w:p>
    <w:p>
      <w:pPr>
        <w:pStyle w:val="0"/>
        <w:spacing w:line="280" w:lineRule="exact"/>
        <w:ind w:left="222" w:hanging="220"/>
        <w:rPr>
          <w:rFonts w:hint="default" w:ascii="ＭＳ 明朝" w:hAnsi="ＭＳ 明朝"/>
        </w:rPr>
      </w:pPr>
      <w:r>
        <w:rPr>
          <w:rFonts w:hint="eastAsia" w:ascii="ＭＳ 明朝" w:hAnsi="ＭＳ 明朝"/>
        </w:rPr>
        <w:t>（補助事業者）</w:t>
      </w:r>
    </w:p>
    <w:p>
      <w:pPr>
        <w:pStyle w:val="19"/>
        <w:tabs>
          <w:tab w:val="clear" w:pos="4252"/>
          <w:tab w:val="clear" w:pos="8504"/>
        </w:tabs>
        <w:snapToGrid w:val="1"/>
        <w:spacing w:line="280" w:lineRule="exact"/>
        <w:ind w:left="241" w:hanging="241" w:hangingChars="100"/>
        <w:rPr>
          <w:rFonts w:hint="default" w:ascii="ＭＳ 明朝" w:hAnsi="ＭＳ 明朝"/>
          <w:sz w:val="24"/>
        </w:rPr>
      </w:pPr>
      <w:r>
        <w:rPr>
          <w:rFonts w:hint="eastAsia" w:ascii="ＭＳ 明朝" w:hAnsi="ＭＳ 明朝"/>
          <w:sz w:val="24"/>
        </w:rPr>
        <w:t>第４条　補助事業者は、国内外で操業している高知県船籍船に対して漁業指導用無線通信業務を行っている「高知県無線漁業協同組合」とする。</w:t>
      </w:r>
    </w:p>
    <w:p>
      <w:pPr>
        <w:pStyle w:val="0"/>
        <w:spacing w:line="280" w:lineRule="exact"/>
        <w:ind w:left="442" w:hanging="440"/>
        <w:rPr>
          <w:rFonts w:hint="default" w:ascii="ＭＳ 明朝" w:hAnsi="ＭＳ 明朝"/>
        </w:rPr>
      </w:pPr>
      <w:r>
        <w:rPr>
          <w:rFonts w:hint="eastAsia" w:ascii="ＭＳ 明朝" w:hAnsi="ＭＳ 明朝"/>
        </w:rPr>
        <w:t>（補助対象経費及び補助率）</w:t>
      </w:r>
    </w:p>
    <w:p>
      <w:pPr>
        <w:pStyle w:val="0"/>
        <w:spacing w:line="280" w:lineRule="exact"/>
        <w:ind w:left="241" w:hanging="241" w:hangingChars="100"/>
        <w:jc w:val="left"/>
        <w:rPr>
          <w:rFonts w:hint="default" w:ascii="ＭＳ 明朝" w:hAnsi="ＭＳ 明朝"/>
        </w:rPr>
      </w:pPr>
      <w:r>
        <w:rPr>
          <w:rFonts w:hint="eastAsia" w:ascii="ＭＳ 明朝" w:hAnsi="ＭＳ 明朝"/>
        </w:rPr>
        <w:t>第５条　補助対象経費及び補助率は下表のとおりとし、予算の範囲内で補助する。ただし、算出された交付額に</w:t>
      </w:r>
      <w:r>
        <w:rPr>
          <w:rFonts w:hint="eastAsia" w:ascii="ＭＳ 明朝" w:hAnsi="ＭＳ 明朝"/>
        </w:rPr>
        <w:t>1,000</w:t>
      </w:r>
      <w:r>
        <w:rPr>
          <w:rFonts w:hint="eastAsia" w:ascii="ＭＳ 明朝" w:hAnsi="ＭＳ 明朝"/>
        </w:rPr>
        <w:t>円未満の端数を生じた場合は、当該端数を切り捨てるものとする。</w:t>
      </w:r>
    </w:p>
    <w:tbl>
      <w:tblPr>
        <w:tblStyle w:val="11"/>
        <w:tblW w:w="0" w:type="auto"/>
        <w:jc w:val="left"/>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10"/>
        <w:gridCol w:w="3543"/>
        <w:gridCol w:w="4422"/>
      </w:tblGrid>
      <w:tr>
        <w:trPr>
          <w:trHeight w:val="754" w:hRule="atLeast"/>
        </w:trPr>
        <w:tc>
          <w:tcPr>
            <w:tcW w:w="141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316" w:lineRule="atLeast"/>
              <w:ind w:firstLine="120" w:firstLineChars="50"/>
              <w:jc w:val="center"/>
              <w:rPr>
                <w:rFonts w:hint="default"/>
              </w:rPr>
            </w:pPr>
            <w:r>
              <w:rPr>
                <w:rFonts w:hint="eastAsia"/>
              </w:rPr>
              <w:t>内　容</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firstLine="482" w:firstLineChars="200"/>
              <w:rPr>
                <w:rFonts w:hint="default"/>
                <w:sz w:val="20"/>
              </w:rPr>
            </w:pPr>
            <w:r>
              <w:rPr>
                <w:rFonts w:hint="eastAsia"/>
              </w:rPr>
              <w:t>補助対象経費項目</w:t>
            </w:r>
          </w:p>
        </w:tc>
        <w:tc>
          <w:tcPr>
            <w:tcW w:w="44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補助率</w:t>
            </w:r>
          </w:p>
        </w:tc>
      </w:tr>
      <w:tr>
        <w:trPr>
          <w:trHeight w:val="1927" w:hRule="atLeast"/>
        </w:trPr>
        <w:tc>
          <w:tcPr>
            <w:tcW w:w="1410"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spacing w:line="316" w:lineRule="atLeast"/>
              <w:rPr>
                <w:rFonts w:hint="default"/>
                <w:sz w:val="20"/>
              </w:rPr>
            </w:pPr>
            <w:r>
              <w:rPr>
                <w:rFonts w:hint="eastAsia"/>
                <w:sz w:val="20"/>
              </w:rPr>
              <w:t>　</w:t>
            </w:r>
          </w:p>
          <w:p>
            <w:pPr>
              <w:pStyle w:val="0"/>
              <w:spacing w:line="316" w:lineRule="atLeast"/>
              <w:rPr>
                <w:rFonts w:hint="default"/>
                <w:sz w:val="20"/>
              </w:rPr>
            </w:pPr>
          </w:p>
          <w:p>
            <w:pPr>
              <w:pStyle w:val="0"/>
              <w:spacing w:line="316" w:lineRule="atLeast"/>
              <w:ind w:firstLine="201" w:firstLineChars="100"/>
              <w:rPr>
                <w:rFonts w:hint="default"/>
                <w:sz w:val="20"/>
              </w:rPr>
            </w:pPr>
            <w:r>
              <w:rPr>
                <w:rFonts w:hint="eastAsia"/>
                <w:sz w:val="20"/>
              </w:rPr>
              <w:t>人　件　費</w:t>
            </w:r>
          </w:p>
        </w:tc>
        <w:tc>
          <w:tcPr>
            <w:tcW w:w="35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１人件費</w:t>
            </w:r>
          </w:p>
          <w:p>
            <w:pPr>
              <w:pStyle w:val="0"/>
              <w:spacing w:line="316" w:lineRule="atLeast"/>
              <w:rPr>
                <w:rFonts w:hint="default"/>
                <w:sz w:val="20"/>
              </w:rPr>
            </w:pPr>
            <w:r>
              <w:rPr>
                <w:rFonts w:hint="eastAsia"/>
                <w:sz w:val="20"/>
              </w:rPr>
              <w:t>（１）役員報酬</w:t>
            </w:r>
            <w:r>
              <w:rPr>
                <w:rFonts w:hint="eastAsia"/>
                <w:sz w:val="20"/>
              </w:rPr>
              <w:t xml:space="preserve">    </w:t>
            </w:r>
          </w:p>
          <w:p>
            <w:pPr>
              <w:pStyle w:val="0"/>
              <w:spacing w:line="316" w:lineRule="atLeast"/>
              <w:rPr>
                <w:rFonts w:hint="default"/>
                <w:sz w:val="20"/>
              </w:rPr>
            </w:pPr>
            <w:r>
              <w:rPr>
                <w:rFonts w:hint="eastAsia"/>
                <w:sz w:val="20"/>
              </w:rPr>
              <w:t>（２）給与手当</w:t>
            </w:r>
            <w:r>
              <w:rPr>
                <w:rFonts w:hint="eastAsia"/>
                <w:sz w:val="20"/>
              </w:rPr>
              <w:t xml:space="preserve">    </w:t>
            </w:r>
          </w:p>
          <w:p>
            <w:pPr>
              <w:pStyle w:val="0"/>
              <w:spacing w:line="316" w:lineRule="atLeast"/>
              <w:rPr>
                <w:rFonts w:hint="default"/>
                <w:sz w:val="20"/>
              </w:rPr>
            </w:pPr>
            <w:r>
              <w:rPr>
                <w:rFonts w:hint="eastAsia"/>
                <w:sz w:val="20"/>
              </w:rPr>
              <w:t>（３）法定福利費</w:t>
            </w:r>
            <w:r>
              <w:rPr>
                <w:rFonts w:hint="eastAsia"/>
                <w:sz w:val="20"/>
              </w:rPr>
              <w:t xml:space="preserve">   </w:t>
            </w:r>
          </w:p>
          <w:p>
            <w:pPr>
              <w:pStyle w:val="0"/>
              <w:spacing w:line="316" w:lineRule="atLeast"/>
              <w:rPr>
                <w:rFonts w:hint="default"/>
                <w:sz w:val="20"/>
              </w:rPr>
            </w:pPr>
            <w:r>
              <w:rPr>
                <w:rFonts w:hint="eastAsia"/>
                <w:sz w:val="20"/>
              </w:rPr>
              <w:t>（４）厚生費</w:t>
            </w:r>
            <w:r>
              <w:rPr>
                <w:rFonts w:hint="eastAsia"/>
                <w:sz w:val="20"/>
              </w:rPr>
              <w:t xml:space="preserve">       </w:t>
            </w:r>
          </w:p>
          <w:p>
            <w:pPr>
              <w:pStyle w:val="0"/>
              <w:spacing w:line="316" w:lineRule="atLeast"/>
              <w:rPr>
                <w:rFonts w:hint="default"/>
                <w:sz w:val="20"/>
              </w:rPr>
            </w:pPr>
            <w:r>
              <w:rPr>
                <w:rFonts w:hint="eastAsia"/>
                <w:sz w:val="20"/>
              </w:rPr>
              <w:t>（５）退職給付費用</w:t>
            </w:r>
            <w:r>
              <w:rPr>
                <w:rFonts w:hint="eastAsia"/>
                <w:sz w:val="20"/>
              </w:rPr>
              <w:t xml:space="preserve"> </w:t>
            </w:r>
          </w:p>
        </w:tc>
        <w:tc>
          <w:tcPr>
            <w:tcW w:w="442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補助対象経費の</w:t>
            </w:r>
            <w:r>
              <w:rPr>
                <w:rFonts w:hint="eastAsia"/>
                <w:sz w:val="20"/>
              </w:rPr>
              <w:t>50</w:t>
            </w:r>
            <w:r>
              <w:rPr>
                <w:rFonts w:hint="eastAsia"/>
                <w:sz w:val="20"/>
              </w:rPr>
              <w:t>パーセント以内</w:t>
            </w:r>
          </w:p>
          <w:p>
            <w:pPr>
              <w:pStyle w:val="0"/>
              <w:spacing w:line="316" w:lineRule="atLeast"/>
              <w:rPr>
                <w:rFonts w:hint="default"/>
                <w:sz w:val="20"/>
              </w:rPr>
            </w:pPr>
          </w:p>
        </w:tc>
      </w:tr>
      <w:tr>
        <w:trPr>
          <w:trHeight w:val="3604" w:hRule="atLeast"/>
        </w:trPr>
        <w:tc>
          <w:tcPr>
            <w:tcW w:w="141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spacing w:line="316" w:lineRule="atLeast"/>
              <w:rPr>
                <w:rFonts w:hint="default"/>
                <w:sz w:val="20"/>
              </w:rPr>
            </w:pPr>
          </w:p>
          <w:p>
            <w:pPr>
              <w:pStyle w:val="0"/>
              <w:spacing w:line="316" w:lineRule="atLeast"/>
              <w:rPr>
                <w:rFonts w:hint="default"/>
                <w:sz w:val="20"/>
              </w:rPr>
            </w:pPr>
          </w:p>
          <w:p>
            <w:pPr>
              <w:pStyle w:val="0"/>
              <w:spacing w:line="316" w:lineRule="atLeast"/>
              <w:ind w:firstLine="100" w:firstLineChars="50"/>
              <w:rPr>
                <w:rFonts w:hint="default"/>
                <w:sz w:val="20"/>
              </w:rPr>
            </w:pPr>
            <w:r>
              <w:rPr>
                <w:rFonts w:hint="eastAsia"/>
                <w:sz w:val="20"/>
              </w:rPr>
              <w:t>事業管理費</w:t>
            </w:r>
          </w:p>
          <w:p>
            <w:pPr>
              <w:pStyle w:val="0"/>
              <w:spacing w:line="316" w:lineRule="atLeast"/>
              <w:rPr>
                <w:rFonts w:hint="default"/>
                <w:sz w:val="20"/>
              </w:rPr>
            </w:pPr>
          </w:p>
          <w:p>
            <w:pPr>
              <w:pStyle w:val="0"/>
              <w:spacing w:line="316" w:lineRule="atLeast"/>
              <w:rPr>
                <w:rFonts w:hint="default"/>
                <w:sz w:val="20"/>
              </w:rPr>
            </w:pPr>
            <w:r>
              <w:rPr>
                <w:rFonts w:hint="eastAsia"/>
                <w:sz w:val="20"/>
              </w:rPr>
              <w:t>　</w:t>
            </w:r>
            <w:r>
              <w:rPr>
                <w:rFonts w:hint="eastAsia"/>
                <w:sz w:val="20"/>
              </w:rPr>
              <w:t xml:space="preserve">  </w:t>
            </w:r>
            <w:r>
              <w:rPr>
                <w:rFonts w:hint="eastAsia"/>
                <w:sz w:val="20"/>
              </w:rPr>
              <w:t>及び</w:t>
            </w:r>
          </w:p>
          <w:p>
            <w:pPr>
              <w:pStyle w:val="0"/>
              <w:spacing w:line="316" w:lineRule="atLeast"/>
              <w:rPr>
                <w:rFonts w:hint="default"/>
                <w:sz w:val="20"/>
              </w:rPr>
            </w:pPr>
          </w:p>
          <w:p>
            <w:pPr>
              <w:pStyle w:val="0"/>
              <w:spacing w:line="316" w:lineRule="atLeast"/>
              <w:rPr>
                <w:rFonts w:hint="default"/>
                <w:sz w:val="20"/>
              </w:rPr>
            </w:pPr>
            <w:r>
              <w:rPr>
                <w:rFonts w:hint="eastAsia"/>
                <w:sz w:val="20"/>
              </w:rPr>
              <w:t>無線事業支出</w:t>
            </w:r>
          </w:p>
        </w:tc>
        <w:tc>
          <w:tcPr>
            <w:tcW w:w="354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２事業管理費</w:t>
            </w:r>
          </w:p>
          <w:p>
            <w:pPr>
              <w:pStyle w:val="0"/>
              <w:spacing w:line="316" w:lineRule="atLeast"/>
              <w:rPr>
                <w:rFonts w:hint="default"/>
                <w:sz w:val="20"/>
              </w:rPr>
            </w:pPr>
            <w:r>
              <w:rPr>
                <w:rFonts w:hint="eastAsia"/>
                <w:sz w:val="20"/>
              </w:rPr>
              <w:t>（１）通信費</w:t>
            </w:r>
            <w:r>
              <w:rPr>
                <w:rFonts w:hint="eastAsia"/>
                <w:sz w:val="20"/>
              </w:rPr>
              <w:t xml:space="preserve">       </w:t>
            </w:r>
          </w:p>
          <w:p>
            <w:pPr>
              <w:pStyle w:val="0"/>
              <w:spacing w:line="316" w:lineRule="atLeast"/>
              <w:rPr>
                <w:rFonts w:hint="default"/>
                <w:sz w:val="20"/>
              </w:rPr>
            </w:pPr>
            <w:r>
              <w:rPr>
                <w:rFonts w:hint="eastAsia"/>
                <w:sz w:val="20"/>
              </w:rPr>
              <w:t>（２）旅費交通費</w:t>
            </w:r>
            <w:r>
              <w:rPr>
                <w:rFonts w:hint="eastAsia"/>
                <w:sz w:val="20"/>
              </w:rPr>
              <w:t xml:space="preserve">   </w:t>
            </w:r>
          </w:p>
          <w:p>
            <w:pPr>
              <w:pStyle w:val="0"/>
              <w:spacing w:line="316" w:lineRule="atLeast"/>
              <w:rPr>
                <w:rFonts w:hint="default"/>
                <w:sz w:val="20"/>
              </w:rPr>
            </w:pPr>
            <w:r>
              <w:rPr>
                <w:rFonts w:hint="eastAsia"/>
                <w:sz w:val="20"/>
              </w:rPr>
              <w:t>（３）保険料</w:t>
            </w:r>
            <w:r>
              <w:rPr>
                <w:rFonts w:hint="eastAsia"/>
                <w:sz w:val="20"/>
              </w:rPr>
              <w:t xml:space="preserve">        </w:t>
            </w:r>
          </w:p>
          <w:p>
            <w:pPr>
              <w:pStyle w:val="0"/>
              <w:spacing w:line="316" w:lineRule="atLeast"/>
              <w:rPr>
                <w:rFonts w:hint="default"/>
                <w:sz w:val="20"/>
              </w:rPr>
            </w:pPr>
            <w:r>
              <w:rPr>
                <w:rFonts w:hint="eastAsia"/>
                <w:sz w:val="20"/>
              </w:rPr>
              <w:t>（４）水道光熱費</w:t>
            </w:r>
            <w:r>
              <w:rPr>
                <w:rFonts w:hint="eastAsia"/>
                <w:sz w:val="20"/>
              </w:rPr>
              <w:t xml:space="preserve">    </w:t>
            </w:r>
          </w:p>
          <w:p>
            <w:pPr>
              <w:pStyle w:val="0"/>
              <w:spacing w:line="316" w:lineRule="atLeast"/>
              <w:rPr>
                <w:rFonts w:hint="default"/>
                <w:sz w:val="20"/>
              </w:rPr>
            </w:pPr>
            <w:r>
              <w:rPr>
                <w:rFonts w:hint="eastAsia"/>
                <w:sz w:val="20"/>
              </w:rPr>
              <w:t>３無線事業支出</w:t>
            </w:r>
          </w:p>
          <w:p>
            <w:pPr>
              <w:pStyle w:val="0"/>
              <w:spacing w:line="316" w:lineRule="atLeast"/>
              <w:rPr>
                <w:rFonts w:hint="default"/>
                <w:sz w:val="20"/>
              </w:rPr>
            </w:pPr>
            <w:r>
              <w:rPr>
                <w:rFonts w:hint="eastAsia"/>
                <w:sz w:val="20"/>
              </w:rPr>
              <w:t>（１）無線検査費</w:t>
            </w:r>
            <w:r>
              <w:rPr>
                <w:rFonts w:hint="eastAsia"/>
                <w:sz w:val="20"/>
              </w:rPr>
              <w:t xml:space="preserve">      </w:t>
            </w:r>
          </w:p>
          <w:p>
            <w:pPr>
              <w:pStyle w:val="0"/>
              <w:spacing w:line="316" w:lineRule="atLeast"/>
              <w:rPr>
                <w:rFonts w:hint="default"/>
                <w:sz w:val="20"/>
              </w:rPr>
            </w:pPr>
            <w:r>
              <w:rPr>
                <w:rFonts w:hint="eastAsia"/>
                <w:sz w:val="20"/>
              </w:rPr>
              <w:t>（２）無線経費</w:t>
            </w:r>
            <w:r>
              <w:rPr>
                <w:rFonts w:hint="eastAsia"/>
                <w:sz w:val="20"/>
              </w:rPr>
              <w:t xml:space="preserve">       </w:t>
            </w:r>
          </w:p>
          <w:p>
            <w:pPr>
              <w:pStyle w:val="0"/>
              <w:spacing w:line="316" w:lineRule="atLeast"/>
              <w:rPr>
                <w:rFonts w:hint="default"/>
                <w:sz w:val="20"/>
              </w:rPr>
            </w:pPr>
            <w:r>
              <w:rPr>
                <w:rFonts w:hint="eastAsia"/>
                <w:sz w:val="20"/>
              </w:rPr>
              <w:t>（３）無線機械材料費</w:t>
            </w:r>
          </w:p>
          <w:p>
            <w:pPr>
              <w:pStyle w:val="0"/>
              <w:spacing w:line="316" w:lineRule="atLeast"/>
              <w:rPr>
                <w:rFonts w:hint="default"/>
                <w:sz w:val="20"/>
              </w:rPr>
            </w:pPr>
            <w:r>
              <w:rPr>
                <w:rFonts w:hint="eastAsia"/>
                <w:sz w:val="20"/>
              </w:rPr>
              <w:t>（４）無線機械修繕費</w:t>
            </w:r>
          </w:p>
        </w:tc>
        <w:tc>
          <w:tcPr>
            <w:tcW w:w="442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補助対象経費の</w:t>
            </w:r>
            <w:r>
              <w:rPr>
                <w:rFonts w:hint="eastAsia"/>
                <w:sz w:val="20"/>
              </w:rPr>
              <w:t>50</w:t>
            </w:r>
            <w:r>
              <w:rPr>
                <w:rFonts w:hint="eastAsia"/>
                <w:sz w:val="20"/>
              </w:rPr>
              <w:t>パーセント</w:t>
            </w:r>
            <w:bookmarkStart w:id="0" w:name="_GoBack"/>
            <w:bookmarkEnd w:id="0"/>
            <w:r>
              <w:rPr>
                <w:rFonts w:hint="eastAsia"/>
                <w:sz w:val="20"/>
              </w:rPr>
              <w:t>以内</w:t>
            </w:r>
          </w:p>
          <w:p>
            <w:pPr>
              <w:pStyle w:val="0"/>
              <w:spacing w:line="316" w:lineRule="atLeast"/>
              <w:rPr>
                <w:rFonts w:hint="default"/>
                <w:sz w:val="20"/>
              </w:rPr>
            </w:pPr>
          </w:p>
        </w:tc>
      </w:tr>
    </w:tbl>
    <w:p>
      <w:pPr>
        <w:pStyle w:val="0"/>
        <w:spacing w:line="280" w:lineRule="exact"/>
        <w:rPr>
          <w:rFonts w:hint="default" w:ascii="ＭＳ 明朝" w:hAnsi="ＭＳ 明朝"/>
        </w:rPr>
      </w:pPr>
      <w:r>
        <w:rPr>
          <w:rFonts w:hint="eastAsia" w:ascii="ＭＳ 明朝" w:hAnsi="ＭＳ 明朝"/>
        </w:rPr>
        <w:t>（補助金交付の申請）</w:t>
      </w:r>
    </w:p>
    <w:p>
      <w:pPr>
        <w:pStyle w:val="0"/>
        <w:spacing w:line="280" w:lineRule="exact"/>
        <w:ind w:left="222" w:hanging="220"/>
        <w:rPr>
          <w:rFonts w:hint="default" w:ascii="ＭＳ 明朝" w:hAnsi="ＭＳ 明朝"/>
        </w:rPr>
      </w:pPr>
      <w:r>
        <w:rPr>
          <w:rFonts w:hint="eastAsia" w:ascii="ＭＳ 明朝" w:hAnsi="ＭＳ 明朝"/>
        </w:rPr>
        <w:t>第６条</w:t>
      </w:r>
      <w:r>
        <w:rPr>
          <w:rFonts w:hint="default" w:ascii="ＭＳ 明朝" w:hAnsi="ＭＳ 明朝"/>
        </w:rPr>
        <w:t xml:space="preserve">  </w:t>
      </w:r>
      <w:r>
        <w:rPr>
          <w:rFonts w:hint="eastAsia" w:ascii="ＭＳ 明朝" w:hAnsi="ＭＳ 明朝"/>
        </w:rPr>
        <w:t>規則第３条第１項の申請書及び関係書類の様式は、別記第１号様式とし、</w:t>
      </w:r>
      <w:r>
        <w:rPr>
          <w:rFonts w:hint="eastAsia"/>
          <w:sz w:val="24"/>
          <w:u w:val="none" w:color="auto"/>
        </w:rPr>
        <w:t>県税事務所が発行する納税証明書と</w:t>
      </w:r>
      <w:r>
        <w:rPr>
          <w:rFonts w:hint="eastAsia"/>
          <w:sz w:val="24"/>
        </w:rPr>
        <w:t>ともに</w:t>
      </w:r>
      <w:r>
        <w:rPr>
          <w:rFonts w:hint="eastAsia" w:ascii="ＭＳ 明朝" w:hAnsi="ＭＳ 明朝"/>
        </w:rPr>
        <w:t>知事に提出するものとする。</w:t>
      </w:r>
    </w:p>
    <w:p>
      <w:pPr>
        <w:pStyle w:val="0"/>
        <w:spacing w:line="280" w:lineRule="exact"/>
        <w:rPr>
          <w:rFonts w:hint="default" w:ascii="ＭＳ 明朝" w:hAnsi="ＭＳ 明朝"/>
        </w:rPr>
      </w:pPr>
      <w:r>
        <w:rPr>
          <w:rFonts w:hint="eastAsia" w:ascii="ＭＳ 明朝" w:hAnsi="ＭＳ 明朝"/>
        </w:rPr>
        <w:t>（補助金の交付の決定）</w:t>
      </w:r>
    </w:p>
    <w:p>
      <w:pPr>
        <w:pStyle w:val="0"/>
        <w:spacing w:line="280" w:lineRule="exact"/>
        <w:ind w:left="222" w:hanging="220"/>
        <w:rPr>
          <w:rFonts w:hint="default" w:ascii="ＭＳ 明朝" w:hAnsi="ＭＳ 明朝"/>
        </w:rPr>
      </w:pPr>
      <w:r>
        <w:rPr>
          <w:rFonts w:hint="eastAsia" w:ascii="ＭＳ 明朝" w:hAnsi="ＭＳ 明朝"/>
        </w:rPr>
        <w:t>第７条</w:t>
      </w:r>
      <w:r>
        <w:rPr>
          <w:rFonts w:hint="default" w:ascii="ＭＳ 明朝" w:hAnsi="ＭＳ 明朝"/>
        </w:rPr>
        <w:t xml:space="preserve">  </w:t>
      </w:r>
      <w:r>
        <w:rPr>
          <w:rFonts w:hint="eastAsia" w:ascii="ＭＳ 明朝" w:hAnsi="ＭＳ 明朝"/>
        </w:rPr>
        <w:t>知事は、前条の規定による申請が適当であると認めたときは、補助金の交付を決定し、補助事業者に通知するものとする。ただし、当該申請をしたものが次の各号のいずれかに該当すると認めるときを除く。</w:t>
      </w:r>
    </w:p>
    <w:p>
      <w:pPr>
        <w:pStyle w:val="0"/>
        <w:spacing w:line="280" w:lineRule="exact"/>
        <w:ind w:left="240" w:leftChars="50" w:hanging="120" w:hangingChars="50"/>
        <w:rPr>
          <w:rFonts w:hint="default" w:ascii="ＭＳ 明朝" w:hAnsi="ＭＳ 明朝"/>
        </w:rPr>
      </w:pPr>
      <w:bookmarkStart w:id="1" w:name="13001347901000000010"/>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暴力団</w:t>
      </w:r>
      <w:r>
        <w:rPr>
          <w:rFonts w:hint="eastAsia" w:ascii="ＭＳ 明朝" w:hAnsi="ＭＳ 明朝"/>
        </w:rPr>
        <w:t>(</w:t>
      </w:r>
      <w:r>
        <w:rPr>
          <w:rFonts w:hint="eastAsia" w:ascii="ＭＳ 明朝" w:hAnsi="ＭＳ 明朝"/>
        </w:rPr>
        <w:t>高知県暴力団排除条例</w:t>
      </w:r>
      <w:r>
        <w:rPr>
          <w:rFonts w:hint="eastAsia" w:ascii="ＭＳ 明朝" w:hAnsi="ＭＳ 明朝"/>
        </w:rPr>
        <w:t>(</w:t>
      </w:r>
      <w:r>
        <w:rPr>
          <w:rFonts w:hint="eastAsia" w:ascii="ＭＳ 明朝" w:hAnsi="ＭＳ 明朝"/>
        </w:rPr>
        <w:t>平成</w:t>
      </w:r>
      <w:r>
        <w:rPr>
          <w:rFonts w:hint="eastAsia" w:ascii="ＭＳ 明朝" w:hAnsi="ＭＳ 明朝"/>
        </w:rPr>
        <w:t>22</w:t>
      </w:r>
      <w:r>
        <w:rPr>
          <w:rFonts w:hint="eastAsia" w:ascii="ＭＳ 明朝" w:hAnsi="ＭＳ 明朝"/>
        </w:rPr>
        <w:t>年高知県条例第</w:t>
      </w:r>
      <w:r>
        <w:rPr>
          <w:rFonts w:hint="eastAsia" w:ascii="ＭＳ 明朝" w:hAnsi="ＭＳ 明朝"/>
        </w:rPr>
        <w:t>36</w:t>
      </w:r>
      <w:r>
        <w:rPr>
          <w:rFonts w:hint="eastAsia" w:ascii="ＭＳ 明朝" w:hAnsi="ＭＳ 明朝"/>
        </w:rPr>
        <w:t>号。以下この項において「暴排条例」という。</w:t>
      </w:r>
      <w:r>
        <w:rPr>
          <w:rFonts w:hint="eastAsia" w:ascii="ＭＳ 明朝" w:hAnsi="ＭＳ 明朝"/>
        </w:rPr>
        <w:t>)</w:t>
      </w:r>
      <w:r>
        <w:rPr>
          <w:rFonts w:hint="eastAsia" w:ascii="ＭＳ 明朝" w:hAnsi="ＭＳ 明朝"/>
        </w:rPr>
        <w:t>第２条第１号に規定する暴力団をいう。以下この項において同じ。</w:t>
      </w:r>
      <w:r>
        <w:rPr>
          <w:rFonts w:hint="eastAsia" w:ascii="ＭＳ 明朝" w:hAnsi="ＭＳ 明朝"/>
        </w:rPr>
        <w:t>)</w:t>
      </w:r>
      <w:r>
        <w:rPr>
          <w:rFonts w:hint="eastAsia" w:ascii="ＭＳ 明朝" w:hAnsi="ＭＳ 明朝"/>
        </w:rPr>
        <w:t>又は暴力団員等</w:t>
      </w:r>
      <w:r>
        <w:rPr>
          <w:rFonts w:hint="eastAsia" w:ascii="ＭＳ 明朝" w:hAnsi="ＭＳ 明朝"/>
        </w:rPr>
        <w:t>(</w:t>
      </w:r>
      <w:r>
        <w:rPr>
          <w:rFonts w:hint="eastAsia" w:ascii="ＭＳ 明朝" w:hAnsi="ＭＳ 明朝"/>
        </w:rPr>
        <w:t>同条第３号に規定する暴力団員等をいう。以下この項において同じ。</w:t>
      </w:r>
      <w:r>
        <w:rPr>
          <w:rFonts w:hint="eastAsia" w:ascii="ＭＳ 明朝" w:hAnsi="ＭＳ 明朝"/>
        </w:rPr>
        <w:t>)</w:t>
      </w:r>
      <w:r>
        <w:rPr>
          <w:rFonts w:hint="eastAsia" w:ascii="ＭＳ 明朝" w:hAnsi="ＭＳ 明朝"/>
        </w:rPr>
        <w:t>であるとき。</w:t>
      </w:r>
      <w:bookmarkEnd w:id="1"/>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2" w:name="13001347901000000014"/>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暴排条例第</w:t>
      </w:r>
      <w:r>
        <w:rPr>
          <w:rFonts w:hint="eastAsia" w:ascii="ＭＳ 明朝" w:hAnsi="ＭＳ 明朝"/>
        </w:rPr>
        <w:t>18</w:t>
      </w:r>
      <w:r>
        <w:rPr>
          <w:rFonts w:hint="eastAsia" w:ascii="ＭＳ 明朝" w:hAnsi="ＭＳ 明朝"/>
        </w:rPr>
        <w:t>条又は第</w:t>
      </w:r>
      <w:r>
        <w:rPr>
          <w:rFonts w:hint="eastAsia" w:ascii="ＭＳ 明朝" w:hAnsi="ＭＳ 明朝"/>
        </w:rPr>
        <w:t>19</w:t>
      </w:r>
      <w:r>
        <w:rPr>
          <w:rFonts w:hint="eastAsia" w:ascii="ＭＳ 明朝" w:hAnsi="ＭＳ 明朝"/>
        </w:rPr>
        <w:t>条の規定に違反した事実があるとき。</w:t>
      </w:r>
      <w:bookmarkEnd w:id="2"/>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3" w:name="13001347901000000018"/>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その役員</w:t>
      </w:r>
      <w:r>
        <w:rPr>
          <w:rFonts w:hint="eastAsia" w:ascii="ＭＳ 明朝" w:hAnsi="ＭＳ 明朝"/>
        </w:rPr>
        <w:t>(</w:t>
      </w:r>
      <w:r>
        <w:rPr>
          <w:rFonts w:hint="eastAsia" w:ascii="ＭＳ 明朝" w:hAnsi="ＭＳ 明朝"/>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項において同じ。</w:t>
      </w:r>
      <w:r>
        <w:rPr>
          <w:rFonts w:hint="eastAsia" w:ascii="ＭＳ 明朝" w:hAnsi="ＭＳ 明朝"/>
        </w:rPr>
        <w:t>)</w:t>
      </w:r>
      <w:r>
        <w:rPr>
          <w:rFonts w:hint="eastAsia" w:ascii="ＭＳ 明朝" w:hAnsi="ＭＳ 明朝"/>
        </w:rPr>
        <w:t>が暴力団員等であるとき。</w:t>
      </w:r>
      <w:bookmarkEnd w:id="3"/>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4" w:name="13001347901000000022"/>
      <w:r>
        <w:rPr>
          <w:rFonts w:hint="eastAsia" w:ascii="ＭＳ 明朝" w:hAnsi="ＭＳ 明朝"/>
        </w:rPr>
        <w:t>(</w:t>
      </w:r>
      <w:r>
        <w:rPr>
          <w:rFonts w:hint="eastAsia" w:ascii="ＭＳ 明朝" w:hAnsi="ＭＳ 明朝"/>
        </w:rPr>
        <w:t>４</w:t>
      </w:r>
      <w:r>
        <w:rPr>
          <w:rFonts w:hint="eastAsia" w:ascii="ＭＳ 明朝" w:hAnsi="ＭＳ 明朝"/>
        </w:rPr>
        <w:t>)</w:t>
      </w:r>
      <w:r>
        <w:rPr>
          <w:rFonts w:hint="eastAsia" w:ascii="ＭＳ 明朝" w:hAnsi="ＭＳ 明朝"/>
        </w:rPr>
        <w:t>暴力団員等がその事業活動を支配しているとき。</w:t>
      </w:r>
      <w:bookmarkEnd w:id="4"/>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5" w:name="13001347901000000026"/>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暴力団員等をその業務に従事させ、又はその業務の補助者として使用しているとき</w:t>
      </w:r>
      <w:bookmarkEnd w:id="5"/>
      <w:bookmarkStart w:id="6" w:name="13001347901000000030"/>
    </w:p>
    <w:p>
      <w:pPr>
        <w:pStyle w:val="0"/>
        <w:spacing w:line="280" w:lineRule="exact"/>
        <w:ind w:left="240" w:leftChars="50" w:hanging="120" w:hangingChars="50"/>
        <w:rPr>
          <w:rFonts w:hint="default" w:ascii="ＭＳ 明朝" w:hAnsi="ＭＳ 明朝"/>
        </w:rPr>
      </w:pPr>
      <w:r>
        <w:rPr>
          <w:rFonts w:hint="eastAsia" w:ascii="ＭＳ 明朝" w:hAnsi="ＭＳ 明朝"/>
        </w:rPr>
        <w:t>(</w:t>
      </w:r>
      <w:r>
        <w:rPr>
          <w:rFonts w:hint="eastAsia" w:ascii="ＭＳ 明朝" w:hAnsi="ＭＳ 明朝"/>
        </w:rPr>
        <w:t>６</w:t>
      </w:r>
      <w:r>
        <w:rPr>
          <w:rFonts w:hint="eastAsia" w:ascii="ＭＳ 明朝" w:hAnsi="ＭＳ 明朝"/>
        </w:rPr>
        <w:t>)</w:t>
      </w:r>
      <w:r>
        <w:rPr>
          <w:rFonts w:hint="eastAsia" w:ascii="ＭＳ 明朝" w:hAnsi="ＭＳ 明朝"/>
        </w:rPr>
        <w:t>暴力団又は暴力団員等がその経営又は運営に実質的に関与しているとき。</w:t>
      </w:r>
      <w:bookmarkEnd w:id="6"/>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7" w:name="13001347901000000034"/>
      <w:r>
        <w:rPr>
          <w:rFonts w:hint="eastAsia" w:ascii="ＭＳ 明朝" w:hAnsi="ＭＳ 明朝"/>
        </w:rPr>
        <w:t>(</w:t>
      </w:r>
      <w:r>
        <w:rPr>
          <w:rFonts w:hint="eastAsia" w:ascii="ＭＳ 明朝" w:hAnsi="ＭＳ 明朝"/>
        </w:rPr>
        <w:t>７</w:t>
      </w:r>
      <w:r>
        <w:rPr>
          <w:rFonts w:hint="eastAsia" w:ascii="ＭＳ 明朝" w:hAnsi="ＭＳ 明朝"/>
        </w:rPr>
        <w:t>)</w:t>
      </w:r>
      <w:r>
        <w:rPr>
          <w:rFonts w:hint="eastAsia" w:ascii="ＭＳ 明朝" w:hAnsi="ＭＳ 明朝"/>
        </w:rPr>
        <w:t>いかなる名義をもってするかを問わず、暴力団又は暴力団員等に対して、金銭、物品その他財産上の利益を与え、又は便宜を供与する等直接的又は積極的に暴力団の維持又は運営に協力し、又は関与したとき。</w:t>
      </w:r>
      <w:bookmarkEnd w:id="7"/>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8" w:name="13001347901000000038"/>
      <w:r>
        <w:rPr>
          <w:rFonts w:hint="eastAsia" w:ascii="ＭＳ 明朝" w:hAnsi="ＭＳ 明朝"/>
        </w:rPr>
        <w:t>(</w:t>
      </w:r>
      <w:r>
        <w:rPr>
          <w:rFonts w:hint="eastAsia" w:ascii="ＭＳ 明朝" w:hAnsi="ＭＳ 明朝"/>
        </w:rPr>
        <w:t>８</w:t>
      </w:r>
      <w:r>
        <w:rPr>
          <w:rFonts w:hint="eastAsia" w:ascii="ＭＳ 明朝" w:hAnsi="ＭＳ 明朝"/>
        </w:rPr>
        <w:t>)</w:t>
      </w:r>
      <w:r>
        <w:rPr>
          <w:rFonts w:hint="eastAsia" w:ascii="ＭＳ 明朝" w:hAnsi="ＭＳ 明朝"/>
        </w:rPr>
        <w:t>業務に関し、暴力団又は暴力団員等が経営又は運営に実質的に関与していると認められる者であることを知りながら、これを利用したとき。</w:t>
      </w:r>
      <w:bookmarkEnd w:id="8"/>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9" w:name="13001347901000000042"/>
      <w:r>
        <w:rPr>
          <w:rFonts w:hint="eastAsia" w:ascii="ＭＳ 明朝" w:hAnsi="ＭＳ 明朝"/>
        </w:rPr>
        <w:t>(</w:t>
      </w:r>
      <w:r>
        <w:rPr>
          <w:rFonts w:hint="eastAsia" w:ascii="ＭＳ 明朝" w:hAnsi="ＭＳ 明朝"/>
        </w:rPr>
        <w:t>９</w:t>
      </w:r>
      <w:r>
        <w:rPr>
          <w:rFonts w:hint="eastAsia" w:ascii="ＭＳ 明朝" w:hAnsi="ＭＳ 明朝"/>
        </w:rPr>
        <w:t>)</w:t>
      </w:r>
      <w:r>
        <w:rPr>
          <w:rFonts w:hint="eastAsia" w:ascii="ＭＳ 明朝" w:hAnsi="ＭＳ 明朝"/>
        </w:rPr>
        <w:t>その役員が、自己、その属する法人その他の団体若しくは第三者の利益を図り、又は第三者に損害を加えることを目的として、暴力団又は暴力団員等を利用したとき。</w:t>
      </w:r>
      <w:bookmarkEnd w:id="9"/>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10" w:name="13001347901000000046"/>
      <w:r>
        <w:rPr>
          <w:rFonts w:hint="eastAsia" w:ascii="ＭＳ 明朝" w:hAnsi="ＭＳ 明朝"/>
        </w:rPr>
        <w:t>(10)</w:t>
      </w:r>
      <w:r>
        <w:rPr>
          <w:rFonts w:hint="eastAsia" w:ascii="ＭＳ 明朝" w:hAnsi="ＭＳ 明朝"/>
        </w:rPr>
        <w:t>その役員が暴力団又は暴力団員等と社会的に非難されるべき関係を有しているとき。</w:t>
      </w:r>
      <w:bookmarkEnd w:id="10"/>
    </w:p>
    <w:p>
      <w:pPr>
        <w:pStyle w:val="0"/>
        <w:spacing w:line="280" w:lineRule="exact"/>
        <w:ind w:left="240" w:leftChars="50" w:hanging="120" w:hangingChars="50"/>
        <w:rPr>
          <w:rFonts w:hint="default" w:ascii="ＭＳ 明朝" w:hAnsi="ＭＳ 明朝"/>
        </w:rPr>
      </w:pPr>
      <w:r>
        <w:rPr>
          <w:rFonts w:hint="eastAsia" w:ascii="ＭＳ 明朝" w:hAnsi="ＭＳ 明朝"/>
        </w:rPr>
        <w:t>(11)</w:t>
      </w:r>
      <w:r>
        <w:rPr>
          <w:rFonts w:hint="eastAsia"/>
          <w:sz w:val="24"/>
          <w:u w:val="none" w:color="auto"/>
        </w:rPr>
        <w:t>県税を滞納しているとき。</w:t>
      </w:r>
    </w:p>
    <w:p>
      <w:pPr>
        <w:pStyle w:val="0"/>
        <w:spacing w:line="280" w:lineRule="exact"/>
        <w:ind w:left="222" w:hanging="220"/>
        <w:rPr>
          <w:rFonts w:hint="default" w:ascii="ＭＳ 明朝" w:hAnsi="ＭＳ 明朝"/>
        </w:rPr>
      </w:pPr>
      <w:bookmarkStart w:id="11" w:name="at4cl2"/>
      <w:r>
        <w:rPr>
          <w:rFonts w:hint="eastAsia" w:ascii="ＭＳ 明朝" w:hAnsi="ＭＳ 明朝"/>
        </w:rPr>
        <w:t>２　知事は、前項の場合において、補助金等の適正な交付を行うため必要があると認めるときは、補助金等の交付の申請に係る事項について修正を加えて補助金等の交付の決定をすることができる</w:t>
      </w:r>
      <w:bookmarkEnd w:id="11"/>
      <w:r>
        <w:rPr>
          <w:rFonts w:hint="eastAsia" w:ascii="ＭＳ 明朝" w:hAnsi="ＭＳ 明朝"/>
        </w:rPr>
        <w:t>。</w:t>
      </w:r>
    </w:p>
    <w:p>
      <w:pPr>
        <w:pStyle w:val="0"/>
        <w:spacing w:line="280" w:lineRule="exact"/>
        <w:ind w:left="222" w:hanging="220"/>
        <w:rPr>
          <w:rFonts w:hint="default" w:ascii="ＭＳ 明朝" w:hAnsi="ＭＳ 明朝"/>
        </w:rPr>
      </w:pPr>
      <w:r>
        <w:rPr>
          <w:rFonts w:hint="eastAsia" w:ascii="ＭＳ 明朝" w:hAnsi="ＭＳ 明朝"/>
        </w:rPr>
        <w:t>（補助の条件）</w:t>
      </w:r>
    </w:p>
    <w:p>
      <w:pPr>
        <w:pStyle w:val="0"/>
        <w:spacing w:line="280" w:lineRule="exact"/>
        <w:ind w:left="222" w:hanging="220"/>
        <w:rPr>
          <w:rFonts w:hint="default" w:ascii="ＭＳ 明朝" w:hAnsi="ＭＳ 明朝"/>
        </w:rPr>
      </w:pPr>
      <w:r>
        <w:rPr>
          <w:rFonts w:hint="eastAsia" w:ascii="ＭＳ 明朝" w:hAnsi="ＭＳ 明朝"/>
        </w:rPr>
        <w:t>第８条</w:t>
      </w:r>
      <w:r>
        <w:rPr>
          <w:rFonts w:hint="default" w:ascii="ＭＳ 明朝" w:hAnsi="ＭＳ 明朝"/>
        </w:rPr>
        <w:t xml:space="preserve">  </w:t>
      </w:r>
      <w:r>
        <w:rPr>
          <w:rFonts w:hint="eastAsia" w:ascii="ＭＳ 明朝" w:hAnsi="ＭＳ 明朝"/>
        </w:rPr>
        <w:t>第２条に規定する補助目的を達成するため、補助事業者は、次に掲げる事項を遵守しなければならない。</w:t>
      </w:r>
    </w:p>
    <w:p>
      <w:pPr>
        <w:pStyle w:val="0"/>
        <w:spacing w:line="280" w:lineRule="exact"/>
        <w:ind w:left="222" w:hanging="220"/>
        <w:rPr>
          <w:rFonts w:hint="default" w:ascii="ＭＳ 明朝" w:hAnsi="ＭＳ 明朝"/>
        </w:rPr>
      </w:pPr>
      <w:r>
        <w:rPr>
          <w:rFonts w:hint="eastAsia" w:ascii="ＭＳ 明朝" w:hAnsi="ＭＳ 明朝"/>
        </w:rPr>
        <w:t>（１）補助事業の内容又は経費の配分等を変更する場合は、事前に別記第２号様式による変更申請書を提出して知事の承認を受けなければならないこと。ただし、第５条に定める補助対象経費項目の</w:t>
      </w:r>
      <w:r>
        <w:rPr>
          <w:rFonts w:hint="eastAsia" w:ascii="ＭＳ 明朝" w:hAnsi="ＭＳ 明朝"/>
        </w:rPr>
        <w:t>30</w:t>
      </w:r>
      <w:r>
        <w:rPr>
          <w:rFonts w:hint="eastAsia" w:ascii="ＭＳ 明朝" w:hAnsi="ＭＳ 明朝"/>
        </w:rPr>
        <w:t>パーセント以内の変更で同等の事業を行う場合は、この限りでない。</w:t>
      </w:r>
    </w:p>
    <w:p>
      <w:pPr>
        <w:pStyle w:val="0"/>
        <w:spacing w:line="280" w:lineRule="exact"/>
        <w:ind w:left="222" w:hanging="220"/>
        <w:rPr>
          <w:rFonts w:hint="default" w:ascii="ＭＳ 明朝" w:hAnsi="ＭＳ 明朝"/>
        </w:rPr>
      </w:pPr>
      <w:r>
        <w:rPr>
          <w:rFonts w:hint="eastAsia" w:ascii="ＭＳ 明朝" w:hAnsi="ＭＳ 明朝"/>
        </w:rPr>
        <w:t>（２）補助事業を中止し、又は廃止する場合は別記第３号様式による事業中止（廃止）承認申請書を提出して知事の承認を受けなければならないこと。</w:t>
      </w:r>
    </w:p>
    <w:p>
      <w:pPr>
        <w:pStyle w:val="0"/>
        <w:spacing w:line="280" w:lineRule="exact"/>
        <w:ind w:left="222" w:hanging="220"/>
        <w:rPr>
          <w:rFonts w:hint="default" w:ascii="ＭＳ 明朝" w:hAnsi="ＭＳ 明朝"/>
        </w:rPr>
      </w:pPr>
      <w:r>
        <w:rPr>
          <w:rFonts w:hint="eastAsia" w:ascii="ＭＳ 明朝" w:hAnsi="ＭＳ 明朝"/>
        </w:rPr>
        <w:t>（３）知事は、必要があると認めたときは、補助事業の実施状況、補助金の使途その他必要な事項について報告を求め、又は実施調査をすることができるものとすること。また、補助事業の執行に際しては、県が行う契約手続の取扱いに準じて行わなければならないこと。</w:t>
      </w:r>
    </w:p>
    <w:p>
      <w:pPr>
        <w:pStyle w:val="0"/>
        <w:spacing w:line="280" w:lineRule="exact"/>
        <w:ind w:left="222" w:hanging="220"/>
        <w:rPr>
          <w:rFonts w:hint="default" w:ascii="ＭＳ 明朝" w:hAnsi="ＭＳ 明朝"/>
        </w:rPr>
      </w:pPr>
      <w:r>
        <w:rPr>
          <w:rFonts w:hint="eastAsia" w:ascii="ＭＳ 明朝" w:hAnsi="ＭＳ 明朝"/>
        </w:rPr>
        <w:t>（４）補助事業の遂行が困難になった場合は、速やかに知事に報告し、その指示を受けなければならないこと。</w:t>
      </w:r>
    </w:p>
    <w:p>
      <w:pPr>
        <w:pStyle w:val="0"/>
        <w:spacing w:line="280" w:lineRule="exact"/>
        <w:ind w:left="222" w:hanging="220"/>
        <w:rPr>
          <w:rFonts w:hint="default" w:ascii="ＭＳ 明朝" w:hAnsi="ＭＳ 明朝"/>
        </w:rPr>
      </w:pPr>
      <w:r>
        <w:rPr>
          <w:rFonts w:hint="eastAsia" w:ascii="ＭＳ 明朝" w:hAnsi="ＭＳ 明朝"/>
        </w:rPr>
        <w:t>（５）補助金に係る収入及び支出の状況を明らかにした帳簿書類並びに当該収入及び支出に関する証拠書類を整備し、補助事業の終了の翌年度から起算して５年間保管しなければならないこと。</w:t>
      </w:r>
    </w:p>
    <w:p>
      <w:pPr>
        <w:pStyle w:val="0"/>
        <w:spacing w:line="280" w:lineRule="exact"/>
        <w:ind w:left="222" w:hanging="220"/>
        <w:rPr>
          <w:rFonts w:hint="default" w:ascii="ＭＳ 明朝" w:hAnsi="ＭＳ 明朝"/>
        </w:rPr>
      </w:pPr>
      <w:r>
        <w:rPr>
          <w:rFonts w:hint="eastAsia" w:ascii="ＭＳ 明朝" w:hAnsi="ＭＳ 明朝"/>
        </w:rPr>
        <w:t>（６）補助事業により取得し、又は効用の増加した財産については、補助事業の完了後においても善良な管理者の注意をもって管理するとともに、第２条に規定する補助目的に沿って、効率的な運用を図らなければならないこと。</w:t>
      </w:r>
    </w:p>
    <w:p>
      <w:pPr>
        <w:pStyle w:val="0"/>
        <w:spacing w:line="280" w:lineRule="exact"/>
        <w:ind w:left="222" w:hanging="220"/>
        <w:rPr>
          <w:rFonts w:hint="default" w:ascii="ＭＳ 明朝" w:hAnsi="ＭＳ 明朝"/>
        </w:rPr>
      </w:pPr>
      <w:r>
        <w:rPr>
          <w:rFonts w:hint="eastAsia" w:ascii="ＭＳ 明朝" w:hAnsi="ＭＳ 明朝"/>
        </w:rPr>
        <w:t>（７）補助事業により取得した財産については、減価償却資産の耐用年数等に関する省令（昭和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られている耐用年数に相当する期間内において、補助金の交付の目的に反して使用し、譲渡し、交換し、廃棄し、貸し付け、又は担保に供する場合は、事前に知事の承認を受けなければならないこと。</w:t>
      </w:r>
    </w:p>
    <w:p>
      <w:pPr>
        <w:pStyle w:val="0"/>
        <w:spacing w:line="280" w:lineRule="exact"/>
        <w:ind w:left="222" w:hanging="220"/>
        <w:rPr>
          <w:rFonts w:hint="default" w:ascii="ＭＳ 明朝" w:hAnsi="ＭＳ 明朝"/>
        </w:rPr>
      </w:pPr>
      <w:r>
        <w:rPr>
          <w:rFonts w:hint="eastAsia" w:ascii="ＭＳ 明朝" w:hAnsi="ＭＳ 明朝"/>
        </w:rPr>
        <w:t>（８）前号の規定により知事の承認を得て財産を処分したことにより収入があった場合は、当該収入の全部又は一部を県に納付しなければならないこと。</w:t>
      </w:r>
    </w:p>
    <w:p>
      <w:pPr>
        <w:pStyle w:val="0"/>
        <w:spacing w:line="280" w:lineRule="exact"/>
        <w:ind w:left="222" w:hanging="220"/>
        <w:rPr>
          <w:rFonts w:hint="default" w:ascii="ＭＳ 明朝" w:hAnsi="ＭＳ 明朝"/>
        </w:rPr>
      </w:pPr>
      <w:r>
        <w:rPr>
          <w:rFonts w:hint="eastAsia" w:ascii="ＭＳ 明朝" w:hAnsi="ＭＳ 明朝"/>
        </w:rPr>
        <w:t>（９）補助金の交付を申請するに当たって、当該補助金に関する消費税仕入控除税額等（補助対象経費に含まれる消費税及び地方消費税相当額のうち、消費税法（昭和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rPr>
        <w:t>63</w:t>
      </w:r>
      <w:r>
        <w:rPr>
          <w:rFonts w:hint="eastAsia" w:ascii="ＭＳ 明朝" w:hAnsi="ＭＳ 明朝"/>
        </w:rPr>
        <w:t>年法律第</w:t>
      </w:r>
      <w:r>
        <w:rPr>
          <w:rFonts w:hint="eastAsia" w:ascii="ＭＳ 明朝" w:hAnsi="ＭＳ 明朝"/>
        </w:rPr>
        <w:t>108</w:t>
      </w:r>
      <w:r>
        <w:rPr>
          <w:rFonts w:hint="eastAsia" w:ascii="ＭＳ 明朝" w:hAnsi="ＭＳ 明朝"/>
        </w:rPr>
        <w:t>号）の規定により仕入れに係る消費税額として控除することができる部分の金額及び当該金額に地方税法（昭和</w:t>
      </w:r>
      <w:r>
        <w:rPr>
          <w:rFonts w:hint="eastAsia" w:ascii="ＭＳ 明朝" w:hAnsi="ＭＳ 明朝"/>
        </w:rPr>
        <w:t>25</w:t>
      </w:r>
      <w:r>
        <w:rPr>
          <w:rFonts w:hint="eastAsia" w:ascii="ＭＳ 明朝" w:hAnsi="ＭＳ 明朝"/>
        </w:rPr>
        <w:t>年法律第</w:t>
      </w:r>
      <w:r>
        <w:rPr>
          <w:rFonts w:hint="eastAsia" w:ascii="ＭＳ 明朝" w:hAnsi="ＭＳ 明朝"/>
        </w:rPr>
        <w:t>226</w:t>
      </w:r>
      <w:r>
        <w:rPr>
          <w:rFonts w:hint="eastAsia" w:ascii="ＭＳ 明朝" w:hAnsi="ＭＳ 明朝"/>
        </w:rPr>
        <w:t>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pPr>
        <w:pStyle w:val="0"/>
        <w:spacing w:line="280" w:lineRule="exact"/>
        <w:ind w:left="442" w:hanging="440"/>
        <w:rPr>
          <w:rFonts w:hint="default" w:ascii="ＭＳ 明朝" w:hAnsi="ＭＳ 明朝"/>
        </w:rPr>
      </w:pPr>
      <w:r>
        <w:rPr>
          <w:rFonts w:hint="eastAsia" w:ascii="ＭＳ 明朝" w:hAnsi="ＭＳ 明朝"/>
        </w:rPr>
        <w:t>（実績報告等）</w:t>
      </w:r>
    </w:p>
    <w:p>
      <w:pPr>
        <w:pStyle w:val="0"/>
        <w:spacing w:line="280" w:lineRule="exact"/>
        <w:ind w:left="0" w:leftChars="0" w:hanging="241" w:hangingChars="100"/>
        <w:rPr>
          <w:rFonts w:hint="default" w:ascii="ＭＳ 明朝" w:hAnsi="ＭＳ 明朝"/>
        </w:rPr>
      </w:pPr>
      <w:r>
        <w:rPr>
          <w:rFonts w:hint="eastAsia" w:ascii="ＭＳ 明朝" w:hAnsi="ＭＳ 明朝"/>
        </w:rPr>
        <w:t>第９条</w:t>
      </w:r>
      <w:r>
        <w:rPr>
          <w:rFonts w:hint="default" w:ascii="ＭＳ 明朝" w:hAnsi="ＭＳ 明朝"/>
        </w:rPr>
        <w:t xml:space="preserve">  </w:t>
      </w:r>
      <w:r>
        <w:rPr>
          <w:rFonts w:hint="eastAsia" w:ascii="ＭＳ 明朝" w:hAnsi="ＭＳ 明朝"/>
        </w:rPr>
        <w:t>補助事業者は、補助事業が完了した場合は、別記第４号様式による補助金実績報告書を補助事業の完了の日若しくは廃止の承認を受けた日から起算して</w:t>
      </w:r>
      <w:r>
        <w:rPr>
          <w:rFonts w:hint="eastAsia" w:ascii="ＭＳ 明朝" w:hAnsi="ＭＳ 明朝"/>
        </w:rPr>
        <w:t>30</w:t>
      </w:r>
      <w:r>
        <w:rPr>
          <w:rFonts w:hint="eastAsia" w:ascii="ＭＳ 明朝" w:hAnsi="ＭＳ 明朝"/>
        </w:rPr>
        <w:t>日を経過した日又は補助事業の実施年度の３月</w:t>
      </w:r>
      <w:r>
        <w:rPr>
          <w:rFonts w:hint="eastAsia" w:ascii="ＭＳ 明朝" w:hAnsi="ＭＳ 明朝"/>
        </w:rPr>
        <w:t>31</w:t>
      </w:r>
      <w:r>
        <w:rPr>
          <w:rFonts w:hint="eastAsia" w:ascii="ＭＳ 明朝" w:hAnsi="ＭＳ 明朝"/>
        </w:rPr>
        <w:t>日のいずれか早い期日までに知事に提出しなければならない。</w:t>
      </w:r>
    </w:p>
    <w:p>
      <w:pPr>
        <w:pStyle w:val="0"/>
        <w:spacing w:line="280" w:lineRule="exact"/>
        <w:ind w:left="0" w:leftChars="0" w:hanging="241" w:hangingChars="100"/>
        <w:rPr>
          <w:rFonts w:hint="default" w:ascii="ＭＳ 明朝" w:hAnsi="ＭＳ 明朝"/>
        </w:rPr>
      </w:pPr>
      <w:r>
        <w:rPr>
          <w:rFonts w:hint="eastAsia" w:ascii="ＭＳ 明朝" w:hAnsi="ＭＳ 明朝"/>
        </w:rPr>
        <w:t>２</w:t>
      </w:r>
      <w:r>
        <w:rPr>
          <w:rFonts w:hint="default" w:ascii="ＭＳ 明朝" w:hAnsi="ＭＳ 明朝"/>
        </w:rPr>
        <w:t xml:space="preserve">  </w:t>
      </w:r>
      <w:r>
        <w:rPr>
          <w:rFonts w:hint="eastAsia" w:ascii="ＭＳ 明朝" w:hAnsi="ＭＳ 明朝"/>
        </w:rPr>
        <w:t>補助事業者は、前条第９号ただし書の規定により交付申請をした場合であって、前項の実績報告書の提出に当たって、当該補助金に係る消費税仕入控除税額等が明らかになったときは、これを補助金額から減額して報告しなければならない。</w:t>
      </w:r>
    </w:p>
    <w:p>
      <w:pPr>
        <w:pStyle w:val="0"/>
        <w:spacing w:line="280" w:lineRule="exact"/>
        <w:ind w:left="0" w:leftChars="0" w:hanging="241" w:hangingChars="100"/>
        <w:rPr>
          <w:rFonts w:hint="default" w:ascii="ＭＳ 明朝" w:hAnsi="ＭＳ 明朝"/>
        </w:rPr>
      </w:pPr>
      <w:r>
        <w:rPr>
          <w:rFonts w:hint="eastAsia" w:ascii="ＭＳ 明朝" w:hAnsi="ＭＳ 明朝"/>
        </w:rPr>
        <w:t>３　補助事業者は、前条第９号ただし書の規定により交付申請をした場合であって、第１項の実績報告書を提出した後に、消費税の申告により当該補助金に係る消費税仕入控除税額等が確定したときは、その金額を速やかに別記第５号様式により知事に報告するとともに、当該金額を知事に返還しなければならない。</w:t>
      </w:r>
    </w:p>
    <w:p>
      <w:pPr>
        <w:pStyle w:val="0"/>
        <w:spacing w:line="280" w:lineRule="exact"/>
        <w:ind w:left="442" w:hanging="440"/>
        <w:rPr>
          <w:rFonts w:hint="default" w:ascii="ＭＳ 明朝" w:hAnsi="ＭＳ 明朝"/>
        </w:rPr>
      </w:pPr>
      <w:r>
        <w:rPr>
          <w:rFonts w:hint="eastAsia" w:ascii="ＭＳ 明朝" w:hAnsi="ＭＳ 明朝"/>
        </w:rPr>
        <w:t>（補助金の支払）</w:t>
      </w:r>
    </w:p>
    <w:p>
      <w:pPr>
        <w:pStyle w:val="0"/>
        <w:spacing w:line="280" w:lineRule="exact"/>
        <w:ind w:left="0" w:leftChars="0" w:hanging="241" w:hangingChars="100"/>
        <w:rPr>
          <w:rFonts w:hint="default" w:ascii="ＭＳ 明朝" w:hAnsi="ＭＳ 明朝"/>
        </w:rPr>
      </w:pPr>
      <w:r>
        <w:rPr>
          <w:rFonts w:hint="eastAsia" w:ascii="ＭＳ 明朝" w:hAnsi="ＭＳ 明朝"/>
        </w:rPr>
        <w:t>第</w:t>
      </w:r>
      <w:r>
        <w:rPr>
          <w:rFonts w:hint="default" w:ascii="ＭＳ 明朝" w:hAnsi="ＭＳ 明朝"/>
        </w:rPr>
        <w:t>1</w:t>
      </w:r>
      <w:r>
        <w:rPr>
          <w:rFonts w:hint="eastAsia" w:ascii="ＭＳ 明朝" w:hAnsi="ＭＳ 明朝"/>
        </w:rPr>
        <w:t>0</w:t>
      </w:r>
      <w:r>
        <w:rPr>
          <w:rFonts w:hint="eastAsia" w:ascii="ＭＳ 明朝" w:hAnsi="ＭＳ 明朝"/>
        </w:rPr>
        <w:t>条</w:t>
      </w:r>
      <w:r>
        <w:rPr>
          <w:rFonts w:hint="default" w:ascii="ＭＳ 明朝" w:hAnsi="ＭＳ 明朝"/>
        </w:rPr>
        <w:t xml:space="preserve">  </w:t>
      </w:r>
      <w:r>
        <w:rPr>
          <w:rFonts w:hint="eastAsia" w:ascii="ＭＳ 明朝" w:hAnsi="ＭＳ 明朝"/>
        </w:rPr>
        <w:t>補助金の交付は原則として精算払とする。ただし、知事が補助金の交付の目的を達成するために必要があると認めたときは、四半期ごとに５回（４―四半期は２回）の実績に基づく金額を概算払をすることができる。</w:t>
      </w:r>
    </w:p>
    <w:p>
      <w:pPr>
        <w:pStyle w:val="0"/>
        <w:spacing w:line="280" w:lineRule="exact"/>
        <w:ind w:left="442" w:hanging="440"/>
        <w:rPr>
          <w:rFonts w:hint="default" w:ascii="ＭＳ 明朝" w:hAnsi="ＭＳ 明朝"/>
        </w:rPr>
      </w:pPr>
      <w:r>
        <w:rPr>
          <w:rFonts w:hint="eastAsia" w:ascii="ＭＳ 明朝" w:hAnsi="ＭＳ 明朝"/>
        </w:rPr>
        <w:t>２　補助事業者は、前項ただし書の規定に基づき補助金の概算払を受けようとするときは、別記第６号様式による概算払請求書を知事に提出しなければならない。</w:t>
      </w:r>
    </w:p>
    <w:p>
      <w:pPr>
        <w:pStyle w:val="0"/>
        <w:spacing w:line="280" w:lineRule="exact"/>
        <w:ind w:left="442" w:hanging="440"/>
        <w:rPr>
          <w:rFonts w:hint="default" w:ascii="ＭＳ 明朝" w:hAnsi="ＭＳ 明朝"/>
        </w:rPr>
      </w:pPr>
      <w:r>
        <w:rPr>
          <w:rFonts w:hint="eastAsia" w:ascii="ＭＳ 明朝" w:hAnsi="ＭＳ 明朝"/>
        </w:rPr>
        <w:t>（グリーン購入）</w:t>
      </w:r>
    </w:p>
    <w:p>
      <w:pPr>
        <w:pStyle w:val="0"/>
        <w:spacing w:line="280" w:lineRule="exact"/>
        <w:ind w:left="0" w:leftChars="0" w:hanging="241" w:hangingChars="100"/>
        <w:rPr>
          <w:rFonts w:hint="default"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事業実施主体は、補助事業の実施において、物品等を調達する場合は、県が定める「高知県グリーン購入基本方針」に基づき、環境物品等の調達に努めるものとする。</w:t>
      </w:r>
    </w:p>
    <w:p>
      <w:pPr>
        <w:pStyle w:val="0"/>
        <w:spacing w:line="280" w:lineRule="exact"/>
        <w:ind w:left="442" w:hanging="440"/>
        <w:rPr>
          <w:rFonts w:hint="default" w:ascii="ＭＳ 明朝" w:hAnsi="ＭＳ 明朝"/>
        </w:rPr>
      </w:pPr>
      <w:r>
        <w:rPr>
          <w:rFonts w:hint="eastAsia" w:ascii="ＭＳ 明朝" w:hAnsi="ＭＳ 明朝"/>
        </w:rPr>
        <w:t>（情報の開示）</w:t>
      </w:r>
    </w:p>
    <w:p>
      <w:pPr>
        <w:pStyle w:val="0"/>
        <w:spacing w:line="280" w:lineRule="exact"/>
        <w:ind w:left="0" w:leftChars="0" w:hanging="241" w:hangingChars="100"/>
        <w:rPr>
          <w:rFonts w:hint="default"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spacing w:line="280" w:lineRule="exact"/>
        <w:ind w:left="442" w:hanging="440"/>
        <w:rPr>
          <w:rFonts w:hint="default" w:ascii="ＭＳ 明朝" w:hAnsi="ＭＳ 明朝"/>
        </w:rPr>
      </w:pPr>
      <w:r>
        <w:rPr>
          <w:rFonts w:hint="default" w:ascii="ＭＳ 明朝" w:hAnsi="ＭＳ 明朝"/>
        </w:rPr>
        <w:t xml:space="preserve"> </w:t>
      </w:r>
    </w:p>
    <w:p>
      <w:pPr>
        <w:pStyle w:val="0"/>
        <w:spacing w:line="280" w:lineRule="exact"/>
        <w:ind w:left="442" w:hanging="440"/>
        <w:rPr>
          <w:rFonts w:hint="default" w:ascii="ＭＳ 明朝" w:hAnsi="ＭＳ 明朝"/>
        </w:rPr>
      </w:pPr>
      <w:r>
        <w:rPr>
          <w:rFonts w:hint="default" w:ascii="ＭＳ 明朝" w:hAnsi="ＭＳ 明朝"/>
        </w:rPr>
        <w:t xml:space="preserve"> </w:t>
      </w:r>
      <w:r>
        <w:rPr>
          <w:rFonts w:hint="eastAsia" w:ascii="ＭＳ 明朝" w:hAnsi="ＭＳ 明朝"/>
        </w:rPr>
        <w:t>附　則</w:t>
      </w:r>
    </w:p>
    <w:p>
      <w:pPr>
        <w:pStyle w:val="0"/>
        <w:spacing w:line="280" w:lineRule="exact"/>
        <w:ind w:left="442" w:hanging="440"/>
        <w:rPr>
          <w:rFonts w:hint="default" w:ascii="ＭＳ 明朝" w:hAnsi="ＭＳ 明朝"/>
        </w:rPr>
      </w:pPr>
      <w:r>
        <w:rPr>
          <w:rFonts w:hint="eastAsia" w:ascii="ＭＳ 明朝" w:hAnsi="ＭＳ 明朝"/>
        </w:rPr>
        <w:t>（施行期日）</w:t>
      </w:r>
    </w:p>
    <w:p>
      <w:pPr>
        <w:pStyle w:val="0"/>
        <w:spacing w:line="280" w:lineRule="exact"/>
        <w:ind w:left="0" w:leftChars="0" w:hanging="482" w:hangingChars="200"/>
        <w:rPr>
          <w:rFonts w:hint="default" w:ascii="ＭＳ 明朝" w:hAnsi="ＭＳ 明朝"/>
        </w:rPr>
      </w:pPr>
      <w:r>
        <w:rPr>
          <w:rFonts w:hint="eastAsia" w:ascii="ＭＳ 明朝" w:hAnsi="ＭＳ 明朝"/>
        </w:rPr>
        <w:t>１　この要綱は、令和２年４月１日から施行する。ただし、附則第２項の規定は同年３月</w:t>
      </w:r>
      <w:r>
        <w:rPr>
          <w:rFonts w:hint="eastAsia" w:ascii="ＭＳ 明朝" w:hAnsi="ＭＳ 明朝"/>
        </w:rPr>
        <w:t>23</w:t>
      </w:r>
      <w:r>
        <w:rPr>
          <w:rFonts w:hint="eastAsia" w:ascii="ＭＳ 明朝" w:hAnsi="ＭＳ 明朝"/>
        </w:rPr>
        <w:t>日から施行する。</w:t>
      </w:r>
    </w:p>
    <w:p>
      <w:pPr>
        <w:pStyle w:val="0"/>
        <w:spacing w:line="280" w:lineRule="exact"/>
        <w:ind w:left="442" w:hanging="440"/>
        <w:rPr>
          <w:rFonts w:hint="default" w:ascii="ＭＳ 明朝" w:hAnsi="ＭＳ 明朝"/>
        </w:rPr>
      </w:pPr>
      <w:r>
        <w:rPr>
          <w:rFonts w:hint="eastAsia" w:ascii="ＭＳ 明朝" w:hAnsi="ＭＳ 明朝"/>
        </w:rPr>
        <w:t>（補助金交付の申請）</w:t>
      </w:r>
    </w:p>
    <w:p>
      <w:pPr>
        <w:pStyle w:val="0"/>
        <w:spacing w:line="280" w:lineRule="exact"/>
        <w:ind w:left="442" w:hanging="440"/>
        <w:rPr>
          <w:rFonts w:hint="default" w:ascii="ＭＳ 明朝" w:hAnsi="ＭＳ 明朝"/>
        </w:rPr>
      </w:pPr>
      <w:r>
        <w:rPr>
          <w:rFonts w:hint="eastAsia" w:ascii="ＭＳ 明朝" w:hAnsi="ＭＳ 明朝"/>
        </w:rPr>
        <w:t>２　第６条に規定する申請は、この要綱の施行の日前においても行うことができる。</w:t>
      </w:r>
    </w:p>
    <w:p>
      <w:pPr>
        <w:pStyle w:val="0"/>
        <w:spacing w:line="280" w:lineRule="exact"/>
        <w:ind w:left="442" w:hanging="440"/>
        <w:rPr>
          <w:rFonts w:hint="default" w:ascii="ＭＳ 明朝" w:hAnsi="ＭＳ 明朝"/>
        </w:rPr>
      </w:pPr>
      <w:r>
        <w:rPr>
          <w:rFonts w:hint="eastAsia" w:ascii="ＭＳ 明朝" w:hAnsi="ＭＳ 明朝"/>
        </w:rPr>
        <w:t>（失効期限等）</w:t>
      </w:r>
    </w:p>
    <w:p>
      <w:pPr>
        <w:pStyle w:val="0"/>
        <w:spacing w:line="280" w:lineRule="exact"/>
        <w:ind w:left="482" w:hanging="482" w:hangingChars="200"/>
        <w:rPr>
          <w:rFonts w:hint="default" w:ascii="ＭＳ 明朝" w:hAnsi="ＭＳ 明朝"/>
        </w:rPr>
      </w:pPr>
      <w:r>
        <w:rPr>
          <w:rFonts w:hint="eastAsia" w:ascii="ＭＳ 明朝" w:hAnsi="ＭＳ 明朝"/>
        </w:rPr>
        <w:t>３　この要綱は、令和３年５月</w:t>
      </w:r>
      <w:r>
        <w:rPr>
          <w:rFonts w:hint="eastAsia" w:ascii="ＭＳ 明朝" w:hAnsi="ＭＳ 明朝"/>
        </w:rPr>
        <w:t>31</w:t>
      </w:r>
      <w:r>
        <w:rPr>
          <w:rFonts w:hint="eastAsia" w:ascii="ＭＳ 明朝" w:hAnsi="ＭＳ 明朝"/>
        </w:rPr>
        <w:t>日限り、その効力を失う。ただし、この要綱に基づき交付された補助金については、第８条第５号から第８号まで、第９条第３項及び第</w:t>
      </w:r>
      <w:r>
        <w:rPr>
          <w:rFonts w:hint="eastAsia" w:ascii="ＭＳ 明朝" w:hAnsi="ＭＳ 明朝"/>
        </w:rPr>
        <w:t>12</w:t>
      </w:r>
      <w:r>
        <w:rPr>
          <w:rFonts w:hint="eastAsia" w:ascii="ＭＳ 明朝" w:hAnsi="ＭＳ 明朝"/>
        </w:rPr>
        <w:t>条の規定は、同日以降もなおその効力を有する。</w:t>
      </w:r>
    </w:p>
    <w:sectPr>
      <w:pgSz w:w="11906" w:h="16838"/>
      <w:pgMar w:top="1134" w:right="1134" w:bottom="1134" w:left="1134"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spacing w:line="280" w:lineRule="exact"/>
      <w:ind w:left="222" w:hanging="220"/>
    </w:pPr>
    <w:rPr>
      <w:dstrike w:val="1"/>
      <w:sz w:val="21"/>
    </w:rPr>
  </w:style>
  <w:style w:type="character" w:styleId="16" w:customStyle="1">
    <w:name w:val="本文インデント (文字)"/>
    <w:basedOn w:val="10"/>
    <w:next w:val="16"/>
    <w:link w:val="15"/>
    <w:uiPriority w:val="0"/>
    <w:rPr>
      <w:rFonts w:ascii="Century" w:hAnsi="Century" w:eastAsia="ＭＳ 明朝"/>
      <w:dstrike w:val="1"/>
      <w:sz w:val="21"/>
    </w:rPr>
  </w:style>
  <w:style w:type="paragraph" w:styleId="17">
    <w:name w:val="Body Text Indent 3"/>
    <w:basedOn w:val="0"/>
    <w:next w:val="17"/>
    <w:link w:val="18"/>
    <w:uiPriority w:val="0"/>
    <w:pPr>
      <w:spacing w:line="280" w:lineRule="exact"/>
      <w:ind w:left="229" w:hanging="229" w:hangingChars="100"/>
    </w:pPr>
    <w:rPr>
      <w:sz w:val="21"/>
    </w:rPr>
  </w:style>
  <w:style w:type="character" w:styleId="18" w:customStyle="1">
    <w:name w:val="本文インデント 3 (文字)"/>
    <w:basedOn w:val="10"/>
    <w:next w:val="18"/>
    <w:link w:val="17"/>
    <w:uiPriority w:val="0"/>
    <w:rPr>
      <w:rFonts w:ascii="Century" w:hAnsi="Century" w:eastAsia="ＭＳ 明朝"/>
      <w:sz w:val="21"/>
    </w:rPr>
  </w:style>
  <w:style w:type="paragraph" w:styleId="19">
    <w:name w:val="header"/>
    <w:basedOn w:val="0"/>
    <w:next w:val="19"/>
    <w:link w:val="20"/>
    <w:uiPriority w:val="0"/>
    <w:pPr>
      <w:tabs>
        <w:tab w:val="center" w:leader="none" w:pos="4252"/>
        <w:tab w:val="right" w:leader="none" w:pos="8504"/>
      </w:tabs>
      <w:snapToGrid w:val="0"/>
    </w:pPr>
    <w:rPr>
      <w:sz w:val="21"/>
    </w:rPr>
  </w:style>
  <w:style w:type="character" w:styleId="20" w:customStyle="1">
    <w:name w:val="ヘッダー (文字)"/>
    <w:basedOn w:val="10"/>
    <w:next w:val="20"/>
    <w:link w:val="19"/>
    <w:uiPriority w:val="0"/>
    <w:rPr>
      <w:rFonts w:ascii="Century" w:hAnsi="Century" w:eastAsia="ＭＳ 明朝"/>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4"/>
    </w:rPr>
  </w:style>
  <w:style w:type="character" w:styleId="23">
    <w:name w:val="Hyperlink"/>
    <w:basedOn w:val="10"/>
    <w:next w:val="23"/>
    <w:link w:val="0"/>
    <w:uiPriority w:val="0"/>
    <w:rPr>
      <w:dstrike w:val="0"/>
      <w:color w:val="0000FF"/>
      <w:u w:val="none" w:color="auto"/>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3</Pages>
  <Words>28</Words>
  <Characters>3909</Characters>
  <Application>JUST Note</Application>
  <Lines>162</Lines>
  <Paragraphs>89</Paragraphs>
  <CharactersWithSpaces>4008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416306</cp:lastModifiedBy>
  <cp:lastPrinted>2018-03-01T05:52:32Z</cp:lastPrinted>
  <dcterms:created xsi:type="dcterms:W3CDTF">2017-03-13T10:23:00Z</dcterms:created>
  <dcterms:modified xsi:type="dcterms:W3CDTF">2020-03-04T23:43:43Z</dcterms:modified>
  <cp:revision>9</cp:revision>
</cp:coreProperties>
</file>