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13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218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360" w:lineRule="exact"/>
        <w:ind w:firstLine="5014" w:firstLineChars="230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クリーニング師免許証再交付申請書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クリーニング師の免許証の再交付を受けたいので、クリーニング業法施行規則第６条第１項の規定により次のとおり申請します。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2595"/>
        <w:gridCol w:w="6825"/>
      </w:tblGrid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免許証登録番号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破損　・　汚損　・　紛失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申請理由の発生年月日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旧姓併記の希望の有無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有　（旧姓：　　　　　）　・　無</w:t>
            </w:r>
          </w:p>
        </w:tc>
      </w:tr>
      <w:tr>
        <w:trPr/>
        <w:tc>
          <w:tcPr>
            <w:tcW w:w="259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通称名併記の希望の有無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22"/>
                <w:sz w:val="22"/>
              </w:rPr>
              <w:t>有　（通称名：　　　　　　　　　　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クリーニング師の免許証を破り、又は汚したときは、その免許証を添えてください。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クリーニング師の免許証への旧姓併記又は通称名併記を希望する場合は、旧姓又は通称名を確認することができる書類</w:t>
      </w:r>
      <w:r>
        <w:rPr>
          <w:rFonts w:hint="eastAsia" w:ascii="ＭＳ 明朝" w:hAnsi="ＭＳ 明朝" w:eastAsia="ＭＳ 明朝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３　クリーニング師の免許証を破り、汚し、又は失った日から１月以内に申請してください。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４　クリーニング師の免許証の再交付を申請した後に失ったクリーニング師の免許証を発見したときは、その発見したクリーニング師の免許証を５日以内に返納してください。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2056</TotalTime>
  <Pages>1</Pages>
  <Words>1</Words>
  <Characters>423</Characters>
  <Application>JUST Note</Application>
  <Lines>33</Lines>
  <Paragraphs>26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2021-05-15T18:38:27Z</cp:lastPrinted>
  <dcterms:created xsi:type="dcterms:W3CDTF">2020-12-03T05:05:00Z</dcterms:created>
  <dcterms:modified xsi:type="dcterms:W3CDTF">2021-05-15T18:38:33Z</dcterms:modified>
  <cp:revision>54</cp:revision>
</cp:coreProperties>
</file>