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土佐清水市経済団体連絡協議会からの要望の概要【商工労働部】</w:t>
      </w:r>
    </w:p>
    <w:tbl>
      <w:tblPr>
        <w:tblStyle w:val="23"/>
        <w:tblW w:w="9268" w:type="dxa"/>
        <w:jc w:val="left"/>
        <w:tblInd w:w="0" w:type="dxa"/>
        <w:tblLayout w:type="fixed"/>
        <w:tblLook w:firstRow="1" w:lastRow="0" w:firstColumn="1" w:lastColumn="0" w:noHBand="0" w:noVBand="1" w:val="04A0"/>
      </w:tblPr>
      <w:tblGrid>
        <w:gridCol w:w="1570"/>
        <w:gridCol w:w="7698"/>
      </w:tblGrid>
      <w:tr>
        <w:trPr>
          <w:trHeight w:val="720" w:hRule="atLeast"/>
        </w:trPr>
        <w:tc>
          <w:tcPr>
            <w:tcW w:w="1570"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１回答方法</w:t>
            </w:r>
          </w:p>
        </w:tc>
        <w:tc>
          <w:tcPr>
            <w:tcW w:w="7698"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令和３年２月３日付け文書により回答</w:t>
            </w:r>
          </w:p>
          <w:p>
            <w:pPr>
              <w:pStyle w:val="0"/>
              <w:rPr>
                <w:rFonts w:hint="eastAsia" w:asciiTheme="minorEastAsia" w:hAnsiTheme="minorEastAsia" w:eastAsiaTheme="minorEastAsia"/>
                <w:sz w:val="24"/>
              </w:rPr>
            </w:pPr>
            <w:r>
              <w:rPr>
                <w:rFonts w:hint="eastAsia" w:asciiTheme="minorEastAsia" w:hAnsiTheme="minorEastAsia" w:eastAsiaTheme="minorEastAsia"/>
                <w:sz w:val="22"/>
              </w:rPr>
              <w:t>※本年度は、新型コロナウイルス感染症の影響により書面で回答</w:t>
            </w:r>
          </w:p>
        </w:tc>
      </w:tr>
      <w:tr>
        <w:trPr/>
        <w:tc>
          <w:tcPr>
            <w:tcW w:w="1570"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２要望概要</w:t>
            </w:r>
          </w:p>
          <w:p>
            <w:pPr>
              <w:pStyle w:val="0"/>
              <w:rPr>
                <w:rFonts w:hint="eastAsia" w:asciiTheme="minorEastAsia" w:hAnsiTheme="minorEastAsia" w:eastAsiaTheme="minorEastAsia"/>
                <w:sz w:val="24"/>
              </w:rPr>
            </w:pPr>
          </w:p>
        </w:tc>
        <w:tc>
          <w:tcPr>
            <w:tcW w:w="7698" w:type="dxa"/>
            <w:vAlign w:val="top"/>
          </w:tcPr>
          <w:p>
            <w:pPr>
              <w:pStyle w:val="0"/>
              <w:rPr>
                <w:rFonts w:hint="eastAsia" w:asciiTheme="minorEastAsia" w:hAnsiTheme="minorEastAsia" w:eastAsiaTheme="minorEastAsia"/>
                <w:sz w:val="24"/>
                <w:highlight w:val="none"/>
              </w:rPr>
            </w:pPr>
            <w:r>
              <w:rPr>
                <w:rFonts w:hint="eastAsia" w:ascii="ＭＳ ゴシック" w:hAnsi="ＭＳ ゴシック" w:eastAsia="ＭＳ ゴシック"/>
                <w:sz w:val="24"/>
                <w:highlight w:val="none"/>
              </w:rPr>
              <w:t>【要望事項１】</w:t>
            </w:r>
          </w:p>
          <w:p>
            <w:pPr>
              <w:pStyle w:val="0"/>
              <w:ind w:left="210" w:leftChars="100" w:firstLine="0"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魅力あるまちづくりに向けた中心市街地振興施策の充実を要望する</w:t>
            </w:r>
          </w:p>
          <w:p>
            <w:pPr>
              <w:pStyle w:val="0"/>
              <w:ind w:left="450" w:leftChars="100" w:hanging="240" w:hangingChars="1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hint="eastAsia" w:asciiTheme="minorEastAsia" w:hAnsiTheme="minorEastAsia"/>
                <w:sz w:val="24"/>
              </w:rPr>
              <w:t>「土佐清水市中心市街地商業振興計画」の商店街振興組合、商店等、行政、商工会議所が一体となった効果的な推進</w:t>
            </w:r>
          </w:p>
          <w:p>
            <w:pPr>
              <w:pStyle w:val="0"/>
              <w:ind w:left="450" w:leftChars="100" w:hanging="240" w:hangingChars="1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hint="eastAsia" w:asciiTheme="minorEastAsia" w:hAnsiTheme="minorEastAsia"/>
                <w:sz w:val="24"/>
              </w:rPr>
              <w:t>チャレンジショップを活用し、創業支援および中心市街地の若手商業者の独立・業種業態転換支援により定着率を向上</w:t>
            </w:r>
          </w:p>
          <w:p>
            <w:pPr>
              <w:pStyle w:val="0"/>
              <w:ind w:left="450" w:leftChars="100" w:hanging="240" w:hangingChars="1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hint="eastAsia" w:asciiTheme="minorEastAsia" w:hAnsiTheme="minorEastAsia"/>
                <w:sz w:val="24"/>
              </w:rPr>
              <w:t>空き店舗対策と個店の店舗魅力向上によって集客力を高める一方で、観光客にも立ち寄ってもらえる環境整備の促進</w:t>
            </w:r>
          </w:p>
          <w:p>
            <w:pPr>
              <w:pStyle w:val="0"/>
              <w:rPr>
                <w:rFonts w:hint="eastAsia" w:asciiTheme="minorEastAsia" w:hAnsiTheme="minorEastAsia" w:eastAsiaTheme="minorEastAsia"/>
                <w:sz w:val="24"/>
                <w:highlight w:val="none"/>
              </w:rPr>
            </w:pPr>
            <w:r>
              <w:rPr>
                <w:rFonts w:hint="eastAsia" w:ascii="ＭＳ ゴシック" w:hAnsi="ＭＳ ゴシック" w:eastAsia="ＭＳ ゴシック"/>
                <w:sz w:val="24"/>
                <w:highlight w:val="none"/>
              </w:rPr>
              <w:t>【回答１】</w:t>
            </w:r>
          </w:p>
          <w:p>
            <w:pPr>
              <w:pStyle w:val="0"/>
              <w:ind w:left="332" w:leftChars="100" w:firstLine="332" w:firstLineChars="100"/>
              <w:rPr>
                <w:rFonts w:hint="eastAsia"/>
                <w:sz w:val="24"/>
              </w:rPr>
            </w:pPr>
            <w:r>
              <w:rPr>
                <w:rFonts w:hint="eastAsia"/>
                <w:color w:val="auto"/>
                <w:sz w:val="24"/>
              </w:rPr>
              <w:t>「土佐清水市中心市街地商業振興計画」を確実に実行するため、</w:t>
            </w:r>
            <w:r>
              <w:rPr>
                <w:rFonts w:hint="eastAsia"/>
                <w:sz w:val="24"/>
              </w:rPr>
              <w:t>官民協働で立ち上げた「まちづくり検討・実施会」において、具体的なアクションプランを策定し、県の支援策等も活用しながら取り組みを進めていただいているところです。</w:t>
            </w:r>
          </w:p>
          <w:p>
            <w:pPr>
              <w:pStyle w:val="0"/>
              <w:ind w:left="332" w:leftChars="100" w:firstLine="332" w:firstLineChars="100"/>
              <w:rPr>
                <w:rFonts w:hint="eastAsia"/>
                <w:sz w:val="24"/>
              </w:rPr>
            </w:pPr>
            <w:r>
              <w:rPr>
                <w:rFonts w:hint="eastAsia"/>
                <w:sz w:val="24"/>
              </w:rPr>
              <w:t>また、今年度は、県が創設した「地域商業再起支援事業」の活用により、店舗の感染症対策を実施するなど、ポストコロナを見据えた商店街等の環境整備にも積極的に取り組んでいただいております。</w:t>
            </w:r>
          </w:p>
          <w:p>
            <w:pPr>
              <w:pStyle w:val="0"/>
              <w:ind w:left="332" w:hanging="332" w:hangingChars="100"/>
              <w:rPr>
                <w:rFonts w:hint="eastAsia"/>
                <w:sz w:val="24"/>
              </w:rPr>
            </w:pPr>
            <w:r>
              <w:rPr>
                <w:rFonts w:hint="eastAsia"/>
                <w:sz w:val="24"/>
              </w:rPr>
              <w:t>　　今後も、チャレンジショップでの商業者の育成や、空き店舗での開業支援により、若手商業者の独立・定着に繋げていただくとともに、</w:t>
            </w:r>
            <w:r>
              <w:rPr>
                <w:rFonts w:hint="eastAsia"/>
                <w:color w:val="auto"/>
                <w:sz w:val="24"/>
              </w:rPr>
              <w:t>観光客を中心商店街に呼び込むための</w:t>
            </w:r>
            <w:r>
              <w:rPr>
                <w:rFonts w:hint="eastAsia"/>
                <w:sz w:val="24"/>
              </w:rPr>
              <w:t>イベント開催など、市や商工会議所と連携した取り組みを進めることで、活性化に繋げていただきたいと考えております。</w:t>
            </w:r>
          </w:p>
          <w:p>
            <w:pPr>
              <w:pStyle w:val="0"/>
              <w:ind w:left="332" w:hanging="332" w:hangingChars="100"/>
              <w:rPr>
                <w:rFonts w:hint="eastAsia"/>
                <w:color w:val="4F81BD" w:themeColor="accent1"/>
                <w:sz w:val="24"/>
              </w:rPr>
            </w:pPr>
            <w:r>
              <w:rPr>
                <w:rFonts w:hint="eastAsia"/>
                <w:sz w:val="24"/>
              </w:rPr>
              <w:t>　　県におきましても、引き続き市と協力して、計画の確実な実行を支援するとともに、中小企業の経営力底上げを目指した事業者のデジタル化等についても商工会議所と連携して取り組んでまいります。</w:t>
            </w:r>
          </w:p>
          <w:p>
            <w:pPr>
              <w:pStyle w:val="0"/>
              <w:ind w:leftChars="0" w:firstLineChars="0"/>
              <w:rPr>
                <w:rFonts w:hint="eastAsia" w:asciiTheme="minorEastAsia" w:hAnsiTheme="minorEastAsia" w:eastAsiaTheme="minorEastAsia"/>
                <w:sz w:val="24"/>
                <w:highlight w:val="yellow"/>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-65405</wp:posOffset>
                      </wp:positionH>
                      <wp:positionV relativeFrom="paragraph">
                        <wp:posOffset>94615</wp:posOffset>
                      </wp:positionV>
                      <wp:extent cx="4876800" cy="9525"/>
                      <wp:effectExtent l="635"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876800" cy="9525"/>
                              </a:xfrm>
                              <a:prstGeom prst="line">
                                <a:avLst/>
                              </a:prstGeom>
                              <a:ln w="6350" cap="flat" cmpd="sng" algn="ctr">
                                <a:solidFill>
                                  <a:schemeClr val="dk1">
                                    <a:shade val="95000"/>
                                    <a:satMod val="105000"/>
                                  </a:schemeClr>
                                </a:solidFill>
                                <a:prstDash val="solid"/>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0.5pt" o:spt="20" from="-5.15pt,7.45pt" to="378.85pt,8.2000000000000011pt">
                      <v:fill/>
                      <v:stroke linestyle="single" endcap="flat" dashstyle="solid" filltype="solid"/>
                      <v:textbox style="layout-flow:horizontal;"/>
                      <v:imagedata o:title=""/>
                      <w10:wrap type="none" anchorx="text" anchory="text"/>
                    </v:line>
                  </w:pict>
                </mc:Fallback>
              </mc:AlternateContent>
            </w:r>
          </w:p>
          <w:p>
            <w:pPr>
              <w:pStyle w:val="0"/>
              <w:rPr>
                <w:rFonts w:hint="eastAsia" w:asciiTheme="minorEastAsia" w:hAnsiTheme="minorEastAsia" w:eastAsiaTheme="minorEastAsia"/>
                <w:sz w:val="24"/>
                <w:highlight w:val="none"/>
              </w:rPr>
            </w:pPr>
            <w:r>
              <w:rPr>
                <w:rFonts w:hint="eastAsia" w:ascii="ＭＳ ゴシック" w:hAnsi="ＭＳ ゴシック" w:eastAsia="ＭＳ ゴシック"/>
                <w:sz w:val="24"/>
                <w:highlight w:val="none"/>
              </w:rPr>
              <w:t>【要望事項２】</w:t>
            </w:r>
          </w:p>
          <w:p>
            <w:pPr>
              <w:pStyle w:val="0"/>
              <w:ind w:left="210" w:leftChars="100" w:firstLine="240" w:firstLineChars="1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既存の商工会議所について、南海トラフ地震による津波浸水予測や倒壊が危惧される中、会館の高台移転が喫緊の課題であることから、県当局の助言や移転の際の財源確保について支援をお願いする。</w:t>
            </w:r>
          </w:p>
          <w:p>
            <w:pPr>
              <w:pStyle w:val="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【回答２】</w:t>
            </w:r>
          </w:p>
          <w:p>
            <w:pPr>
              <w:pStyle w:val="0"/>
              <w:ind w:left="208" w:leftChars="99" w:firstLine="242" w:firstLineChars="101"/>
              <w:rPr>
                <w:rFonts w:hint="eastAsia" w:ascii="ＭＳ 明朝" w:hAnsi="ＭＳ 明朝" w:eastAsia="ＭＳ 明朝"/>
                <w:sz w:val="24"/>
              </w:rPr>
            </w:pPr>
            <w:r>
              <w:rPr>
                <w:rFonts w:hint="eastAsia" w:ascii="ＭＳ 明朝" w:hAnsi="ＭＳ 明朝" w:eastAsia="ＭＳ 明朝"/>
                <w:sz w:val="24"/>
              </w:rPr>
              <w:t>高台移転の財源への支援については、財政的にも厳しいことから、代替施設として公共の建築物等への賃貸契約の検討をお願いしているところです。</w:t>
            </w:r>
          </w:p>
          <w:p>
            <w:pPr>
              <w:pStyle w:val="0"/>
              <w:ind w:left="332" w:leftChars="100" w:firstLine="332" w:firstLineChars="100"/>
              <w:rPr>
                <w:rFonts w:hint="eastAsia" w:ascii="ＭＳ 明朝" w:hAnsi="ＭＳ 明朝" w:eastAsia="ＭＳ 明朝"/>
                <w:sz w:val="24"/>
              </w:rPr>
            </w:pPr>
            <w:r>
              <w:rPr>
                <w:rFonts w:hint="eastAsia" w:ascii="ＭＳ 明朝" w:hAnsi="ＭＳ 明朝" w:eastAsia="ＭＳ 明朝"/>
                <w:sz w:val="24"/>
              </w:rPr>
              <w:t>商工観光会館は津波浸水区域に立地しており、南海トラフ地震発生直後は、相談窓口を再開することは困難であると予想されます。</w:t>
            </w:r>
          </w:p>
          <w:p>
            <w:pPr>
              <w:pStyle w:val="0"/>
              <w:ind w:left="332" w:leftChars="100" w:firstLine="332" w:firstLineChars="100"/>
              <w:rPr>
                <w:rFonts w:hint="eastAsia" w:asciiTheme="minorEastAsia" w:hAnsiTheme="minorEastAsia" w:eastAsiaTheme="minorEastAsia"/>
                <w:color w:val="4F81BD" w:themeColor="accent1"/>
                <w:sz w:val="24"/>
                <w:highlight w:val="none"/>
              </w:rPr>
            </w:pPr>
            <w:r>
              <w:rPr>
                <w:rFonts w:hint="eastAsia" w:ascii="ＭＳ 明朝" w:hAnsi="ＭＳ 明朝" w:eastAsia="ＭＳ 明朝"/>
                <w:sz w:val="24"/>
              </w:rPr>
              <w:t>地震発生後、速やかに相談窓口が再開でき</w:t>
            </w:r>
            <w:bookmarkStart w:id="0" w:name="_GoBack"/>
            <w:bookmarkEnd w:id="0"/>
            <w:r>
              <w:rPr>
                <w:rFonts w:hint="eastAsia" w:ascii="ＭＳ 明朝" w:hAnsi="ＭＳ 明朝" w:eastAsia="ＭＳ 明朝"/>
                <w:sz w:val="24"/>
              </w:rPr>
              <w:t>るよう、まずはＢＣＰの見直し、更新と併せて、市との協議を進めていただくようお願いいたします。</w:t>
            </w:r>
          </w:p>
        </w:tc>
      </w:tr>
    </w:tbl>
    <w:p>
      <w:pPr>
        <w:pStyle w:val="0"/>
        <w:rPr>
          <w:rFonts w:hint="eastAsia" w:asciiTheme="minorEastAsia" w:hAnsiTheme="minorEastAsia" w:eastAsiaTheme="minorEastAsia"/>
          <w:sz w:val="24"/>
        </w:rPr>
      </w:pPr>
    </w:p>
    <w:sectPr>
      <w:pgSz w:w="11906" w:h="16838"/>
      <w:pgMar w:top="1361" w:right="1418" w:bottom="136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1398</TotalTime>
  <Pages>2</Pages>
  <Words>0</Words>
  <Characters>1001</Characters>
  <Application>JUST Note</Application>
  <Lines>45</Lines>
  <Paragraphs>21</Paragraphs>
  <CharactersWithSpaces>1005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446679</cp:lastModifiedBy>
  <cp:lastPrinted>2020-10-23T07:07:48Z</cp:lastPrinted>
  <dcterms:created xsi:type="dcterms:W3CDTF">2016-11-17T05:40:00Z</dcterms:created>
  <dcterms:modified xsi:type="dcterms:W3CDTF">2021-02-25T07:15:09Z</dcterms:modified>
  <cp:revision>32</cp:revision>
</cp:coreProperties>
</file>