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rPr>
      </w:pPr>
      <w:r>
        <w:rPr>
          <w:rFonts w:hint="eastAsia" w:ascii="ＭＳ 明朝" w:hAnsi="ＭＳ 明朝"/>
        </w:rPr>
        <w:t>別表第１（第２条、第４条関係）</w:t>
      </w:r>
    </w:p>
    <w:p>
      <w:pPr>
        <w:pStyle w:val="0"/>
        <w:rPr>
          <w:rFonts w:hint="default" w:ascii="ＭＳ 明朝" w:hAnsi="ＭＳ 明朝"/>
        </w:rPr>
      </w:pPr>
    </w:p>
    <w:tbl>
      <w:tblPr>
        <w:tblStyle w:val="11"/>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68"/>
        <w:gridCol w:w="7371"/>
        <w:gridCol w:w="1559"/>
        <w:gridCol w:w="992"/>
        <w:gridCol w:w="2693"/>
      </w:tblGrid>
      <w:tr>
        <w:trPr>
          <w:trHeight w:val="392" w:hRule="atLeast"/>
        </w:trPr>
        <w:tc>
          <w:tcPr>
            <w:tcW w:w="1668" w:type="dxa"/>
            <w:vAlign w:val="center"/>
          </w:tcPr>
          <w:p>
            <w:pPr>
              <w:pStyle w:val="0"/>
              <w:jc w:val="center"/>
              <w:rPr>
                <w:rFonts w:hint="default" w:ascii="ＭＳ 明朝" w:hAnsi="ＭＳ 明朝"/>
              </w:rPr>
            </w:pPr>
            <w:r>
              <w:rPr>
                <w:rFonts w:hint="eastAsia" w:ascii="ＭＳ 明朝" w:hAnsi="ＭＳ 明朝"/>
              </w:rPr>
              <w:t>事業区分</w:t>
            </w:r>
          </w:p>
        </w:tc>
        <w:tc>
          <w:tcPr>
            <w:tcW w:w="7371" w:type="dxa"/>
            <w:vAlign w:val="center"/>
          </w:tcPr>
          <w:p>
            <w:pPr>
              <w:pStyle w:val="0"/>
              <w:jc w:val="center"/>
              <w:rPr>
                <w:rFonts w:hint="default" w:ascii="ＭＳ 明朝" w:hAnsi="ＭＳ 明朝"/>
              </w:rPr>
            </w:pPr>
            <w:r>
              <w:rPr>
                <w:rFonts w:hint="eastAsia" w:ascii="ＭＳ 明朝" w:hAnsi="ＭＳ 明朝"/>
              </w:rPr>
              <w:t>補助対象経費</w:t>
            </w:r>
          </w:p>
        </w:tc>
        <w:tc>
          <w:tcPr>
            <w:tcW w:w="1559" w:type="dxa"/>
            <w:vAlign w:val="center"/>
          </w:tcPr>
          <w:p>
            <w:pPr>
              <w:pStyle w:val="0"/>
              <w:jc w:val="center"/>
              <w:rPr>
                <w:rFonts w:hint="default" w:ascii="ＭＳ 明朝" w:hAnsi="ＭＳ 明朝"/>
              </w:rPr>
            </w:pPr>
            <w:r>
              <w:rPr>
                <w:rFonts w:hint="eastAsia" w:ascii="ＭＳ 明朝" w:hAnsi="ＭＳ 明朝"/>
              </w:rPr>
              <w:t>補助事業者</w:t>
            </w:r>
          </w:p>
        </w:tc>
        <w:tc>
          <w:tcPr>
            <w:tcW w:w="992" w:type="dxa"/>
            <w:vAlign w:val="center"/>
          </w:tcPr>
          <w:p>
            <w:pPr>
              <w:pStyle w:val="0"/>
              <w:jc w:val="center"/>
              <w:rPr>
                <w:rFonts w:hint="default" w:ascii="ＭＳ 明朝" w:hAnsi="ＭＳ 明朝"/>
              </w:rPr>
            </w:pPr>
            <w:r>
              <w:rPr>
                <w:rFonts w:hint="eastAsia" w:ascii="ＭＳ 明朝" w:hAnsi="ＭＳ 明朝"/>
              </w:rPr>
              <w:t>補助率</w:t>
            </w:r>
          </w:p>
        </w:tc>
        <w:tc>
          <w:tcPr>
            <w:tcW w:w="2693" w:type="dxa"/>
            <w:vAlign w:val="center"/>
          </w:tcPr>
          <w:p>
            <w:pPr>
              <w:pStyle w:val="0"/>
              <w:jc w:val="center"/>
              <w:rPr>
                <w:rFonts w:hint="default" w:ascii="ＭＳ 明朝" w:hAnsi="ＭＳ 明朝"/>
              </w:rPr>
            </w:pPr>
            <w:r>
              <w:rPr>
                <w:rFonts w:hint="eastAsia" w:ascii="ＭＳ 明朝" w:hAnsi="ＭＳ 明朝"/>
              </w:rPr>
              <w:t>補助限度額</w:t>
            </w:r>
          </w:p>
        </w:tc>
      </w:tr>
      <w:tr>
        <w:trPr>
          <w:trHeight w:val="1701" w:hRule="atLeast"/>
        </w:trPr>
        <w:tc>
          <w:tcPr>
            <w:tcW w:w="1668" w:type="dxa"/>
            <w:vAlign w:val="top"/>
          </w:tcPr>
          <w:p>
            <w:pPr>
              <w:pStyle w:val="0"/>
              <w:rPr>
                <w:rFonts w:hint="default" w:ascii="ＭＳ 明朝" w:hAnsi="ＭＳ 明朝"/>
              </w:rPr>
            </w:pPr>
            <w:r>
              <w:rPr>
                <w:rFonts w:hint="eastAsia" w:ascii="ＭＳ 明朝" w:hAnsi="ＭＳ 明朝"/>
              </w:rPr>
              <w:t>（１）女性による地域防災活動支援事業</w:t>
            </w:r>
          </w:p>
        </w:tc>
        <w:tc>
          <w:tcPr>
            <w:tcW w:w="7371" w:type="dxa"/>
            <w:vAlign w:val="top"/>
          </w:tcPr>
          <w:p>
            <w:pPr>
              <w:pStyle w:val="0"/>
              <w:spacing w:line="278" w:lineRule="exact"/>
              <w:ind w:left="0" w:leftChars="0" w:firstLine="191" w:firstLineChars="100"/>
              <w:rPr>
                <w:rFonts w:hint="default" w:ascii="ＭＳ 明朝" w:hAnsi="ＭＳ 明朝"/>
              </w:rPr>
            </w:pPr>
            <w:r>
              <w:rPr>
                <w:rFonts w:hint="eastAsia" w:ascii="ＭＳ 明朝" w:hAnsi="ＭＳ 明朝"/>
              </w:rPr>
              <w:t>女性防火クラブのトップリーダー育成及び情報交換のための研修等に係る経費</w:t>
            </w:r>
          </w:p>
          <w:p>
            <w:pPr>
              <w:pStyle w:val="0"/>
              <w:ind w:firstLine="574" w:firstLineChars="300"/>
              <w:rPr>
                <w:rFonts w:hint="default" w:ascii="ＭＳ 明朝" w:hAnsi="ＭＳ 明朝"/>
              </w:rPr>
            </w:pPr>
            <w:r>
              <w:rPr>
                <w:rFonts w:hint="eastAsia" w:ascii="ＭＳ 明朝" w:hAnsi="ＭＳ 明朝"/>
              </w:rPr>
              <w:t>・会場費　・材料、資料代　・講師報償費　・旅費　・その他必要な経費</w:t>
            </w:r>
          </w:p>
          <w:p>
            <w:pPr>
              <w:pStyle w:val="0"/>
              <w:ind w:firstLine="670" w:firstLineChars="350"/>
              <w:rPr>
                <w:rFonts w:hint="default" w:ascii="ＭＳ 明朝" w:hAnsi="ＭＳ 明朝"/>
              </w:rPr>
            </w:pPr>
            <w:r>
              <w:rPr>
                <w:rFonts w:hint="eastAsia" w:ascii="ＭＳ 明朝" w:hAnsi="ＭＳ 明朝"/>
              </w:rPr>
              <w:t>（食糧費を除く。）</w:t>
            </w:r>
          </w:p>
        </w:tc>
        <w:tc>
          <w:tcPr>
            <w:tcW w:w="1559" w:type="dxa"/>
            <w:vAlign w:val="top"/>
          </w:tcPr>
          <w:p>
            <w:pPr>
              <w:pStyle w:val="0"/>
              <w:rPr>
                <w:rFonts w:hint="default" w:ascii="ＭＳ 明朝" w:hAnsi="ＭＳ 明朝"/>
              </w:rPr>
            </w:pPr>
            <w:r>
              <w:rPr>
                <w:rFonts w:hint="eastAsia" w:ascii="ＭＳ 明朝" w:hAnsi="ＭＳ 明朝"/>
              </w:rPr>
              <w:t>高知県女性防火クラブ連絡協議会</w:t>
            </w:r>
          </w:p>
        </w:tc>
        <w:tc>
          <w:tcPr>
            <w:tcW w:w="992" w:type="dxa"/>
            <w:vAlign w:val="top"/>
          </w:tcPr>
          <w:p>
            <w:pPr>
              <w:pStyle w:val="0"/>
              <w:rPr>
                <w:rFonts w:hint="default" w:ascii="ＭＳ 明朝" w:hAnsi="ＭＳ 明朝"/>
              </w:rPr>
            </w:pPr>
            <w:r>
              <w:rPr>
                <w:rFonts w:hint="eastAsia" w:ascii="ＭＳ 明朝" w:hAnsi="ＭＳ 明朝"/>
              </w:rPr>
              <w:t>定　額</w:t>
            </w:r>
          </w:p>
        </w:tc>
        <w:tc>
          <w:tcPr>
            <w:tcW w:w="2693" w:type="dxa"/>
            <w:vAlign w:val="top"/>
          </w:tcPr>
          <w:p>
            <w:pPr>
              <w:pStyle w:val="0"/>
              <w:rPr>
                <w:rFonts w:hint="default" w:ascii="ＭＳ 明朝" w:hAnsi="ＭＳ 明朝"/>
              </w:rPr>
            </w:pPr>
            <w:r>
              <w:rPr>
                <w:rFonts w:hint="eastAsia" w:ascii="ＭＳ 明朝" w:hAnsi="ＭＳ 明朝"/>
              </w:rPr>
              <w:t>60</w:t>
            </w:r>
            <w:r>
              <w:rPr>
                <w:rFonts w:hint="eastAsia" w:ascii="ＭＳ 明朝" w:hAnsi="ＭＳ 明朝"/>
              </w:rPr>
              <w:t>万円</w:t>
            </w:r>
          </w:p>
        </w:tc>
      </w:tr>
      <w:tr>
        <w:trPr>
          <w:trHeight w:val="1701" w:hRule="atLeast"/>
        </w:trPr>
        <w:tc>
          <w:tcPr>
            <w:tcW w:w="166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r>
              <w:rPr>
                <w:rFonts w:hint="eastAsia" w:ascii="ＭＳ 明朝" w:hAnsi="ＭＳ 明朝"/>
              </w:rPr>
              <w:t>（２）子ども防災学習等支援事業</w:t>
            </w:r>
          </w:p>
        </w:tc>
        <w:tc>
          <w:tcPr>
            <w:tcW w:w="7371" w:type="dxa"/>
            <w:vAlign w:val="top"/>
          </w:tcPr>
          <w:p>
            <w:pPr>
              <w:pStyle w:val="0"/>
              <w:spacing w:line="278" w:lineRule="exact"/>
              <w:ind w:firstLine="191" w:firstLineChars="100"/>
              <w:rPr>
                <w:rFonts w:hint="default" w:ascii="ＭＳ 明朝" w:hAnsi="ＭＳ 明朝"/>
              </w:rPr>
            </w:pPr>
            <w:r>
              <w:rPr>
                <w:rFonts w:hint="eastAsia" w:ascii="ＭＳ 明朝" w:hAnsi="ＭＳ 明朝"/>
              </w:rPr>
              <w:t>少年消防クラブ員の育成、啓発、交流等を目的とした活動に係る経費</w:t>
            </w:r>
          </w:p>
          <w:p>
            <w:pPr>
              <w:pStyle w:val="0"/>
              <w:ind w:left="0" w:leftChars="0" w:firstLine="574" w:firstLineChars="300"/>
              <w:rPr>
                <w:rFonts w:hint="default" w:ascii="ＭＳ 明朝" w:hAnsi="ＭＳ 明朝"/>
              </w:rPr>
            </w:pPr>
            <w:r>
              <w:rPr>
                <w:rFonts w:hint="eastAsia" w:ascii="ＭＳ 明朝" w:hAnsi="ＭＳ 明朝"/>
              </w:rPr>
              <w:t>・会場費　・材料、資料代　・講師報償費　・講師旅費　</w:t>
            </w:r>
          </w:p>
          <w:p>
            <w:pPr>
              <w:pStyle w:val="0"/>
              <w:ind w:left="0" w:leftChars="0" w:firstLine="574" w:firstLineChars="300"/>
              <w:rPr>
                <w:rFonts w:hint="default" w:ascii="ＭＳ 明朝" w:hAnsi="ＭＳ 明朝"/>
              </w:rPr>
            </w:pPr>
            <w:r>
              <w:rPr>
                <w:rFonts w:hint="eastAsia" w:ascii="ＭＳ 明朝" w:hAnsi="ＭＳ 明朝"/>
              </w:rPr>
              <w:t>・その他必要な経費（食糧費を除く。）</w:t>
            </w:r>
          </w:p>
        </w:tc>
        <w:tc>
          <w:tcPr>
            <w:tcW w:w="1559" w:type="dxa"/>
            <w:vAlign w:val="top"/>
          </w:tcPr>
          <w:p>
            <w:pPr>
              <w:pStyle w:val="0"/>
              <w:rPr>
                <w:rFonts w:hint="default" w:ascii="ＭＳ 明朝" w:hAnsi="ＭＳ 明朝"/>
              </w:rPr>
            </w:pPr>
            <w:r>
              <w:rPr>
                <w:rFonts w:hint="eastAsia" w:ascii="ＭＳ 明朝" w:hAnsi="ＭＳ 明朝"/>
              </w:rPr>
              <w:t>公益財団法人高知県消防協会</w:t>
            </w:r>
          </w:p>
        </w:tc>
        <w:tc>
          <w:tcPr>
            <w:tcW w:w="992" w:type="dxa"/>
            <w:vAlign w:val="top"/>
          </w:tcPr>
          <w:p>
            <w:pPr>
              <w:pStyle w:val="0"/>
              <w:rPr>
                <w:rFonts w:hint="default" w:ascii="ＭＳ 明朝" w:hAnsi="ＭＳ 明朝"/>
              </w:rPr>
            </w:pPr>
            <w:r>
              <w:rPr>
                <w:rFonts w:hint="eastAsia" w:ascii="ＭＳ 明朝" w:hAnsi="ＭＳ 明朝"/>
              </w:rPr>
              <w:t>定　額</w:t>
            </w:r>
          </w:p>
        </w:tc>
        <w:tc>
          <w:tcPr>
            <w:tcW w:w="2693" w:type="dxa"/>
            <w:vAlign w:val="top"/>
          </w:tcPr>
          <w:p>
            <w:pPr>
              <w:pStyle w:val="0"/>
              <w:rPr>
                <w:rFonts w:hint="default" w:ascii="ＭＳ 明朝" w:hAnsi="ＭＳ 明朝"/>
              </w:rPr>
            </w:pPr>
            <w:r>
              <w:rPr>
                <w:rFonts w:hint="eastAsia" w:ascii="ＭＳ 明朝" w:hAnsi="ＭＳ 明朝"/>
              </w:rPr>
              <w:t>45</w:t>
            </w:r>
            <w:r>
              <w:rPr>
                <w:rFonts w:hint="eastAsia" w:ascii="ＭＳ 明朝" w:hAnsi="ＭＳ 明朝"/>
              </w:rPr>
              <w:t>万円</w:t>
            </w:r>
          </w:p>
        </w:tc>
      </w:tr>
    </w:tbl>
    <w:p>
      <w:pPr>
        <w:pStyle w:val="0"/>
        <w:spacing w:line="276" w:lineRule="auto"/>
        <w:jc w:val="left"/>
        <w:rPr>
          <w:rFonts w:hint="default" w:ascii="ＭＳ 明朝" w:hAnsi="ＭＳ 明朝"/>
        </w:rPr>
      </w:pPr>
      <w:bookmarkStart w:id="0" w:name="_GoBack"/>
      <w:bookmarkEnd w:id="0"/>
      <w:r>
        <w:rPr>
          <w:rFonts w:hint="default"/>
        </w:rPr>
        <w:br w:type="page"/>
      </w:r>
      <w:r>
        <w:rPr>
          <w:rFonts w:hint="eastAsia"/>
        </w:rPr>
        <w:t>別表第２</w:t>
      </w:r>
      <w:r>
        <w:rPr>
          <w:rFonts w:hint="eastAsia" w:ascii="ＭＳ 明朝" w:hAnsi="ＭＳ 明朝"/>
        </w:rPr>
        <w:t>（第６条、第７条関係）</w:t>
      </w:r>
    </w:p>
    <w:p>
      <w:pPr>
        <w:pStyle w:val="21"/>
        <w:widowControl w:val="0"/>
        <w:overflowPunct w:val="0"/>
        <w:autoSpaceDE w:val="0"/>
        <w:autoSpaceDN w:val="0"/>
        <w:spacing w:line="276" w:lineRule="auto"/>
        <w:ind w:left="191" w:leftChars="0" w:hanging="191"/>
        <w:jc w:val="both"/>
        <w:rPr>
          <w:rFonts w:hint="default"/>
          <w:kern w:val="22"/>
          <w:sz w:val="21"/>
        </w:rPr>
      </w:pPr>
      <w:r>
        <w:rPr>
          <w:rFonts w:hint="eastAsia"/>
          <w:kern w:val="22"/>
          <w:sz w:val="21"/>
        </w:rPr>
        <w:t>１　暴力団（高知県暴力団排除条例（平成</w:t>
      </w:r>
      <w:r>
        <w:rPr>
          <w:rFonts w:hint="default"/>
          <w:kern w:val="22"/>
          <w:sz w:val="21"/>
        </w:rPr>
        <w:t>22</w:t>
      </w:r>
      <w:r>
        <w:rPr>
          <w:rFonts w:hint="eastAsia"/>
          <w:kern w:val="22"/>
          <w:sz w:val="21"/>
        </w:rPr>
        <w:t>年高知県条例第</w:t>
      </w:r>
      <w:r>
        <w:rPr>
          <w:rFonts w:hint="default"/>
          <w:kern w:val="22"/>
          <w:sz w:val="21"/>
        </w:rPr>
        <w:t>36</w:t>
      </w:r>
      <w:r>
        <w:rPr>
          <w:rFonts w:hint="eastAsia"/>
          <w:kern w:val="22"/>
          <w:sz w:val="21"/>
        </w:rPr>
        <w:t>号。以下「暴排条例」という。）第２条第１号に規定する暴力団をいう。以下同じ。）又は暴力団員等（同条第３号に規定する暴力団員等をいう。以下同じ。）であるとき。</w:t>
      </w:r>
    </w:p>
    <w:p>
      <w:pPr>
        <w:pStyle w:val="21"/>
        <w:widowControl w:val="0"/>
        <w:overflowPunct w:val="0"/>
        <w:autoSpaceDE w:val="0"/>
        <w:autoSpaceDN w:val="0"/>
        <w:spacing w:line="276" w:lineRule="auto"/>
        <w:ind w:left="0" w:leftChars="0" w:firstLine="0" w:firstLineChars="0"/>
        <w:jc w:val="both"/>
        <w:rPr>
          <w:rFonts w:hint="default"/>
          <w:kern w:val="22"/>
          <w:sz w:val="21"/>
        </w:rPr>
      </w:pPr>
      <w:r>
        <w:rPr>
          <w:rFonts w:hint="eastAsia"/>
          <w:kern w:val="22"/>
          <w:sz w:val="21"/>
        </w:rPr>
        <w:t>２　暴排条例第</w:t>
      </w:r>
      <w:r>
        <w:rPr>
          <w:rFonts w:hint="default"/>
          <w:kern w:val="22"/>
          <w:sz w:val="21"/>
        </w:rPr>
        <w:t>18</w:t>
      </w:r>
      <w:r>
        <w:rPr>
          <w:rFonts w:hint="eastAsia"/>
          <w:kern w:val="22"/>
          <w:sz w:val="21"/>
        </w:rPr>
        <w:t>条又は第</w:t>
      </w:r>
      <w:r>
        <w:rPr>
          <w:rFonts w:hint="default"/>
          <w:kern w:val="22"/>
          <w:sz w:val="21"/>
        </w:rPr>
        <w:t>19</w:t>
      </w:r>
      <w:r>
        <w:rPr>
          <w:rFonts w:hint="eastAsia"/>
          <w:kern w:val="22"/>
          <w:sz w:val="21"/>
        </w:rPr>
        <w:t>条の規定に違反した事実があるとき。</w:t>
      </w:r>
    </w:p>
    <w:p>
      <w:pPr>
        <w:pStyle w:val="21"/>
        <w:widowControl w:val="0"/>
        <w:overflowPunct w:val="0"/>
        <w:autoSpaceDE w:val="0"/>
        <w:autoSpaceDN w:val="0"/>
        <w:spacing w:line="276" w:lineRule="auto"/>
        <w:ind w:left="197" w:leftChars="3" w:hanging="191"/>
        <w:jc w:val="both"/>
        <w:rPr>
          <w:rFonts w:hint="default"/>
          <w:kern w:val="22"/>
          <w:sz w:val="21"/>
        </w:rPr>
      </w:pPr>
      <w:r>
        <w:rPr>
          <w:rFonts w:hint="eastAsia"/>
          <w:kern w:val="22"/>
          <w:sz w:val="21"/>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21"/>
        <w:widowControl w:val="0"/>
        <w:overflowPunct w:val="0"/>
        <w:autoSpaceDE w:val="0"/>
        <w:autoSpaceDN w:val="0"/>
        <w:spacing w:line="276" w:lineRule="auto"/>
        <w:ind w:left="0" w:leftChars="0" w:firstLine="0" w:firstLineChars="0"/>
        <w:jc w:val="both"/>
        <w:rPr>
          <w:rFonts w:hint="default"/>
          <w:kern w:val="22"/>
          <w:sz w:val="21"/>
        </w:rPr>
      </w:pPr>
      <w:r>
        <w:rPr>
          <w:rFonts w:hint="eastAsia"/>
          <w:kern w:val="22"/>
          <w:sz w:val="21"/>
        </w:rPr>
        <w:t>４　暴力団員等がその事業活動を支配しているとき。</w:t>
      </w:r>
    </w:p>
    <w:p>
      <w:pPr>
        <w:pStyle w:val="21"/>
        <w:widowControl w:val="0"/>
        <w:overflowPunct w:val="0"/>
        <w:autoSpaceDE w:val="0"/>
        <w:autoSpaceDN w:val="0"/>
        <w:spacing w:line="276" w:lineRule="auto"/>
        <w:ind w:left="-2" w:leftChars="-1" w:firstLine="0" w:firstLineChars="0"/>
        <w:jc w:val="both"/>
        <w:rPr>
          <w:rFonts w:hint="default"/>
          <w:kern w:val="22"/>
          <w:sz w:val="21"/>
        </w:rPr>
      </w:pPr>
      <w:r>
        <w:rPr>
          <w:rFonts w:hint="eastAsia"/>
          <w:kern w:val="22"/>
          <w:sz w:val="21"/>
        </w:rPr>
        <w:t>５　暴力団員等をその業務に従事させ、又はその業務の補助者として使用しているとき。</w:t>
      </w:r>
    </w:p>
    <w:p>
      <w:pPr>
        <w:pStyle w:val="21"/>
        <w:widowControl w:val="0"/>
        <w:overflowPunct w:val="0"/>
        <w:autoSpaceDE w:val="0"/>
        <w:autoSpaceDN w:val="0"/>
        <w:spacing w:line="276" w:lineRule="auto"/>
        <w:ind w:left="0" w:leftChars="0" w:firstLine="0" w:firstLineChars="0"/>
        <w:jc w:val="both"/>
        <w:rPr>
          <w:rFonts w:hint="default"/>
          <w:kern w:val="22"/>
          <w:sz w:val="21"/>
        </w:rPr>
      </w:pPr>
      <w:r>
        <w:rPr>
          <w:rFonts w:hint="eastAsia"/>
          <w:kern w:val="22"/>
          <w:sz w:val="21"/>
        </w:rPr>
        <w:t>６　暴力団又は暴力団員等がその経営又は運営に実質的に関与しているとき。</w:t>
      </w:r>
    </w:p>
    <w:p>
      <w:pPr>
        <w:pStyle w:val="21"/>
        <w:widowControl w:val="0"/>
        <w:overflowPunct w:val="0"/>
        <w:autoSpaceDE w:val="0"/>
        <w:autoSpaceDN w:val="0"/>
        <w:spacing w:line="276" w:lineRule="auto"/>
        <w:ind w:left="197" w:leftChars="3" w:hanging="191"/>
        <w:jc w:val="both"/>
        <w:rPr>
          <w:rFonts w:hint="default"/>
          <w:kern w:val="22"/>
          <w:sz w:val="21"/>
        </w:rPr>
      </w:pPr>
      <w:r>
        <w:rPr>
          <w:rFonts w:hint="eastAsia"/>
          <w:kern w:val="22"/>
          <w:sz w:val="21"/>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21"/>
        <w:widowControl w:val="0"/>
        <w:overflowPunct w:val="0"/>
        <w:autoSpaceDE w:val="0"/>
        <w:autoSpaceDN w:val="0"/>
        <w:spacing w:line="276" w:lineRule="auto"/>
        <w:ind w:left="197" w:leftChars="3" w:hanging="191"/>
        <w:jc w:val="both"/>
        <w:rPr>
          <w:rFonts w:hint="default"/>
          <w:kern w:val="22"/>
          <w:sz w:val="21"/>
        </w:rPr>
      </w:pPr>
      <w:r>
        <w:rPr>
          <w:rFonts w:hint="eastAsia"/>
          <w:kern w:val="22"/>
          <w:sz w:val="21"/>
        </w:rPr>
        <w:t>８　業務に関し、暴力団又は暴力団員等が経営又は運営に実質的に関与していると認められる者であることを知りながら、これを利用したとき。</w:t>
      </w:r>
    </w:p>
    <w:p>
      <w:pPr>
        <w:pStyle w:val="21"/>
        <w:widowControl w:val="0"/>
        <w:overflowPunct w:val="0"/>
        <w:autoSpaceDE w:val="0"/>
        <w:autoSpaceDN w:val="0"/>
        <w:spacing w:line="276" w:lineRule="auto"/>
        <w:ind w:left="197" w:leftChars="3" w:hanging="191"/>
        <w:jc w:val="both"/>
        <w:rPr>
          <w:rFonts w:hint="default"/>
          <w:kern w:val="22"/>
          <w:sz w:val="21"/>
        </w:rPr>
      </w:pPr>
      <w:r>
        <w:rPr>
          <w:rFonts w:hint="eastAsia"/>
          <w:kern w:val="22"/>
          <w:sz w:val="21"/>
        </w:rPr>
        <w:t>９　</w:t>
      </w:r>
      <w:r>
        <w:rPr>
          <w:rFonts w:hint="eastAsia"/>
          <w:spacing w:val="-2"/>
          <w:kern w:val="22"/>
          <w:sz w:val="21"/>
        </w:rPr>
        <w:t>その役員が、自己、その属する法人その他の団体若しくは第三者の利益を図り、又は第三者に損害を加えることを目的として、暴力団又は暴力団員等を利用したとき。</w:t>
      </w:r>
    </w:p>
    <w:p>
      <w:pPr>
        <w:pStyle w:val="0"/>
        <w:rPr>
          <w:rFonts w:hint="default"/>
        </w:rPr>
      </w:pPr>
      <w:r>
        <w:rPr>
          <w:rFonts w:hint="eastAsia"/>
          <w:kern w:val="22"/>
        </w:rPr>
        <w:t>10</w:t>
      </w:r>
      <w:r>
        <w:rPr>
          <w:rFonts w:hint="eastAsia"/>
          <w:kern w:val="22"/>
        </w:rPr>
        <w:t>　その役員が暴力団又は暴力団員等と社会的に非難されるべき関係を有しているとき。</w:t>
      </w:r>
    </w:p>
    <w:sectPr>
      <w:headerReference r:id="rId5" w:type="default"/>
      <w:footerReference r:id="rId6" w:type="default"/>
      <w:pgSz w:w="16838" w:h="11906" w:orient="landscape"/>
      <w:pgMar w:top="1304" w:right="1304" w:bottom="1304" w:left="1304" w:header="720" w:footer="720" w:gutter="0"/>
      <w:cols w:space="720"/>
      <w:noEndnote w:val="1"/>
      <w:textDirection w:val="lrTb"/>
      <w:docGrid w:type="linesAndChars" w:linePitch="290" w:charSpace="-382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rawingGridHorizontalSpacing w:val="191"/>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233" w:hanging="233" w:hangingChars="100"/>
    </w:pPr>
  </w:style>
  <w:style w:type="paragraph" w:styleId="16">
    <w:name w:val="Body Text Indent 2"/>
    <w:basedOn w:val="0"/>
    <w:next w:val="16"/>
    <w:link w:val="0"/>
    <w:uiPriority w:val="0"/>
    <w:pPr>
      <w:ind w:left="233" w:hanging="233" w:hangingChars="100"/>
    </w:pPr>
    <w:rPr>
      <w:u w:val="single" w:color="auto"/>
      <w:shd w:val="pct25" w:color="auto" w:fill="auto"/>
    </w:r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0"/>
    <w:uiPriority w:val="0"/>
    <w:pPr>
      <w:tabs>
        <w:tab w:val="center" w:leader="none" w:pos="4252"/>
        <w:tab w:val="right" w:leader="none" w:pos="8504"/>
      </w:tabs>
      <w:snapToGrid w:val="0"/>
    </w:p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paragraph" w:styleId="21" w:customStyle="1">
    <w:name w:val="号ブロックスタイル_通常"/>
    <w:basedOn w:val="0"/>
    <w:next w:val="21"/>
    <w:link w:val="0"/>
    <w:uiPriority w:val="0"/>
    <w:pPr>
      <w:widowControl w:val="1"/>
      <w:ind w:left="100" w:leftChars="100" w:hanging="100" w:hangingChars="100"/>
      <w:jc w:val="left"/>
    </w:pPr>
    <w:rPr>
      <w:rFonts w:ascii="ＭＳ 明朝" w:hAnsi="ＭＳ 明朝"/>
      <w:kern w:val="0"/>
      <w:sz w:val="22"/>
    </w:rPr>
  </w:style>
  <w:style w:type="paragraph" w:styleId="22">
    <w:name w:val="List Paragraph"/>
    <w:basedOn w:val="0"/>
    <w:next w:val="22"/>
    <w:link w:val="0"/>
    <w:uiPriority w:val="0"/>
    <w:qFormat/>
    <w:pPr>
      <w:ind w:left="840" w:leftChars="400"/>
    </w:p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100</TotalTime>
  <Pages>2</Pages>
  <Words>7</Words>
  <Characters>961</Characters>
  <Application>JUST Note</Application>
  <Lines>43</Lines>
  <Paragraphs>31</Paragraphs>
  <CharactersWithSpaces>981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みんなで備える防災総合補助金交付要領</dc:title>
  <dc:creator>高知県</dc:creator>
  <cp:lastModifiedBy>477048</cp:lastModifiedBy>
  <cp:lastPrinted>2017-03-30T02:08:00Z</cp:lastPrinted>
  <dcterms:created xsi:type="dcterms:W3CDTF">2017-03-14T01:04:00Z</dcterms:created>
  <dcterms:modified xsi:type="dcterms:W3CDTF">2020-02-26T04:41:25Z</dcterms:modified>
  <cp:revision>8</cp:revision>
</cp:coreProperties>
</file>