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10" w:lineRule="exact"/>
        <w:jc w:val="center"/>
        <w:rPr>
          <w:rFonts w:hint="default" w:ascii="ＭＳ 明朝" w:hAnsi="ＭＳ 明朝"/>
          <w:b w:val="1"/>
          <w:color w:val="auto"/>
          <w:spacing w:val="24"/>
          <w:sz w:val="24"/>
        </w:rPr>
      </w:pPr>
      <w:r>
        <w:rPr>
          <w:rFonts w:hint="eastAsia" w:ascii="ＭＳ 明朝" w:hAnsi="ＭＳ 明朝"/>
          <w:b w:val="1"/>
          <w:color w:val="auto"/>
          <w:sz w:val="24"/>
        </w:rPr>
        <w:t>高知県農業労働力確保対策事業費補助金交付要綱</w:t>
      </w:r>
    </w:p>
    <w:p>
      <w:pPr>
        <w:pStyle w:val="0"/>
        <w:spacing w:line="310" w:lineRule="exact"/>
        <w:rPr>
          <w:rFonts w:hint="default" w:ascii="ＭＳ 明朝" w:hAnsi="ＭＳ 明朝"/>
          <w:color w:val="auto"/>
          <w:spacing w:val="24"/>
          <w:sz w:val="22"/>
        </w:rPr>
      </w:pPr>
    </w:p>
    <w:p>
      <w:pPr>
        <w:pStyle w:val="0"/>
        <w:spacing w:line="310" w:lineRule="exact"/>
        <w:rPr>
          <w:rFonts w:hint="default" w:ascii="ＭＳ 明朝" w:hAnsi="ＭＳ 明朝"/>
          <w:color w:val="auto"/>
          <w:spacing w:val="24"/>
          <w:sz w:val="22"/>
        </w:rPr>
      </w:pPr>
      <w:r>
        <w:rPr>
          <w:rFonts w:hint="eastAsia" w:ascii="ＭＳ 明朝" w:hAnsi="ＭＳ 明朝"/>
          <w:color w:val="auto"/>
          <w:sz w:val="22"/>
        </w:rPr>
        <w:t>（趣旨）</w:t>
      </w:r>
    </w:p>
    <w:p>
      <w:pPr>
        <w:pStyle w:val="0"/>
        <w:spacing w:line="310" w:lineRule="exact"/>
        <w:ind w:left="220" w:hanging="220" w:hangingChars="100"/>
        <w:rPr>
          <w:rFonts w:hint="default" w:ascii="ＭＳ 明朝" w:hAnsi="ＭＳ 明朝"/>
          <w:color w:val="auto"/>
          <w:spacing w:val="24"/>
          <w:sz w:val="22"/>
        </w:rPr>
      </w:pPr>
      <w:r>
        <w:rPr>
          <w:rFonts w:hint="eastAsia" w:ascii="ＭＳ 明朝" w:hAnsi="ＭＳ 明朝"/>
          <w:color w:val="auto"/>
          <w:sz w:val="22"/>
        </w:rPr>
        <w:t>第１条　この要綱は、高知県補助金等交付規則（昭和</w:t>
      </w:r>
      <w:r>
        <w:rPr>
          <w:rFonts w:hint="eastAsia" w:ascii="ＭＳ 明朝" w:hAnsi="ＭＳ 明朝"/>
          <w:color w:val="auto"/>
          <w:sz w:val="22"/>
        </w:rPr>
        <w:t>43</w:t>
      </w:r>
      <w:r>
        <w:rPr>
          <w:rFonts w:hint="eastAsia" w:ascii="ＭＳ 明朝" w:hAnsi="ＭＳ 明朝"/>
          <w:color w:val="auto"/>
          <w:sz w:val="22"/>
        </w:rPr>
        <w:t>年高知県規則第７号。以下「規則」という。）第</w:t>
      </w:r>
      <w:r>
        <w:rPr>
          <w:rFonts w:hint="eastAsia" w:ascii="ＭＳ 明朝" w:hAnsi="ＭＳ 明朝"/>
          <w:color w:val="auto"/>
          <w:sz w:val="22"/>
        </w:rPr>
        <w:t>24</w:t>
      </w:r>
      <w:r>
        <w:rPr>
          <w:rFonts w:hint="eastAsia" w:ascii="ＭＳ 明朝" w:hAnsi="ＭＳ 明朝"/>
          <w:color w:val="auto"/>
          <w:sz w:val="22"/>
        </w:rPr>
        <w:t>条の規定に基づき、高知県農業労働力確保対策事業費補助金（以下「補助金」という。）の交付に関し必要な事項を定めるものとする。</w:t>
      </w:r>
    </w:p>
    <w:p>
      <w:pPr>
        <w:pStyle w:val="0"/>
        <w:spacing w:line="310" w:lineRule="exact"/>
        <w:rPr>
          <w:rFonts w:hint="default" w:ascii="ＭＳ 明朝" w:hAnsi="ＭＳ 明朝"/>
          <w:color w:val="auto"/>
          <w:spacing w:val="24"/>
          <w:sz w:val="22"/>
        </w:rPr>
      </w:pPr>
    </w:p>
    <w:p>
      <w:pPr>
        <w:pStyle w:val="0"/>
        <w:spacing w:line="310" w:lineRule="exact"/>
        <w:rPr>
          <w:rFonts w:hint="default" w:ascii="ＭＳ 明朝" w:hAnsi="ＭＳ 明朝"/>
          <w:color w:val="auto"/>
          <w:spacing w:val="24"/>
          <w:sz w:val="22"/>
        </w:rPr>
      </w:pPr>
      <w:r>
        <w:rPr>
          <w:rFonts w:hint="eastAsia" w:ascii="ＭＳ 明朝" w:hAnsi="ＭＳ 明朝"/>
          <w:color w:val="auto"/>
          <w:sz w:val="22"/>
        </w:rPr>
        <w:t>（補助目的）</w:t>
      </w:r>
    </w:p>
    <w:p>
      <w:pPr>
        <w:pStyle w:val="0"/>
        <w:spacing w:line="310" w:lineRule="exact"/>
        <w:ind w:left="220" w:hanging="220" w:hangingChars="100"/>
        <w:rPr>
          <w:rFonts w:hint="default" w:ascii="ＭＳ 明朝" w:hAnsi="ＭＳ 明朝"/>
          <w:color w:val="auto"/>
          <w:spacing w:val="24"/>
          <w:sz w:val="22"/>
        </w:rPr>
      </w:pPr>
      <w:r>
        <w:rPr>
          <w:rFonts w:hint="eastAsia" w:ascii="ＭＳ 明朝" w:hAnsi="ＭＳ 明朝"/>
          <w:color w:val="auto"/>
          <w:sz w:val="22"/>
        </w:rPr>
        <w:t>第２条　県は、農業労働力の確保を図るため、</w:t>
      </w:r>
      <w:r>
        <w:rPr>
          <w:rFonts w:hint="eastAsia" w:ascii="ＭＳ 明朝" w:hAnsi="ＭＳ 明朝"/>
          <w:color w:val="000000" w:themeColor="text1"/>
          <w:sz w:val="22"/>
          <w:u w:val="none" w:color="auto"/>
        </w:rPr>
        <w:t>産地全体での労働力確保のための地区内外の労働力調整、県内外からの援農者の確保の取組、</w:t>
      </w:r>
      <w:r>
        <w:rPr>
          <w:rFonts w:hint="eastAsia" w:ascii="ＭＳ 明朝" w:hAnsi="ＭＳ 明朝"/>
          <w:b w:val="0"/>
          <w:color w:val="000000" w:themeColor="text1"/>
          <w:sz w:val="22"/>
          <w:u w:val="none" w:color="auto"/>
        </w:rPr>
        <w:t>農福連携の推進及び外国人材の受入れの取組、ＪＡ</w:t>
      </w:r>
      <w:r>
        <w:rPr>
          <w:rFonts w:hint="eastAsia" w:ascii="ＭＳ 明朝" w:hAnsi="ＭＳ 明朝"/>
          <w:color w:val="000000" w:themeColor="text1"/>
          <w:sz w:val="22"/>
          <w:u w:val="none" w:color="auto"/>
        </w:rPr>
        <w:t>集出荷場での</w:t>
      </w:r>
      <w:r>
        <w:rPr>
          <w:rFonts w:hint="eastAsia" w:ascii="ＭＳ 明朝" w:hAnsi="ＭＳ 明朝"/>
          <w:b w:val="0"/>
          <w:color w:val="000000" w:themeColor="text1"/>
          <w:sz w:val="22"/>
          <w:u w:val="none" w:color="auto"/>
        </w:rPr>
        <w:t>労働生産性向上</w:t>
      </w:r>
      <w:r>
        <w:rPr>
          <w:rFonts w:hint="eastAsia" w:ascii="ＭＳ 明朝" w:hAnsi="ＭＳ 明朝"/>
          <w:color w:val="000000" w:themeColor="text1"/>
          <w:sz w:val="22"/>
          <w:u w:val="none" w:color="auto"/>
        </w:rPr>
        <w:t>及びＪＡ無料職業紹介所の体制強化</w:t>
      </w:r>
      <w:r>
        <w:rPr>
          <w:rFonts w:hint="eastAsia" w:ascii="ＭＳ 明朝" w:hAnsi="ＭＳ 明朝"/>
          <w:b w:val="0"/>
          <w:color w:val="auto"/>
          <w:sz w:val="22"/>
          <w:u w:val="none" w:color="auto"/>
        </w:rPr>
        <w:t>の取組</w:t>
      </w:r>
      <w:r>
        <w:rPr>
          <w:rFonts w:hint="eastAsia" w:ascii="ＭＳ 明朝" w:hAnsi="ＭＳ 明朝"/>
          <w:color w:val="auto"/>
          <w:sz w:val="22"/>
          <w:u w:val="none" w:color="auto"/>
        </w:rPr>
        <w:t>等の事業に要する経費について、別表第１に掲げる補助事業者（以下「補助事業者」という。）に対し、</w:t>
      </w:r>
      <w:r>
        <w:rPr>
          <w:rFonts w:hint="eastAsia" w:ascii="ＭＳ 明朝" w:hAnsi="ＭＳ 明朝"/>
          <w:color w:val="auto"/>
          <w:sz w:val="22"/>
        </w:rPr>
        <w:t>予算の範囲内で補助金を交付する。</w:t>
      </w:r>
    </w:p>
    <w:p>
      <w:pPr>
        <w:pStyle w:val="0"/>
        <w:spacing w:line="310" w:lineRule="exact"/>
        <w:rPr>
          <w:rFonts w:hint="default" w:ascii="ＭＳ 明朝" w:hAnsi="ＭＳ 明朝"/>
          <w:color w:val="FF0000"/>
          <w:spacing w:val="24"/>
          <w:sz w:val="22"/>
        </w:rPr>
      </w:pPr>
    </w:p>
    <w:p>
      <w:pPr>
        <w:pStyle w:val="0"/>
        <w:spacing w:line="310" w:lineRule="exact"/>
        <w:rPr>
          <w:rFonts w:hint="default" w:ascii="ＭＳ 明朝" w:hAnsi="ＭＳ 明朝"/>
          <w:color w:val="auto"/>
          <w:spacing w:val="24"/>
          <w:sz w:val="22"/>
        </w:rPr>
      </w:pPr>
      <w:r>
        <w:rPr>
          <w:rFonts w:hint="eastAsia" w:ascii="ＭＳ 明朝" w:hAnsi="ＭＳ 明朝"/>
          <w:color w:val="auto"/>
          <w:sz w:val="22"/>
        </w:rPr>
        <w:t>（補助対象経費及び補助率）</w:t>
      </w:r>
    </w:p>
    <w:p>
      <w:pPr>
        <w:pStyle w:val="0"/>
        <w:spacing w:line="310" w:lineRule="exact"/>
        <w:ind w:left="220" w:hanging="220" w:hangingChars="100"/>
        <w:rPr>
          <w:rFonts w:hint="default" w:ascii="ＭＳ 明朝" w:hAnsi="ＭＳ 明朝"/>
          <w:color w:val="auto"/>
          <w:spacing w:val="24"/>
          <w:sz w:val="22"/>
          <w:u w:val="none" w:color="auto"/>
        </w:rPr>
      </w:pPr>
      <w:r>
        <w:rPr>
          <w:rFonts w:hint="eastAsia" w:ascii="ＭＳ 明朝" w:hAnsi="ＭＳ 明朝"/>
          <w:color w:val="auto"/>
          <w:sz w:val="22"/>
        </w:rPr>
        <w:t>第３条　前条に規定する補助事業の内容、補助対象経費及び補助率は、</w:t>
      </w:r>
      <w:r>
        <w:rPr>
          <w:rFonts w:hint="eastAsia" w:ascii="ＭＳ 明朝" w:hAnsi="ＭＳ 明朝"/>
          <w:color w:val="auto"/>
          <w:sz w:val="22"/>
          <w:u w:val="none" w:color="auto"/>
        </w:rPr>
        <w:t>別表第１</w:t>
      </w:r>
      <w:r>
        <w:rPr>
          <w:rFonts w:hint="eastAsia" w:ascii="ＭＳ 明朝" w:hAnsi="ＭＳ 明朝"/>
          <w:color w:val="auto"/>
          <w:sz w:val="22"/>
        </w:rPr>
        <w:t>に定めると</w:t>
      </w:r>
      <w:r>
        <w:rPr>
          <w:rFonts w:hint="eastAsia" w:ascii="ＭＳ 明朝" w:hAnsi="ＭＳ 明朝"/>
          <w:color w:val="auto"/>
          <w:sz w:val="22"/>
          <w:u w:val="none" w:color="auto"/>
        </w:rPr>
        <w:t>おりとする。</w:t>
      </w:r>
      <w:r>
        <w:rPr>
          <w:rFonts w:hint="eastAsia" w:ascii="ＭＳ 明朝" w:hAnsi="ＭＳ 明朝"/>
          <w:b w:val="0"/>
          <w:color w:val="auto"/>
          <w:sz w:val="22"/>
          <w:u w:val="none" w:color="auto"/>
        </w:rPr>
        <w:t>ただし、算出された交付額に</w:t>
      </w:r>
      <w:r>
        <w:rPr>
          <w:rFonts w:hint="eastAsia" w:ascii="ＭＳ 明朝" w:hAnsi="ＭＳ 明朝"/>
          <w:b w:val="0"/>
          <w:color w:val="auto"/>
          <w:sz w:val="22"/>
          <w:u w:val="none" w:color="auto"/>
        </w:rPr>
        <w:t>1,000</w:t>
      </w:r>
      <w:r>
        <w:rPr>
          <w:rFonts w:hint="eastAsia" w:ascii="ＭＳ 明朝" w:hAnsi="ＭＳ 明朝"/>
          <w:b w:val="0"/>
          <w:color w:val="auto"/>
          <w:sz w:val="22"/>
          <w:u w:val="none" w:color="auto"/>
        </w:rPr>
        <w:t>円未満の端数を生じた場合は、当該端数を切り捨てるものとする。</w:t>
      </w:r>
    </w:p>
    <w:p>
      <w:pPr>
        <w:pStyle w:val="0"/>
        <w:spacing w:line="310" w:lineRule="exact"/>
        <w:rPr>
          <w:rFonts w:hint="eastAsia" w:ascii="ＭＳ 明朝" w:hAnsi="ＭＳ 明朝"/>
          <w:color w:val="auto"/>
          <w:spacing w:val="24"/>
          <w:sz w:val="22"/>
        </w:rPr>
      </w:pPr>
    </w:p>
    <w:p>
      <w:pPr>
        <w:pStyle w:val="0"/>
        <w:spacing w:line="310" w:lineRule="exact"/>
        <w:rPr>
          <w:rFonts w:hint="default" w:ascii="ＭＳ 明朝" w:hAnsi="ＭＳ 明朝"/>
          <w:color w:val="auto"/>
          <w:sz w:val="22"/>
        </w:rPr>
      </w:pPr>
      <w:r>
        <w:rPr>
          <w:rFonts w:hint="eastAsia" w:ascii="ＭＳ 明朝" w:hAnsi="ＭＳ 明朝"/>
          <w:color w:val="auto"/>
          <w:sz w:val="22"/>
        </w:rPr>
        <w:t>（補助金の交付の申請）</w:t>
      </w:r>
    </w:p>
    <w:p>
      <w:pPr>
        <w:pStyle w:val="0"/>
        <w:spacing w:line="310" w:lineRule="exact"/>
        <w:ind w:left="220" w:hanging="220" w:hangingChars="100"/>
        <w:rPr>
          <w:rFonts w:hint="eastAsia" w:ascii="ＭＳ 明朝" w:hAnsi="ＭＳ 明朝"/>
          <w:color w:val="auto"/>
          <w:sz w:val="22"/>
        </w:rPr>
      </w:pPr>
      <w:r>
        <w:rPr>
          <w:rFonts w:hint="eastAsia" w:ascii="ＭＳ 明朝" w:hAnsi="ＭＳ 明朝"/>
          <w:color w:val="auto"/>
          <w:sz w:val="22"/>
        </w:rPr>
        <w:t>第４条　補助事業者は、補助金の交付を受けようとするときは、別記第１号様式による補助金交付申請書を知事に提出しなければならない。</w:t>
      </w:r>
    </w:p>
    <w:p>
      <w:pPr>
        <w:pStyle w:val="0"/>
        <w:spacing w:line="310" w:lineRule="exact"/>
        <w:ind w:left="220" w:hanging="220" w:hangingChars="100"/>
        <w:rPr>
          <w:rFonts w:hint="default" w:ascii="ＭＳ 明朝" w:hAnsi="ＭＳ 明朝"/>
          <w:color w:val="auto"/>
          <w:sz w:val="22"/>
        </w:rPr>
      </w:pPr>
      <w:r>
        <w:rPr>
          <w:rFonts w:hint="eastAsia" w:ascii="ＭＳ 明朝" w:hAnsi="ＭＳ 明朝"/>
          <w:color w:val="auto"/>
          <w:sz w:val="22"/>
        </w:rPr>
        <w:t>２　補助事業者は、前項の規定により補助金の交付を申請するに当たって、当該補助金に関する消費税仕入控除税額等（補助対象経費に含まれる消費税及び地方消費税相当額のうち、消費税法（昭和</w:t>
      </w:r>
      <w:r>
        <w:rPr>
          <w:rFonts w:hint="eastAsia" w:ascii="ＭＳ 明朝" w:hAnsi="ＭＳ 明朝"/>
          <w:color w:val="auto"/>
          <w:sz w:val="22"/>
        </w:rPr>
        <w:t>63</w:t>
      </w:r>
      <w:r>
        <w:rPr>
          <w:rFonts w:hint="eastAsia" w:ascii="ＭＳ 明朝" w:hAnsi="ＭＳ 明朝"/>
          <w:color w:val="auto"/>
          <w:sz w:val="22"/>
        </w:rPr>
        <w:t>年法律第</w:t>
      </w:r>
      <w:r>
        <w:rPr>
          <w:rFonts w:hint="eastAsia" w:ascii="ＭＳ 明朝" w:hAnsi="ＭＳ 明朝"/>
          <w:color w:val="auto"/>
          <w:sz w:val="22"/>
        </w:rPr>
        <w:t>108</w:t>
      </w:r>
      <w:r>
        <w:rPr>
          <w:rFonts w:hint="eastAsia" w:ascii="ＭＳ 明朝" w:hAnsi="ＭＳ 明朝"/>
          <w:color w:val="auto"/>
          <w:sz w:val="22"/>
        </w:rPr>
        <w:t>号）の規定により仕入れに係る消費税額として控除することができる部分の金額及び当該金額に地方税法（昭和</w:t>
      </w:r>
      <w:r>
        <w:rPr>
          <w:rFonts w:hint="eastAsia" w:ascii="ＭＳ 明朝" w:hAnsi="ＭＳ 明朝"/>
          <w:color w:val="auto"/>
          <w:sz w:val="22"/>
        </w:rPr>
        <w:t>25</w:t>
      </w:r>
      <w:r>
        <w:rPr>
          <w:rFonts w:hint="eastAsia" w:ascii="ＭＳ 明朝" w:hAnsi="ＭＳ 明朝"/>
          <w:color w:val="auto"/>
          <w:sz w:val="22"/>
        </w:rPr>
        <w:t>年法律第</w:t>
      </w:r>
      <w:r>
        <w:rPr>
          <w:rFonts w:hint="eastAsia" w:ascii="ＭＳ 明朝" w:hAnsi="ＭＳ 明朝"/>
          <w:color w:val="auto"/>
          <w:sz w:val="22"/>
        </w:rPr>
        <w:t>226</w:t>
      </w:r>
      <w:r>
        <w:rPr>
          <w:rFonts w:hint="eastAsia" w:ascii="ＭＳ 明朝" w:hAnsi="ＭＳ 明朝"/>
          <w:color w:val="auto"/>
          <w:sz w:val="22"/>
        </w:rPr>
        <w:t>号）に規定する地方消費税の税率を乗じて得た金額をいう。以下同じ。）がある場合は、これを減額して申請しなければならない。ただし、申請時において当該消費税仕入控除税額等が明らかでないものについては、この限りでない。</w:t>
      </w:r>
    </w:p>
    <w:p>
      <w:pPr>
        <w:pStyle w:val="0"/>
        <w:spacing w:line="310" w:lineRule="exact"/>
        <w:rPr>
          <w:rFonts w:hint="default" w:ascii="ＭＳ 明朝" w:hAnsi="ＭＳ 明朝"/>
          <w:color w:val="auto"/>
          <w:spacing w:val="24"/>
          <w:sz w:val="22"/>
        </w:rPr>
      </w:pPr>
    </w:p>
    <w:p>
      <w:pPr>
        <w:pStyle w:val="0"/>
        <w:spacing w:line="310" w:lineRule="exact"/>
        <w:rPr>
          <w:rFonts w:hint="default" w:ascii="ＭＳ 明朝" w:hAnsi="ＭＳ 明朝"/>
          <w:color w:val="auto"/>
          <w:spacing w:val="24"/>
          <w:sz w:val="22"/>
        </w:rPr>
      </w:pPr>
      <w:r>
        <w:rPr>
          <w:rFonts w:hint="eastAsia" w:ascii="ＭＳ 明朝" w:hAnsi="ＭＳ 明朝"/>
          <w:color w:val="auto"/>
          <w:sz w:val="22"/>
        </w:rPr>
        <w:t>（補助の条件）</w:t>
      </w:r>
    </w:p>
    <w:p>
      <w:pPr>
        <w:pStyle w:val="0"/>
        <w:spacing w:line="310" w:lineRule="exact"/>
        <w:ind w:left="220" w:hanging="220" w:hangingChars="100"/>
        <w:rPr>
          <w:rFonts w:hint="default" w:ascii="ＭＳ 明朝" w:hAnsi="ＭＳ 明朝"/>
          <w:color w:val="auto"/>
          <w:spacing w:val="24"/>
          <w:sz w:val="22"/>
        </w:rPr>
      </w:pPr>
      <w:r>
        <w:rPr>
          <w:rFonts w:hint="eastAsia" w:ascii="ＭＳ 明朝" w:hAnsi="ＭＳ 明朝"/>
          <w:color w:val="auto"/>
          <w:sz w:val="22"/>
        </w:rPr>
        <w:t>第５条　補助金の交付の目的を達成するため、補助事業者は、次に掲げる事項を厳守しなければならない。</w:t>
      </w:r>
    </w:p>
    <w:p>
      <w:pPr>
        <w:pStyle w:val="0"/>
        <w:spacing w:line="310" w:lineRule="exact"/>
        <w:rPr>
          <w:rFonts w:hint="default" w:ascii="ＭＳ 明朝" w:hAnsi="ＭＳ 明朝"/>
          <w:color w:val="auto"/>
          <w:spacing w:val="24"/>
          <w:sz w:val="22"/>
        </w:rPr>
      </w:pPr>
      <w:r>
        <w:rPr>
          <w:rFonts w:hint="eastAsia" w:ascii="ＭＳ 明朝" w:hAnsi="ＭＳ 明朝"/>
          <w:color w:val="auto"/>
          <w:sz w:val="22"/>
        </w:rPr>
        <w:t>　</w:t>
      </w:r>
      <w:r>
        <w:rPr>
          <w:rFonts w:hint="eastAsia"/>
          <w:color w:val="auto"/>
          <w:sz w:val="22"/>
        </w:rPr>
        <w:t>(</w:t>
      </w:r>
      <w:r>
        <w:rPr>
          <w:rFonts w:hint="eastAsia"/>
          <w:color w:val="auto"/>
          <w:sz w:val="22"/>
        </w:rPr>
        <w:t>１</w:t>
      </w:r>
      <w:r>
        <w:rPr>
          <w:rFonts w:hint="eastAsia"/>
          <w:color w:val="auto"/>
          <w:sz w:val="22"/>
        </w:rPr>
        <w:t xml:space="preserve">) </w:t>
      </w:r>
      <w:r>
        <w:rPr>
          <w:rFonts w:hint="eastAsia" w:ascii="ＭＳ 明朝" w:hAnsi="ＭＳ 明朝"/>
          <w:color w:val="auto"/>
          <w:sz w:val="22"/>
        </w:rPr>
        <w:t>補助金に係る法令、規則、要綱、要領等の規定に従うこと。</w:t>
      </w:r>
    </w:p>
    <w:p>
      <w:pPr>
        <w:pStyle w:val="0"/>
        <w:spacing w:line="310" w:lineRule="exact"/>
        <w:ind w:left="430" w:leftChars="100" w:hanging="220" w:hangingChars="100"/>
        <w:rPr>
          <w:rFonts w:hint="eastAsia"/>
          <w:color w:val="auto"/>
          <w:sz w:val="22"/>
        </w:rPr>
      </w:pPr>
      <w:r>
        <w:rPr>
          <w:rFonts w:hint="eastAsia"/>
          <w:color w:val="auto"/>
          <w:sz w:val="22"/>
        </w:rPr>
        <w:t>(</w:t>
      </w:r>
      <w:r>
        <w:rPr>
          <w:rFonts w:hint="eastAsia"/>
          <w:color w:val="auto"/>
          <w:sz w:val="22"/>
        </w:rPr>
        <w:t>２</w:t>
      </w:r>
      <w:r>
        <w:rPr>
          <w:rFonts w:hint="eastAsia"/>
          <w:color w:val="auto"/>
          <w:sz w:val="22"/>
        </w:rPr>
        <w:t xml:space="preserve">) </w:t>
      </w:r>
      <w:r>
        <w:rPr>
          <w:rFonts w:hint="eastAsia"/>
          <w:color w:val="auto"/>
          <w:sz w:val="22"/>
        </w:rPr>
        <w:t>補助事業の執行に際しては、県が行う契約手続の取扱いに準じて行わなければならないこと。</w:t>
      </w:r>
    </w:p>
    <w:p>
      <w:pPr>
        <w:pStyle w:val="0"/>
        <w:spacing w:line="310" w:lineRule="exact"/>
        <w:ind w:left="430" w:leftChars="100" w:hanging="220" w:hangingChars="100"/>
        <w:rPr>
          <w:rFonts w:hint="eastAsia"/>
          <w:color w:val="auto"/>
          <w:sz w:val="22"/>
        </w:rPr>
      </w:pPr>
      <w:r>
        <w:rPr>
          <w:rFonts w:hint="eastAsia"/>
          <w:color w:val="auto"/>
          <w:sz w:val="22"/>
        </w:rPr>
        <w:t>(</w:t>
      </w:r>
      <w:r>
        <w:rPr>
          <w:rFonts w:hint="eastAsia"/>
          <w:color w:val="auto"/>
          <w:sz w:val="22"/>
        </w:rPr>
        <w:t>３</w:t>
      </w:r>
      <w:r>
        <w:rPr>
          <w:rFonts w:hint="eastAsia"/>
          <w:color w:val="auto"/>
          <w:sz w:val="22"/>
        </w:rPr>
        <w:t xml:space="preserve">) </w:t>
      </w:r>
      <w:r>
        <w:rPr>
          <w:rFonts w:hint="eastAsia"/>
          <w:color w:val="auto"/>
          <w:sz w:val="22"/>
        </w:rPr>
        <w:t>補助金に係る収入及び支出を明らかにした帳簿を備え、かつ、当該収入及び支出につ　いての証拠書類を補助金の交付を受けた年度の翌会計年度から起算して５年間保管すること。</w:t>
      </w:r>
    </w:p>
    <w:p>
      <w:pPr>
        <w:pStyle w:val="0"/>
        <w:spacing w:line="310" w:lineRule="exact"/>
        <w:ind w:left="430" w:leftChars="100" w:hanging="220" w:hangingChars="100"/>
        <w:rPr>
          <w:rFonts w:hint="eastAsia"/>
          <w:color w:val="auto"/>
          <w:sz w:val="22"/>
        </w:rPr>
      </w:pPr>
      <w:r>
        <w:rPr>
          <w:rFonts w:hint="eastAsia"/>
          <w:color w:val="auto"/>
          <w:sz w:val="22"/>
        </w:rPr>
        <w:t>(</w:t>
      </w:r>
      <w:r>
        <w:rPr>
          <w:rFonts w:hint="eastAsia"/>
          <w:color w:val="auto"/>
          <w:sz w:val="22"/>
        </w:rPr>
        <w:t>４</w:t>
      </w:r>
      <w:r>
        <w:rPr>
          <w:rFonts w:hint="eastAsia"/>
          <w:color w:val="auto"/>
          <w:sz w:val="22"/>
        </w:rPr>
        <w:t xml:space="preserve">) </w:t>
      </w:r>
      <w:r>
        <w:rPr>
          <w:rFonts w:hint="eastAsia"/>
          <w:color w:val="auto"/>
          <w:sz w:val="22"/>
        </w:rPr>
        <w:t>補助事業者は、補助事業の実施に当たっては、別表第２に掲げるいずれかに該当すると認められるものを契約の相手方としないこと等暴力団等の排除に係る県の取扱いに準じて行わなければならないこと。</w:t>
      </w:r>
    </w:p>
    <w:p>
      <w:pPr>
        <w:pStyle w:val="0"/>
        <w:spacing w:line="310" w:lineRule="exact"/>
        <w:ind w:left="440" w:hanging="440" w:hangingChars="200"/>
        <w:rPr>
          <w:rFonts w:hint="eastAsia"/>
          <w:color w:val="auto"/>
          <w:sz w:val="22"/>
        </w:rPr>
      </w:pPr>
      <w:r>
        <w:rPr>
          <w:rFonts w:hint="eastAsia"/>
          <w:color w:val="auto"/>
          <w:sz w:val="22"/>
        </w:rPr>
        <w:t>　</w:t>
      </w:r>
      <w:r>
        <w:rPr>
          <w:rFonts w:hint="eastAsia"/>
          <w:color w:val="000000" w:themeColor="text1"/>
          <w:sz w:val="22"/>
          <w:u w:val="none" w:color="auto"/>
        </w:rPr>
        <w:t>(</w:t>
      </w:r>
      <w:r>
        <w:rPr>
          <w:rFonts w:hint="eastAsia"/>
          <w:color w:val="000000" w:themeColor="text1"/>
          <w:sz w:val="22"/>
          <w:u w:val="none" w:color="auto"/>
        </w:rPr>
        <w:t>５</w:t>
      </w:r>
      <w:r>
        <w:rPr>
          <w:rFonts w:hint="eastAsia"/>
          <w:color w:val="000000" w:themeColor="text1"/>
          <w:sz w:val="22"/>
          <w:u w:val="none" w:color="auto"/>
        </w:rPr>
        <w:t xml:space="preserve">) </w:t>
      </w:r>
      <w:r>
        <w:rPr>
          <w:rFonts w:hint="eastAsia"/>
          <w:color w:val="000000" w:themeColor="text1"/>
          <w:sz w:val="22"/>
          <w:u w:val="none" w:color="auto"/>
        </w:rPr>
        <w:t>別表第１に掲げる事業実施主体が、県税の納税義務者である場合は、県税の滞納がないこと。</w:t>
      </w:r>
    </w:p>
    <w:p>
      <w:pPr>
        <w:pStyle w:val="0"/>
        <w:spacing w:line="310" w:lineRule="exact"/>
        <w:rPr>
          <w:rFonts w:hint="eastAsia"/>
          <w:color w:val="FF0000"/>
          <w:sz w:val="22"/>
        </w:rPr>
      </w:pPr>
    </w:p>
    <w:p>
      <w:pPr>
        <w:pStyle w:val="0"/>
        <w:spacing w:line="310" w:lineRule="exact"/>
        <w:rPr>
          <w:rFonts w:hint="default" w:ascii="ＭＳ 明朝" w:hAnsi="ＭＳ 明朝"/>
          <w:color w:val="auto"/>
          <w:spacing w:val="24"/>
          <w:sz w:val="22"/>
        </w:rPr>
      </w:pPr>
      <w:r>
        <w:rPr>
          <w:rFonts w:hint="eastAsia" w:ascii="ＭＳ 明朝" w:hAnsi="ＭＳ 明朝"/>
          <w:color w:val="auto"/>
          <w:sz w:val="22"/>
        </w:rPr>
        <w:t>（補助金の交付の決定）</w:t>
      </w:r>
    </w:p>
    <w:p>
      <w:pPr>
        <w:pStyle w:val="0"/>
        <w:spacing w:line="310" w:lineRule="exact"/>
        <w:ind w:left="210" w:hanging="210" w:hangingChars="100"/>
        <w:rPr>
          <w:rFonts w:hint="eastAsia"/>
          <w:color w:val="auto"/>
        </w:rPr>
      </w:pPr>
      <w:r>
        <w:rPr>
          <w:rFonts w:hint="eastAsia"/>
          <w:color w:val="auto"/>
        </w:rPr>
        <w:t>第６条　知事は、第４条第１項の</w:t>
      </w:r>
      <w:r>
        <w:rPr>
          <w:rFonts w:hint="eastAsia"/>
          <w:color w:val="auto"/>
          <w:u w:val="none" w:color="auto"/>
        </w:rPr>
        <w:t>規定による申請が</w:t>
      </w:r>
      <w:r>
        <w:rPr>
          <w:rFonts w:hint="eastAsia"/>
          <w:color w:val="auto"/>
        </w:rPr>
        <w:t>適当であると認めたときは、補助金の交付を決定し、当該補助事業者に通知するものとする。ただし、当該申請をしたものが別表第２に掲げるいずれかに該当すると認めるときを除く。</w:t>
      </w:r>
    </w:p>
    <w:p>
      <w:pPr>
        <w:pStyle w:val="0"/>
        <w:spacing w:line="310" w:lineRule="exact"/>
        <w:ind w:left="220" w:hanging="220" w:hangingChars="100"/>
        <w:rPr>
          <w:rFonts w:hint="eastAsia" w:ascii="ＭＳ 明朝" w:hAnsi="ＭＳ 明朝"/>
          <w:color w:val="auto"/>
          <w:sz w:val="22"/>
        </w:rPr>
      </w:pPr>
      <w:r>
        <w:rPr>
          <w:rFonts w:hint="eastAsia" w:ascii="ＭＳ 明朝" w:hAnsi="ＭＳ 明朝"/>
          <w:color w:val="auto"/>
          <w:sz w:val="22"/>
        </w:rPr>
        <w:t>２　知事は、前項の規定による補助金の交付の決定をする場合において、補助金の交付の目的を達成するため必要があるときは、別に交付の条件を付することができる。</w:t>
      </w:r>
    </w:p>
    <w:p>
      <w:pPr>
        <w:pStyle w:val="0"/>
        <w:spacing w:line="310" w:lineRule="exact"/>
        <w:ind w:left="220" w:hanging="220" w:hangingChars="100"/>
        <w:rPr>
          <w:rFonts w:hint="eastAsia" w:ascii="ＭＳ 明朝" w:hAnsi="ＭＳ 明朝"/>
          <w:color w:val="auto"/>
          <w:sz w:val="22"/>
        </w:rPr>
      </w:pPr>
    </w:p>
    <w:p>
      <w:pPr>
        <w:pStyle w:val="0"/>
        <w:spacing w:line="310" w:lineRule="exact"/>
        <w:rPr>
          <w:rFonts w:hint="default" w:ascii="ＭＳ 明朝" w:hAnsi="ＭＳ 明朝"/>
          <w:color w:val="auto"/>
          <w:spacing w:val="24"/>
          <w:sz w:val="22"/>
        </w:rPr>
      </w:pPr>
      <w:r>
        <w:rPr>
          <w:rFonts w:hint="eastAsia" w:ascii="ＭＳ 明朝" w:hAnsi="ＭＳ 明朝"/>
          <w:color w:val="auto"/>
          <w:sz w:val="22"/>
        </w:rPr>
        <w:t>（補助事業の変更）</w:t>
      </w:r>
    </w:p>
    <w:p>
      <w:pPr>
        <w:pStyle w:val="0"/>
        <w:spacing w:line="310" w:lineRule="exact"/>
        <w:ind w:left="220" w:hanging="220" w:hangingChars="100"/>
        <w:rPr>
          <w:rFonts w:hint="default"/>
          <w:color w:val="auto"/>
          <w:sz w:val="22"/>
        </w:rPr>
      </w:pPr>
      <w:r>
        <w:rPr>
          <w:rFonts w:hint="eastAsia" w:ascii="ＭＳ 明朝" w:hAnsi="ＭＳ 明朝"/>
          <w:color w:val="auto"/>
          <w:sz w:val="22"/>
        </w:rPr>
        <w:t>第７条　</w:t>
      </w:r>
      <w:r>
        <w:rPr>
          <w:rFonts w:hint="eastAsia"/>
          <w:color w:val="auto"/>
          <w:sz w:val="22"/>
        </w:rPr>
        <w:t>補助事業者は、次に掲げるいずれかの変更（各号に該当しない軽微な変更を除く。）をしようとするときは、事前に別記第２号様式による</w:t>
      </w:r>
      <w:r>
        <w:rPr>
          <w:rFonts w:hint="eastAsia"/>
          <w:color w:val="auto"/>
          <w:sz w:val="22"/>
          <w:u w:val="none" w:color="auto"/>
        </w:rPr>
        <w:t>補助金</w:t>
      </w:r>
      <w:r>
        <w:rPr>
          <w:rFonts w:hint="eastAsia"/>
          <w:color w:val="auto"/>
          <w:sz w:val="22"/>
        </w:rPr>
        <w:t>変更承認申請書を知事に提出して、その承認を得なければならない。</w:t>
      </w:r>
    </w:p>
    <w:p>
      <w:pPr>
        <w:pStyle w:val="21"/>
        <w:spacing w:line="310" w:lineRule="exact"/>
        <w:ind w:left="210" w:leftChars="100"/>
        <w:rPr>
          <w:rFonts w:hint="eastAsia"/>
          <w:color w:val="auto"/>
          <w:sz w:val="22"/>
        </w:rPr>
      </w:pPr>
      <w:r>
        <w:rPr>
          <w:rFonts w:hint="eastAsia"/>
          <w:color w:val="auto"/>
          <w:sz w:val="22"/>
        </w:rPr>
        <w:t>(</w:t>
      </w:r>
      <w:r>
        <w:rPr>
          <w:rFonts w:hint="eastAsia"/>
          <w:color w:val="auto"/>
          <w:sz w:val="22"/>
        </w:rPr>
        <w:t>１</w:t>
      </w:r>
      <w:r>
        <w:rPr>
          <w:rFonts w:hint="eastAsia"/>
          <w:color w:val="auto"/>
          <w:sz w:val="22"/>
        </w:rPr>
        <w:t xml:space="preserve">) </w:t>
      </w:r>
      <w:r>
        <w:rPr>
          <w:rFonts w:hint="eastAsia"/>
          <w:color w:val="auto"/>
          <w:sz w:val="22"/>
        </w:rPr>
        <w:t>補助事業に要する経費に係る補助金額の</w:t>
      </w:r>
      <w:r>
        <w:rPr>
          <w:rFonts w:hint="eastAsia"/>
          <w:color w:val="auto"/>
          <w:sz w:val="22"/>
          <w:u w:val="none" w:color="auto"/>
        </w:rPr>
        <w:t>増額</w:t>
      </w:r>
      <w:r>
        <w:rPr>
          <w:rFonts w:hint="eastAsia"/>
          <w:color w:val="auto"/>
          <w:sz w:val="22"/>
        </w:rPr>
        <w:t>又は</w:t>
      </w:r>
      <w:r>
        <w:rPr>
          <w:rFonts w:hint="eastAsia"/>
          <w:color w:val="auto"/>
          <w:sz w:val="22"/>
        </w:rPr>
        <w:t>30</w:t>
      </w:r>
      <w:r>
        <w:rPr>
          <w:rFonts w:hint="eastAsia"/>
          <w:color w:val="auto"/>
          <w:sz w:val="22"/>
        </w:rPr>
        <w:t>パーセント以上の</w:t>
      </w:r>
      <w:r>
        <w:rPr>
          <w:rFonts w:hint="eastAsia"/>
          <w:color w:val="auto"/>
          <w:sz w:val="22"/>
          <w:u w:val="none" w:color="auto"/>
        </w:rPr>
        <w:t>減額</w:t>
      </w:r>
    </w:p>
    <w:p>
      <w:pPr>
        <w:pStyle w:val="21"/>
        <w:spacing w:line="310" w:lineRule="exact"/>
        <w:ind w:left="210" w:leftChars="100"/>
        <w:rPr>
          <w:rFonts w:hint="default"/>
          <w:color w:val="auto"/>
          <w:sz w:val="22"/>
        </w:rPr>
      </w:pPr>
      <w:r>
        <w:rPr>
          <w:rFonts w:hint="eastAsia"/>
          <w:color w:val="auto"/>
          <w:sz w:val="22"/>
        </w:rPr>
        <w:t>(</w:t>
      </w:r>
      <w:r>
        <w:rPr>
          <w:rFonts w:hint="eastAsia"/>
          <w:color w:val="auto"/>
          <w:sz w:val="22"/>
        </w:rPr>
        <w:t>２</w:t>
      </w:r>
      <w:r>
        <w:rPr>
          <w:rFonts w:hint="eastAsia"/>
          <w:color w:val="auto"/>
          <w:sz w:val="22"/>
        </w:rPr>
        <w:t xml:space="preserve">) </w:t>
      </w:r>
      <w:r>
        <w:rPr>
          <w:rFonts w:hint="eastAsia"/>
          <w:color w:val="auto"/>
          <w:sz w:val="22"/>
        </w:rPr>
        <w:t>補助事業の中止又は廃止</w:t>
      </w:r>
    </w:p>
    <w:p>
      <w:pPr>
        <w:pStyle w:val="21"/>
        <w:spacing w:line="310" w:lineRule="exact"/>
        <w:ind w:left="210" w:leftChars="100"/>
        <w:rPr>
          <w:rFonts w:hint="default"/>
          <w:color w:val="auto"/>
          <w:sz w:val="22"/>
        </w:rPr>
      </w:pPr>
      <w:r>
        <w:rPr>
          <w:rFonts w:hint="eastAsia"/>
          <w:color w:val="auto"/>
          <w:sz w:val="22"/>
          <w:u w:val="none" w:color="auto"/>
        </w:rPr>
        <w:t>(</w:t>
      </w:r>
      <w:r>
        <w:rPr>
          <w:rFonts w:hint="eastAsia"/>
          <w:color w:val="auto"/>
          <w:sz w:val="22"/>
          <w:u w:val="none" w:color="auto"/>
        </w:rPr>
        <w:t>３</w:t>
      </w:r>
      <w:r>
        <w:rPr>
          <w:rFonts w:hint="eastAsia"/>
          <w:color w:val="auto"/>
          <w:sz w:val="22"/>
          <w:u w:val="none" w:color="auto"/>
        </w:rPr>
        <w:t xml:space="preserve">) </w:t>
      </w:r>
      <w:r>
        <w:rPr>
          <w:rFonts w:hint="eastAsia"/>
          <w:color w:val="auto"/>
          <w:sz w:val="22"/>
          <w:u w:val="none" w:color="auto"/>
        </w:rPr>
        <w:t>補助事業の実施主体の変更</w:t>
      </w:r>
    </w:p>
    <w:p>
      <w:pPr>
        <w:pStyle w:val="0"/>
        <w:spacing w:line="310" w:lineRule="exact"/>
        <w:ind w:left="0" w:leftChars="0" w:firstLineChars="0"/>
        <w:rPr>
          <w:rFonts w:hint="eastAsia"/>
          <w:color w:val="auto"/>
          <w:sz w:val="22"/>
        </w:rPr>
      </w:pPr>
    </w:p>
    <w:p>
      <w:pPr>
        <w:pStyle w:val="0"/>
        <w:spacing w:line="310" w:lineRule="exact"/>
        <w:rPr>
          <w:rFonts w:hint="default" w:ascii="ＭＳ 明朝" w:hAnsi="ＭＳ 明朝"/>
          <w:color w:val="000000" w:themeColor="text1"/>
          <w:spacing w:val="24"/>
          <w:sz w:val="22"/>
        </w:rPr>
      </w:pPr>
      <w:r>
        <w:rPr>
          <w:rFonts w:hint="eastAsia" w:ascii="ＭＳ 明朝" w:hAnsi="ＭＳ 明朝"/>
          <w:color w:val="000000" w:themeColor="text1"/>
          <w:sz w:val="22"/>
        </w:rPr>
        <w:t>（</w:t>
      </w:r>
      <w:r>
        <w:rPr>
          <w:rFonts w:hint="eastAsia" w:ascii="ＭＳ 明朝" w:hAnsi="ＭＳ 明朝"/>
          <w:color w:val="000000" w:themeColor="text1"/>
          <w:sz w:val="22"/>
          <w:u w:val="none" w:color="auto"/>
        </w:rPr>
        <w:t>遂行状況の報告等</w:t>
      </w:r>
      <w:r>
        <w:rPr>
          <w:rFonts w:hint="eastAsia" w:ascii="ＭＳ 明朝" w:hAnsi="ＭＳ 明朝"/>
          <w:color w:val="000000" w:themeColor="text1"/>
          <w:sz w:val="22"/>
        </w:rPr>
        <w:t>）</w:t>
      </w:r>
    </w:p>
    <w:p>
      <w:pPr>
        <w:pStyle w:val="0"/>
        <w:spacing w:line="310" w:lineRule="exact"/>
        <w:ind w:left="220" w:hanging="220" w:hangingChars="100"/>
        <w:rPr>
          <w:rFonts w:hint="default" w:ascii="ＭＳ 明朝" w:hAnsi="ＭＳ 明朝"/>
          <w:color w:val="FF0000"/>
          <w:sz w:val="22"/>
        </w:rPr>
      </w:pPr>
      <w:r>
        <w:rPr>
          <w:rFonts w:hint="eastAsia" w:ascii="ＭＳ 明朝" w:hAnsi="ＭＳ 明朝"/>
          <w:color w:val="auto"/>
          <w:sz w:val="22"/>
        </w:rPr>
        <w:t>第</w:t>
      </w:r>
      <w:r>
        <w:rPr>
          <w:rFonts w:hint="eastAsia" w:ascii="ＭＳ 明朝" w:hAnsi="ＭＳ 明朝"/>
          <w:color w:val="auto"/>
          <w:sz w:val="22"/>
          <w:u w:val="none" w:color="auto"/>
        </w:rPr>
        <w:t>８</w:t>
      </w:r>
      <w:r>
        <w:rPr>
          <w:rFonts w:hint="eastAsia" w:ascii="ＭＳ 明朝" w:hAnsi="ＭＳ 明朝"/>
          <w:color w:val="auto"/>
          <w:sz w:val="22"/>
        </w:rPr>
        <w:t>条　</w:t>
      </w:r>
      <w:r>
        <w:rPr>
          <w:rFonts w:hint="eastAsia" w:ascii="ＭＳ 明朝" w:hAnsi="ＭＳ 明朝"/>
          <w:color w:val="000000" w:themeColor="text1"/>
          <w:sz w:val="22"/>
          <w:u w:val="none" w:color="auto"/>
        </w:rPr>
        <w:t>知事は、必要があると認めた場合は、補助事業者に対し、補助事業の遂行状況の報告を求め、又は、必要な調査を行うことができる。</w:t>
      </w:r>
    </w:p>
    <w:p>
      <w:pPr>
        <w:pStyle w:val="0"/>
        <w:spacing w:line="310" w:lineRule="exact"/>
        <w:ind w:left="220" w:hanging="220" w:hangingChars="100"/>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２　別表第１の（５）の事業を実施する補助事業者は、補助金の交付決定に係る年度の第１四半期、第２四半期及び第３四半期の末日現在において、別記第３号様式による補助金遂行状況報告書を作成し、翌月の</w:t>
      </w:r>
      <w:r>
        <w:rPr>
          <w:rFonts w:hint="eastAsia" w:ascii="ＭＳ 明朝" w:hAnsi="ＭＳ 明朝"/>
          <w:color w:val="000000" w:themeColor="text1"/>
          <w:sz w:val="22"/>
          <w:u w:val="none" w:color="auto"/>
        </w:rPr>
        <w:t>20</w:t>
      </w:r>
      <w:r>
        <w:rPr>
          <w:rFonts w:hint="eastAsia" w:ascii="ＭＳ 明朝" w:hAnsi="ＭＳ 明朝"/>
          <w:color w:val="000000" w:themeColor="text1"/>
          <w:sz w:val="22"/>
          <w:u w:val="none" w:color="auto"/>
        </w:rPr>
        <w:t>日までに知事に提出しなければならない。</w:t>
      </w:r>
    </w:p>
    <w:p>
      <w:pPr>
        <w:pStyle w:val="0"/>
        <w:spacing w:line="310" w:lineRule="exact"/>
        <w:rPr>
          <w:rFonts w:hint="default" w:ascii="ＭＳ 明朝" w:hAnsi="ＭＳ 明朝"/>
          <w:color w:val="auto"/>
          <w:spacing w:val="24"/>
          <w:sz w:val="22"/>
        </w:rPr>
      </w:pPr>
    </w:p>
    <w:p>
      <w:pPr>
        <w:pStyle w:val="0"/>
        <w:spacing w:line="310" w:lineRule="exact"/>
        <w:rPr>
          <w:rFonts w:hint="default" w:ascii="ＭＳ 明朝" w:hAnsi="ＭＳ 明朝"/>
          <w:color w:val="auto"/>
          <w:spacing w:val="24"/>
          <w:sz w:val="22"/>
        </w:rPr>
      </w:pPr>
      <w:r>
        <w:rPr>
          <w:rFonts w:hint="eastAsia" w:ascii="ＭＳ 明朝" w:hAnsi="ＭＳ 明朝"/>
          <w:color w:val="auto"/>
          <w:sz w:val="22"/>
        </w:rPr>
        <w:t>（補助金の概算払の請求）</w:t>
      </w:r>
    </w:p>
    <w:p>
      <w:pPr>
        <w:pStyle w:val="0"/>
        <w:spacing w:line="310" w:lineRule="exact"/>
        <w:ind w:left="220" w:hanging="220" w:hangingChars="100"/>
        <w:rPr>
          <w:rFonts w:hint="default" w:ascii="ＭＳ 明朝" w:hAnsi="ＭＳ 明朝"/>
          <w:color w:val="auto"/>
          <w:spacing w:val="24"/>
          <w:sz w:val="22"/>
        </w:rPr>
      </w:pPr>
      <w:r>
        <w:rPr>
          <w:rFonts w:hint="eastAsia" w:ascii="ＭＳ 明朝" w:hAnsi="ＭＳ 明朝"/>
          <w:color w:val="auto"/>
          <w:sz w:val="22"/>
        </w:rPr>
        <w:t>第９条　補助事業者は、規則第</w:t>
      </w:r>
      <w:r>
        <w:rPr>
          <w:rFonts w:hint="eastAsia" w:ascii="ＭＳ 明朝" w:hAnsi="ＭＳ 明朝"/>
          <w:color w:val="auto"/>
          <w:sz w:val="22"/>
        </w:rPr>
        <w:t>14</w:t>
      </w:r>
      <w:r>
        <w:rPr>
          <w:rFonts w:hint="eastAsia" w:ascii="ＭＳ 明朝" w:hAnsi="ＭＳ 明朝"/>
          <w:color w:val="auto"/>
          <w:sz w:val="22"/>
        </w:rPr>
        <w:t>条ただし書の規定に基づく補助金の概算払の請求をしようとするときは、別記</w:t>
      </w:r>
      <w:r>
        <w:rPr>
          <w:rFonts w:hint="eastAsia" w:ascii="ＭＳ 明朝" w:hAnsi="ＭＳ 明朝"/>
          <w:color w:val="000000" w:themeColor="text1"/>
          <w:sz w:val="22"/>
          <w:u w:val="none" w:color="auto"/>
        </w:rPr>
        <w:t>第４号</w:t>
      </w:r>
      <w:r>
        <w:rPr>
          <w:rFonts w:hint="eastAsia" w:ascii="ＭＳ 明朝" w:hAnsi="ＭＳ 明朝"/>
          <w:color w:val="auto"/>
          <w:sz w:val="22"/>
        </w:rPr>
        <w:t>様式による概算払請求書を知事に提出しなければならない。</w:t>
      </w:r>
    </w:p>
    <w:p>
      <w:pPr>
        <w:pStyle w:val="0"/>
        <w:spacing w:line="310" w:lineRule="exact"/>
        <w:rPr>
          <w:rFonts w:hint="default" w:ascii="ＭＳ 明朝" w:hAnsi="ＭＳ 明朝"/>
          <w:color w:val="auto"/>
          <w:spacing w:val="24"/>
          <w:sz w:val="22"/>
        </w:rPr>
      </w:pPr>
    </w:p>
    <w:p>
      <w:pPr>
        <w:pStyle w:val="0"/>
        <w:spacing w:line="310" w:lineRule="exact"/>
        <w:rPr>
          <w:rFonts w:hint="default" w:ascii="ＭＳ 明朝" w:hAnsi="ＭＳ 明朝"/>
          <w:color w:val="auto"/>
          <w:spacing w:val="24"/>
          <w:sz w:val="22"/>
        </w:rPr>
      </w:pPr>
      <w:r>
        <w:rPr>
          <w:rFonts w:hint="eastAsia" w:ascii="ＭＳ 明朝" w:hAnsi="ＭＳ 明朝"/>
          <w:color w:val="auto"/>
          <w:sz w:val="22"/>
        </w:rPr>
        <w:t>（</w:t>
      </w:r>
      <w:r>
        <w:rPr>
          <w:rFonts w:hint="eastAsia" w:ascii="ＭＳ 明朝" w:hAnsi="ＭＳ 明朝"/>
          <w:color w:val="auto"/>
          <w:sz w:val="22"/>
          <w:u w:val="none" w:color="auto"/>
        </w:rPr>
        <w:t>実績報告等</w:t>
      </w:r>
      <w:r>
        <w:rPr>
          <w:rFonts w:hint="eastAsia" w:ascii="ＭＳ 明朝" w:hAnsi="ＭＳ 明朝"/>
          <w:color w:val="auto"/>
          <w:sz w:val="22"/>
        </w:rPr>
        <w:t>）</w:t>
      </w:r>
    </w:p>
    <w:p>
      <w:pPr>
        <w:pStyle w:val="0"/>
        <w:spacing w:line="310" w:lineRule="exact"/>
        <w:ind w:left="220" w:hanging="220" w:hangingChars="100"/>
        <w:rPr>
          <w:rFonts w:hint="eastAsia" w:ascii="ＭＳ 明朝" w:hAnsi="ＭＳ 明朝"/>
          <w:color w:val="auto"/>
          <w:sz w:val="22"/>
        </w:rPr>
      </w:pPr>
      <w:r>
        <w:rPr>
          <w:rFonts w:hint="eastAsia" w:ascii="ＭＳ 明朝" w:hAnsi="ＭＳ 明朝"/>
          <w:color w:val="auto"/>
          <w:sz w:val="22"/>
        </w:rPr>
        <w:t>第</w:t>
      </w:r>
      <w:r>
        <w:rPr>
          <w:rFonts w:hint="eastAsia" w:ascii="ＭＳ 明朝" w:hAnsi="ＭＳ 明朝"/>
          <w:color w:val="auto"/>
          <w:sz w:val="22"/>
        </w:rPr>
        <w:t>10</w:t>
      </w:r>
      <w:r>
        <w:rPr>
          <w:rFonts w:hint="eastAsia" w:ascii="ＭＳ 明朝" w:hAnsi="ＭＳ 明朝"/>
          <w:color w:val="auto"/>
          <w:sz w:val="22"/>
        </w:rPr>
        <w:t>条　補助事業者は、補助事業が完了したときは、当該補助事業の完了の日若しくは当該補助事業の中止の承認を受けた日から起算して</w:t>
      </w:r>
      <w:r>
        <w:rPr>
          <w:rFonts w:hint="eastAsia" w:ascii="ＭＳ 明朝" w:hAnsi="ＭＳ 明朝"/>
          <w:color w:val="auto"/>
          <w:sz w:val="22"/>
        </w:rPr>
        <w:t>30</w:t>
      </w:r>
      <w:r>
        <w:rPr>
          <w:rFonts w:hint="eastAsia" w:ascii="ＭＳ 明朝" w:hAnsi="ＭＳ 明朝"/>
          <w:color w:val="auto"/>
          <w:sz w:val="22"/>
        </w:rPr>
        <w:t>日を経過する日又は当該年度の３月</w:t>
      </w:r>
      <w:r>
        <w:rPr>
          <w:rFonts w:hint="eastAsia" w:ascii="ＭＳ 明朝" w:hAnsi="ＭＳ 明朝"/>
          <w:color w:val="auto"/>
          <w:sz w:val="22"/>
        </w:rPr>
        <w:t>31</w:t>
      </w:r>
      <w:r>
        <w:rPr>
          <w:rFonts w:hint="eastAsia" w:ascii="ＭＳ 明朝" w:hAnsi="ＭＳ 明朝"/>
          <w:color w:val="auto"/>
          <w:sz w:val="22"/>
        </w:rPr>
        <w:t>日のいずれか早い日までに別記</w:t>
      </w:r>
      <w:r>
        <w:rPr>
          <w:rFonts w:hint="eastAsia" w:ascii="ＭＳ 明朝" w:hAnsi="ＭＳ 明朝"/>
          <w:color w:val="000000" w:themeColor="text1"/>
          <w:sz w:val="22"/>
          <w:u w:val="none" w:color="auto"/>
        </w:rPr>
        <w:t>第５号</w:t>
      </w:r>
      <w:r>
        <w:rPr>
          <w:rFonts w:hint="eastAsia" w:ascii="ＭＳ 明朝" w:hAnsi="ＭＳ 明朝"/>
          <w:color w:val="auto"/>
          <w:sz w:val="22"/>
        </w:rPr>
        <w:t>様式による補助金実績報告書を知事に提出しなければならない。ただし、これにより難い場合は、翌年度の４月７日までに提出しなければならない。</w:t>
      </w:r>
    </w:p>
    <w:p>
      <w:pPr>
        <w:pStyle w:val="0"/>
        <w:spacing w:line="310" w:lineRule="exact"/>
        <w:ind w:left="220" w:hanging="220" w:hangingChars="100"/>
        <w:rPr>
          <w:rFonts w:hint="eastAsia" w:ascii="ＭＳ 明朝" w:hAnsi="ＭＳ 明朝"/>
          <w:color w:val="auto"/>
          <w:sz w:val="22"/>
        </w:rPr>
      </w:pPr>
      <w:r>
        <w:rPr>
          <w:rFonts w:hint="eastAsia" w:ascii="ＭＳ 明朝" w:hAnsi="ＭＳ 明朝"/>
          <w:color w:val="auto"/>
          <w:sz w:val="22"/>
        </w:rPr>
        <w:t>２　補助事業者は、第４条第２項ただし書の規定により</w:t>
      </w:r>
      <w:r>
        <w:rPr>
          <w:rFonts w:hint="eastAsia" w:ascii="ＭＳ 明朝" w:hAnsi="ＭＳ 明朝"/>
          <w:color w:val="auto"/>
          <w:sz w:val="22"/>
          <w:u w:val="none" w:color="auto"/>
        </w:rPr>
        <w:t>補助金の交付の申請を行った</w:t>
      </w:r>
      <w:r>
        <w:rPr>
          <w:rFonts w:hint="eastAsia" w:ascii="ＭＳ 明朝" w:hAnsi="ＭＳ 明朝"/>
          <w:color w:val="auto"/>
          <w:sz w:val="22"/>
        </w:rPr>
        <w:t>場合は、前項の補助金実績報告書を提出するに当たって、当該補助金に係る消費税仕入控除税額等が明らかになった場合は、これを補助金額から減額して報告しなければならない。</w:t>
      </w:r>
    </w:p>
    <w:p>
      <w:pPr>
        <w:pStyle w:val="0"/>
        <w:spacing w:line="310" w:lineRule="exact"/>
        <w:ind w:left="220" w:hanging="220" w:hangingChars="100"/>
        <w:rPr>
          <w:rFonts w:hint="eastAsia" w:ascii="ＭＳ 明朝" w:hAnsi="ＭＳ 明朝"/>
          <w:color w:val="auto"/>
          <w:sz w:val="22"/>
        </w:rPr>
      </w:pPr>
      <w:r>
        <w:rPr>
          <w:rFonts w:hint="eastAsia" w:ascii="ＭＳ 明朝" w:hAnsi="ＭＳ 明朝"/>
          <w:color w:val="auto"/>
          <w:sz w:val="22"/>
        </w:rPr>
        <w:t>３　補助事業者は、第４条第２項ただし書の規定により</w:t>
      </w:r>
      <w:r>
        <w:rPr>
          <w:rFonts w:hint="eastAsia" w:ascii="ＭＳ 明朝" w:hAnsi="ＭＳ 明朝"/>
          <w:color w:val="auto"/>
          <w:sz w:val="22"/>
          <w:u w:val="none" w:color="auto"/>
        </w:rPr>
        <w:t>補助金の交付の申請を行った</w:t>
      </w:r>
      <w:r>
        <w:rPr>
          <w:rFonts w:hint="eastAsia" w:ascii="ＭＳ 明朝" w:hAnsi="ＭＳ 明朝"/>
          <w:color w:val="auto"/>
          <w:sz w:val="22"/>
        </w:rPr>
        <w:t>場合は、第１項の補助金実績報告書を提出した後に、消費税の申告により当該補助金に係る消費税仕入控除税額等が確定した場合には、その金額を別記</w:t>
      </w:r>
      <w:r>
        <w:rPr>
          <w:rFonts w:hint="eastAsia" w:ascii="ＭＳ 明朝" w:hAnsi="ＭＳ 明朝"/>
          <w:color w:val="000000" w:themeColor="text1"/>
          <w:sz w:val="22"/>
          <w:u w:val="none" w:color="auto"/>
        </w:rPr>
        <w:t>第６号</w:t>
      </w:r>
      <w:r>
        <w:rPr>
          <w:rFonts w:hint="eastAsia" w:ascii="ＭＳ 明朝" w:hAnsi="ＭＳ 明朝"/>
          <w:color w:val="auto"/>
          <w:sz w:val="22"/>
        </w:rPr>
        <w:t>様式による消費税仕入控除税額等報告書により速やかに知事に報告するとともに、当該金額を知事に返還しなければならない。</w:t>
      </w:r>
    </w:p>
    <w:p>
      <w:pPr>
        <w:pStyle w:val="0"/>
        <w:spacing w:line="310" w:lineRule="exact"/>
        <w:rPr>
          <w:rFonts w:hint="eastAsia" w:ascii="ＭＳ 明朝" w:hAnsi="ＭＳ 明朝"/>
          <w:color w:val="auto"/>
          <w:spacing w:val="24"/>
          <w:sz w:val="22"/>
        </w:rPr>
      </w:pPr>
    </w:p>
    <w:p>
      <w:pPr>
        <w:pStyle w:val="0"/>
        <w:spacing w:line="310" w:lineRule="exact"/>
        <w:rPr>
          <w:rFonts w:hint="eastAsia" w:ascii="ＭＳ 明朝" w:hAnsi="ＭＳ 明朝"/>
          <w:color w:val="auto"/>
          <w:sz w:val="22"/>
        </w:rPr>
      </w:pPr>
      <w:r>
        <w:rPr>
          <w:rFonts w:hint="eastAsia" w:ascii="ＭＳ 明朝" w:hAnsi="ＭＳ 明朝"/>
          <w:color w:val="auto"/>
          <w:sz w:val="22"/>
        </w:rPr>
        <w:t>（補助金の交付の決定の取消し）</w:t>
      </w:r>
    </w:p>
    <w:p>
      <w:pPr>
        <w:pStyle w:val="0"/>
        <w:spacing w:line="310" w:lineRule="exact"/>
        <w:ind w:left="220" w:hanging="220" w:hangingChars="100"/>
        <w:rPr>
          <w:rFonts w:hint="eastAsia" w:ascii="ＭＳ 明朝" w:hAnsi="ＭＳ 明朝"/>
          <w:color w:val="auto"/>
          <w:sz w:val="22"/>
        </w:rPr>
      </w:pPr>
      <w:r>
        <w:rPr>
          <w:rFonts w:hint="eastAsia" w:ascii="ＭＳ 明朝" w:hAnsi="ＭＳ 明朝"/>
          <w:color w:val="auto"/>
          <w:sz w:val="22"/>
        </w:rPr>
        <w:t>第</w:t>
      </w:r>
      <w:r>
        <w:rPr>
          <w:rFonts w:hint="eastAsia" w:ascii="ＭＳ 明朝" w:hAnsi="ＭＳ 明朝"/>
          <w:b w:val="0"/>
          <w:color w:val="auto"/>
          <w:sz w:val="22"/>
          <w:u w:val="none" w:color="auto"/>
        </w:rPr>
        <w:t>11</w:t>
      </w:r>
      <w:r>
        <w:rPr>
          <w:rFonts w:hint="eastAsia" w:ascii="ＭＳ 明朝" w:hAnsi="ＭＳ 明朝"/>
          <w:color w:val="auto"/>
          <w:sz w:val="22"/>
        </w:rPr>
        <w:t>条　知事は、補助事業者が別表第２に掲げるいずれかに該当すると認めたときは、補助金の交付の決定の全部又は一部を取り消すことができる。</w:t>
      </w:r>
    </w:p>
    <w:p>
      <w:pPr>
        <w:pStyle w:val="0"/>
        <w:spacing w:line="310" w:lineRule="exact"/>
        <w:ind w:left="220" w:hanging="220" w:hangingChars="100"/>
        <w:rPr>
          <w:rFonts w:hint="eastAsia" w:ascii="ＭＳ 明朝" w:hAnsi="ＭＳ 明朝"/>
          <w:color w:val="auto"/>
          <w:sz w:val="22"/>
        </w:rPr>
      </w:pPr>
    </w:p>
    <w:p>
      <w:pPr>
        <w:pStyle w:val="0"/>
        <w:spacing w:line="330" w:lineRule="exact"/>
        <w:ind w:left="220" w:hanging="220" w:hangingChars="100"/>
        <w:rPr>
          <w:rFonts w:hint="eastAsia" w:ascii="ＭＳ 明朝" w:hAnsi="ＭＳ 明朝"/>
          <w:color w:val="auto"/>
          <w:sz w:val="22"/>
          <w:u w:val="none" w:color="auto"/>
        </w:rPr>
      </w:pPr>
      <w:r>
        <w:rPr>
          <w:rFonts w:hint="eastAsia" w:ascii="ＭＳ 明朝" w:hAnsi="ＭＳ 明朝"/>
          <w:color w:val="auto"/>
          <w:sz w:val="22"/>
          <w:u w:val="none" w:color="auto"/>
        </w:rPr>
        <w:t>（財産の処分の制限）</w:t>
      </w:r>
    </w:p>
    <w:p>
      <w:pPr>
        <w:pStyle w:val="0"/>
        <w:spacing w:line="330" w:lineRule="exact"/>
        <w:ind w:left="220" w:hanging="220" w:hangingChars="100"/>
        <w:rPr>
          <w:rFonts w:hint="eastAsia" w:ascii="ＭＳ 明朝" w:hAnsi="ＭＳ 明朝"/>
          <w:color w:val="auto"/>
          <w:sz w:val="22"/>
          <w:u w:val="none" w:color="auto"/>
        </w:rPr>
      </w:pPr>
      <w:r>
        <w:rPr>
          <w:rFonts w:hint="eastAsia" w:ascii="ＭＳ 明朝" w:hAnsi="ＭＳ 明朝"/>
          <w:color w:val="auto"/>
          <w:sz w:val="22"/>
          <w:u w:val="none" w:color="auto"/>
        </w:rPr>
        <w:t>第</w:t>
      </w:r>
      <w:r>
        <w:rPr>
          <w:rFonts w:hint="eastAsia" w:ascii="ＭＳ 明朝" w:hAnsi="ＭＳ 明朝"/>
          <w:b w:val="0"/>
          <w:color w:val="auto"/>
          <w:sz w:val="22"/>
          <w:u w:val="none" w:color="auto"/>
        </w:rPr>
        <w:t>12</w:t>
      </w:r>
      <w:r>
        <w:rPr>
          <w:rFonts w:hint="eastAsia" w:ascii="ＭＳ 明朝" w:hAnsi="ＭＳ 明朝"/>
          <w:color w:val="auto"/>
          <w:sz w:val="22"/>
          <w:u w:val="none" w:color="auto"/>
        </w:rPr>
        <w:t>条　補助事業者は、補助事業により取得し、又は効用の増加した財産で次に掲げるものを補助金の交付の目的に反して使用し、譲渡し、交換し、廃棄し、貸し付け、又は担保に供してはならない。ただし、知事が補助金の交付の目的及び当該財産の耐用年数を勘案して定めた期間を経過した場合、その他知事が特に必要があると認めた場合は、この限りでない。</w:t>
      </w:r>
    </w:p>
    <w:p>
      <w:pPr>
        <w:pStyle w:val="21"/>
        <w:spacing w:line="330" w:lineRule="exact"/>
        <w:ind w:left="0" w:leftChars="0" w:firstLine="220" w:firstLineChars="100"/>
        <w:rPr>
          <w:rFonts w:hint="eastAsia"/>
          <w:color w:val="auto"/>
          <w:sz w:val="22"/>
          <w:u w:val="none" w:color="auto"/>
        </w:rPr>
      </w:pPr>
      <w:r>
        <w:rPr>
          <w:rFonts w:hint="eastAsia"/>
          <w:color w:val="auto"/>
          <w:sz w:val="22"/>
          <w:u w:val="none" w:color="auto"/>
        </w:rPr>
        <w:t>(</w:t>
      </w:r>
      <w:r>
        <w:rPr>
          <w:rFonts w:hint="eastAsia"/>
          <w:color w:val="auto"/>
          <w:sz w:val="22"/>
          <w:u w:val="none" w:color="auto"/>
        </w:rPr>
        <w:t>１</w:t>
      </w:r>
      <w:r>
        <w:rPr>
          <w:rFonts w:hint="eastAsia"/>
          <w:color w:val="auto"/>
          <w:sz w:val="22"/>
          <w:u w:val="none" w:color="auto"/>
        </w:rPr>
        <w:t xml:space="preserve">) </w:t>
      </w:r>
      <w:r>
        <w:rPr>
          <w:rFonts w:hint="eastAsia"/>
          <w:color w:val="auto"/>
          <w:sz w:val="22"/>
          <w:u w:val="none" w:color="auto"/>
        </w:rPr>
        <w:t>不動産及びその従物</w:t>
      </w:r>
    </w:p>
    <w:p>
      <w:pPr>
        <w:pStyle w:val="0"/>
        <w:spacing w:line="330" w:lineRule="exact"/>
        <w:ind w:left="210" w:leftChars="100" w:firstLine="0" w:firstLineChars="0"/>
        <w:rPr>
          <w:rFonts w:hint="eastAsia" w:ascii="ＭＳ 明朝" w:hAnsi="ＭＳ 明朝"/>
          <w:color w:val="000000" w:themeColor="text1"/>
          <w:sz w:val="22"/>
          <w:u w:val="none" w:color="auto"/>
        </w:rPr>
      </w:pPr>
      <w:r>
        <w:rPr>
          <w:rFonts w:hint="eastAsia"/>
          <w:color w:val="000000" w:themeColor="text1"/>
          <w:sz w:val="22"/>
          <w:u w:val="none" w:color="auto"/>
        </w:rPr>
        <w:t>(</w:t>
      </w:r>
      <w:r>
        <w:rPr>
          <w:rFonts w:hint="eastAsia"/>
          <w:color w:val="000000" w:themeColor="text1"/>
          <w:sz w:val="22"/>
          <w:u w:val="none" w:color="auto"/>
        </w:rPr>
        <w:t>２</w:t>
      </w:r>
      <w:r>
        <w:rPr>
          <w:rFonts w:hint="eastAsia"/>
          <w:color w:val="000000" w:themeColor="text1"/>
          <w:sz w:val="22"/>
          <w:u w:val="none" w:color="auto"/>
        </w:rPr>
        <w:t xml:space="preserve">) </w:t>
      </w:r>
      <w:r>
        <w:rPr>
          <w:rFonts w:hint="eastAsia"/>
          <w:color w:val="000000" w:themeColor="text1"/>
          <w:sz w:val="22"/>
          <w:u w:val="none" w:color="auto"/>
        </w:rPr>
        <w:t>機械並びに重要な器具及び備品</w:t>
      </w:r>
    </w:p>
    <w:p>
      <w:pPr>
        <w:pStyle w:val="21"/>
        <w:spacing w:line="330" w:lineRule="exact"/>
        <w:ind w:left="514" w:leftChars="100" w:hanging="304" w:hangingChars="138"/>
        <w:rPr>
          <w:rFonts w:hint="eastAsia" w:ascii="ＭＳ 明朝" w:hAnsi="ＭＳ 明朝"/>
          <w:color w:val="auto"/>
          <w:sz w:val="22"/>
          <w:u w:val="none" w:color="auto"/>
        </w:rPr>
      </w:pPr>
      <w:r>
        <w:rPr>
          <w:rFonts w:hint="eastAsia"/>
          <w:color w:val="auto"/>
          <w:sz w:val="22"/>
          <w:u w:val="none" w:color="auto"/>
        </w:rPr>
        <w:t>(</w:t>
      </w:r>
      <w:r>
        <w:rPr>
          <w:rFonts w:hint="eastAsia"/>
          <w:color w:val="auto"/>
          <w:sz w:val="22"/>
          <w:u w:val="none" w:color="auto"/>
        </w:rPr>
        <w:t>３</w:t>
      </w:r>
      <w:r>
        <w:rPr>
          <w:rFonts w:hint="eastAsia"/>
          <w:color w:val="auto"/>
          <w:sz w:val="22"/>
          <w:u w:val="none" w:color="auto"/>
        </w:rPr>
        <w:t xml:space="preserve">) </w:t>
      </w:r>
      <w:r>
        <w:rPr>
          <w:rFonts w:hint="eastAsia"/>
          <w:color w:val="auto"/>
          <w:sz w:val="22"/>
          <w:u w:val="none" w:color="auto"/>
        </w:rPr>
        <w:t>前２号に掲げるもののほか、補助金の交付の目的を達成するために知事が特に必要があると認める財産</w:t>
      </w:r>
    </w:p>
    <w:p>
      <w:pPr>
        <w:pStyle w:val="21"/>
        <w:spacing w:line="330" w:lineRule="exact"/>
        <w:ind w:left="0" w:leftChars="0" w:hanging="220" w:hangingChars="100"/>
        <w:rPr>
          <w:rFonts w:hint="eastAsia" w:ascii="ＭＳ 明朝" w:hAnsi="ＭＳ 明朝"/>
          <w:color w:val="auto"/>
          <w:sz w:val="22"/>
        </w:rPr>
      </w:pPr>
      <w:r>
        <w:rPr>
          <w:rFonts w:hint="eastAsia" w:ascii="ＭＳ 明朝" w:hAnsi="ＭＳ 明朝"/>
          <w:color w:val="auto"/>
          <w:sz w:val="22"/>
          <w:u w:val="none" w:color="auto"/>
        </w:rPr>
        <w:t>２　知事は、補助事業者が、前項各号に掲げる財産を補助金の交付の目的に反して使用し、譲渡し、交換し、廃棄し、貸し付け、又は担保に供することを承認しようとするときは、その交付した補助金の全部又は一部に相当する金額を県に納付すべきことを命ずることができる。</w:t>
      </w:r>
    </w:p>
    <w:p>
      <w:pPr>
        <w:pStyle w:val="21"/>
        <w:spacing w:line="330" w:lineRule="exact"/>
        <w:ind w:left="0" w:leftChars="0" w:firstLineChars="0"/>
        <w:rPr>
          <w:rFonts w:hint="eastAsia" w:ascii="ＭＳ 明朝" w:hAnsi="ＭＳ 明朝"/>
          <w:color w:val="auto"/>
          <w:sz w:val="22"/>
        </w:rPr>
      </w:pPr>
    </w:p>
    <w:p>
      <w:pPr>
        <w:pStyle w:val="21"/>
        <w:spacing w:line="330" w:lineRule="exact"/>
        <w:ind w:left="0" w:leftChars="0" w:firstLineChars="0"/>
        <w:rPr>
          <w:rFonts w:hint="eastAsia" w:ascii="ＭＳ 明朝" w:hAnsi="ＭＳ 明朝"/>
          <w:color w:val="auto"/>
          <w:sz w:val="22"/>
          <w:u w:val="none" w:color="auto"/>
        </w:rPr>
      </w:pPr>
      <w:r>
        <w:rPr>
          <w:rFonts w:hint="eastAsia" w:ascii="ＭＳ 明朝" w:hAnsi="ＭＳ 明朝"/>
          <w:color w:val="auto"/>
          <w:sz w:val="22"/>
          <w:u w:val="none" w:color="auto"/>
        </w:rPr>
        <w:t>（補助金の返還等）</w:t>
      </w:r>
    </w:p>
    <w:p>
      <w:pPr>
        <w:pStyle w:val="21"/>
        <w:spacing w:line="330" w:lineRule="exact"/>
        <w:ind w:left="0" w:leftChars="0" w:hanging="220" w:hangingChars="100"/>
        <w:rPr>
          <w:rFonts w:hint="eastAsia" w:ascii="ＭＳ 明朝" w:hAnsi="ＭＳ 明朝"/>
          <w:color w:val="auto"/>
          <w:sz w:val="22"/>
          <w:u w:val="none" w:color="auto"/>
        </w:rPr>
      </w:pPr>
      <w:r>
        <w:rPr>
          <w:rFonts w:hint="eastAsia" w:ascii="ＭＳ 明朝" w:hAnsi="ＭＳ 明朝"/>
          <w:color w:val="auto"/>
          <w:sz w:val="22"/>
          <w:u w:val="none" w:color="auto"/>
        </w:rPr>
        <w:t>第</w:t>
      </w:r>
      <w:r>
        <w:rPr>
          <w:rFonts w:hint="eastAsia" w:ascii="ＭＳ 明朝" w:hAnsi="ＭＳ 明朝"/>
          <w:b w:val="0"/>
          <w:color w:val="auto"/>
          <w:sz w:val="22"/>
          <w:u w:val="none" w:color="auto"/>
        </w:rPr>
        <w:t>13</w:t>
      </w:r>
      <w:r>
        <w:rPr>
          <w:rFonts w:hint="eastAsia" w:ascii="ＭＳ 明朝" w:hAnsi="ＭＳ 明朝"/>
          <w:color w:val="auto"/>
          <w:sz w:val="22"/>
          <w:u w:val="none" w:color="auto"/>
        </w:rPr>
        <w:t>条　知事は、補助金の交付の決定を受けた者又は交付を受けた者が、次のいずれかに該当すると認めたときは、補助金の交付の決定を取り消し、又は既に交付した補助金の全部若しくは一部の補助金の返還を求めることができる。</w:t>
      </w:r>
    </w:p>
    <w:p>
      <w:pPr>
        <w:pStyle w:val="21"/>
        <w:spacing w:line="330" w:lineRule="exact"/>
        <w:ind w:left="0" w:leftChars="0" w:firstLine="220" w:firstLineChars="100"/>
        <w:rPr>
          <w:rFonts w:hint="eastAsia"/>
          <w:color w:val="auto"/>
          <w:sz w:val="22"/>
          <w:u w:val="none" w:color="auto"/>
        </w:rPr>
      </w:pPr>
      <w:r>
        <w:rPr>
          <w:rFonts w:hint="eastAsia"/>
          <w:color w:val="auto"/>
          <w:sz w:val="22"/>
          <w:u w:val="none" w:color="auto"/>
        </w:rPr>
        <w:t>(</w:t>
      </w:r>
      <w:r>
        <w:rPr>
          <w:rFonts w:hint="eastAsia"/>
          <w:color w:val="auto"/>
          <w:sz w:val="22"/>
          <w:u w:val="none" w:color="auto"/>
        </w:rPr>
        <w:t>１</w:t>
      </w:r>
      <w:r>
        <w:rPr>
          <w:rFonts w:hint="eastAsia"/>
          <w:color w:val="auto"/>
          <w:sz w:val="22"/>
          <w:u w:val="none" w:color="auto"/>
        </w:rPr>
        <w:t xml:space="preserve">) </w:t>
      </w:r>
      <w:r>
        <w:rPr>
          <w:rFonts w:hint="eastAsia"/>
          <w:color w:val="auto"/>
          <w:sz w:val="22"/>
          <w:u w:val="none" w:color="auto"/>
        </w:rPr>
        <w:t>補助金を補助事業以外の用途に使用したとき。</w:t>
      </w:r>
    </w:p>
    <w:p>
      <w:pPr>
        <w:pStyle w:val="0"/>
        <w:spacing w:line="330" w:lineRule="exact"/>
        <w:ind w:left="210" w:leftChars="100" w:firstLine="0" w:firstLineChars="0"/>
        <w:rPr>
          <w:rFonts w:hint="eastAsia" w:ascii="ＭＳ 明朝" w:hAnsi="ＭＳ 明朝"/>
          <w:color w:val="auto"/>
          <w:sz w:val="22"/>
          <w:u w:val="none" w:color="auto"/>
        </w:rPr>
      </w:pPr>
      <w:r>
        <w:rPr>
          <w:rFonts w:hint="eastAsia"/>
          <w:color w:val="auto"/>
          <w:sz w:val="22"/>
          <w:u w:val="none" w:color="auto"/>
        </w:rPr>
        <w:t>(</w:t>
      </w:r>
      <w:r>
        <w:rPr>
          <w:rFonts w:hint="eastAsia"/>
          <w:color w:val="auto"/>
          <w:sz w:val="22"/>
          <w:u w:val="none" w:color="auto"/>
        </w:rPr>
        <w:t>２</w:t>
      </w:r>
      <w:r>
        <w:rPr>
          <w:rFonts w:hint="eastAsia"/>
          <w:color w:val="auto"/>
          <w:sz w:val="22"/>
          <w:u w:val="none" w:color="auto"/>
        </w:rPr>
        <w:t xml:space="preserve">) </w:t>
      </w:r>
      <w:r>
        <w:rPr>
          <w:rFonts w:hint="eastAsia"/>
          <w:color w:val="auto"/>
          <w:sz w:val="22"/>
          <w:u w:val="none" w:color="auto"/>
        </w:rPr>
        <w:t>法令若しくはこの要綱の規定又はこれらに基づく処分に違反したとき。</w:t>
      </w:r>
    </w:p>
    <w:p>
      <w:pPr>
        <w:pStyle w:val="21"/>
        <w:spacing w:line="330" w:lineRule="exact"/>
        <w:ind w:left="650" w:leftChars="100" w:hanging="440" w:hangingChars="200"/>
        <w:rPr>
          <w:rFonts w:hint="eastAsia" w:ascii="ＭＳ 明朝" w:hAnsi="ＭＳ 明朝"/>
          <w:color w:val="auto"/>
          <w:sz w:val="22"/>
          <w:u w:val="single" w:color="auto"/>
        </w:rPr>
      </w:pPr>
      <w:r>
        <w:rPr>
          <w:rFonts w:hint="eastAsia"/>
          <w:color w:val="auto"/>
          <w:sz w:val="22"/>
          <w:u w:val="none" w:color="auto"/>
        </w:rPr>
        <w:t>(</w:t>
      </w:r>
      <w:r>
        <w:rPr>
          <w:rFonts w:hint="eastAsia"/>
          <w:color w:val="auto"/>
          <w:sz w:val="22"/>
          <w:u w:val="none" w:color="auto"/>
        </w:rPr>
        <w:t>３</w:t>
      </w:r>
      <w:r>
        <w:rPr>
          <w:rFonts w:hint="eastAsia"/>
          <w:color w:val="auto"/>
          <w:sz w:val="22"/>
          <w:u w:val="none" w:color="auto"/>
        </w:rPr>
        <w:t xml:space="preserve">) </w:t>
      </w:r>
      <w:r>
        <w:rPr>
          <w:rFonts w:hint="eastAsia"/>
          <w:color w:val="auto"/>
          <w:sz w:val="22"/>
          <w:u w:val="none" w:color="auto"/>
        </w:rPr>
        <w:t>補助金の交付の決定の内容又は当該決定に付した条件に違反したとき。</w:t>
      </w:r>
    </w:p>
    <w:p>
      <w:pPr>
        <w:pStyle w:val="21"/>
        <w:spacing w:line="330" w:lineRule="exact"/>
        <w:ind w:left="0" w:leftChars="0" w:firstLineChars="0"/>
        <w:rPr>
          <w:rFonts w:hint="eastAsia" w:ascii="ＭＳ 明朝" w:hAnsi="ＭＳ 明朝"/>
          <w:color w:val="auto"/>
          <w:sz w:val="22"/>
        </w:rPr>
      </w:pPr>
    </w:p>
    <w:p>
      <w:pPr>
        <w:pStyle w:val="0"/>
        <w:spacing w:line="330" w:lineRule="exact"/>
        <w:rPr>
          <w:rFonts w:hint="default" w:ascii="ＭＳ 明朝" w:hAnsi="ＭＳ 明朝"/>
          <w:color w:val="auto"/>
          <w:spacing w:val="24"/>
          <w:sz w:val="22"/>
        </w:rPr>
      </w:pPr>
      <w:r>
        <w:rPr>
          <w:rFonts w:hint="eastAsia" w:ascii="ＭＳ 明朝" w:hAnsi="ＭＳ 明朝"/>
          <w:color w:val="auto"/>
          <w:sz w:val="22"/>
        </w:rPr>
        <w:t>（グリーン購入）</w:t>
      </w:r>
    </w:p>
    <w:p>
      <w:pPr>
        <w:pStyle w:val="0"/>
        <w:spacing w:line="330" w:lineRule="exact"/>
        <w:ind w:left="220" w:hanging="220" w:hangingChars="100"/>
        <w:rPr>
          <w:rFonts w:hint="default" w:ascii="ＭＳ 明朝" w:hAnsi="ＭＳ 明朝"/>
          <w:color w:val="auto"/>
          <w:spacing w:val="24"/>
          <w:sz w:val="22"/>
        </w:rPr>
      </w:pPr>
      <w:r>
        <w:rPr>
          <w:rFonts w:hint="eastAsia" w:ascii="ＭＳ 明朝" w:hAnsi="ＭＳ 明朝"/>
          <w:color w:val="auto"/>
          <w:sz w:val="22"/>
        </w:rPr>
        <w:t>第</w:t>
      </w:r>
      <w:r>
        <w:rPr>
          <w:rFonts w:hint="eastAsia" w:ascii="ＭＳ 明朝" w:hAnsi="ＭＳ 明朝"/>
          <w:b w:val="0"/>
          <w:color w:val="auto"/>
          <w:sz w:val="22"/>
          <w:u w:val="none" w:color="auto"/>
        </w:rPr>
        <w:t>14</w:t>
      </w:r>
      <w:r>
        <w:rPr>
          <w:rFonts w:hint="eastAsia" w:ascii="ＭＳ 明朝" w:hAnsi="ＭＳ 明朝"/>
          <w:color w:val="auto"/>
          <w:sz w:val="22"/>
        </w:rPr>
        <w:t>条　補助事業者は、補助事業の実施において物品等を調達する場合は、県が定める「高知県グリーン購入基本方針」に基づき環境物品等の調達に努めるものとする。</w:t>
      </w:r>
    </w:p>
    <w:p>
      <w:pPr>
        <w:pStyle w:val="0"/>
        <w:spacing w:line="330" w:lineRule="exact"/>
        <w:rPr>
          <w:rFonts w:hint="eastAsia" w:ascii="ＭＳ 明朝" w:hAnsi="ＭＳ 明朝"/>
          <w:color w:val="auto"/>
          <w:sz w:val="22"/>
        </w:rPr>
      </w:pPr>
    </w:p>
    <w:p>
      <w:pPr>
        <w:pStyle w:val="0"/>
        <w:spacing w:line="330" w:lineRule="exact"/>
        <w:rPr>
          <w:rFonts w:hint="default" w:ascii="ＭＳ 明朝" w:hAnsi="ＭＳ 明朝"/>
          <w:color w:val="auto"/>
          <w:spacing w:val="24"/>
          <w:sz w:val="22"/>
        </w:rPr>
      </w:pPr>
      <w:r>
        <w:rPr>
          <w:rFonts w:hint="eastAsia" w:ascii="ＭＳ 明朝" w:hAnsi="ＭＳ 明朝"/>
          <w:color w:val="auto"/>
          <w:sz w:val="22"/>
        </w:rPr>
        <w:t>（情報の開示）</w:t>
      </w:r>
    </w:p>
    <w:p>
      <w:pPr>
        <w:pStyle w:val="0"/>
        <w:spacing w:line="330" w:lineRule="exact"/>
        <w:ind w:left="220" w:hanging="220" w:hangingChars="100"/>
        <w:rPr>
          <w:rFonts w:hint="default" w:ascii="ＭＳ 明朝" w:hAnsi="ＭＳ 明朝"/>
          <w:color w:val="auto"/>
          <w:spacing w:val="24"/>
          <w:sz w:val="22"/>
        </w:rPr>
      </w:pPr>
      <w:r>
        <w:rPr>
          <w:rFonts w:hint="eastAsia" w:ascii="ＭＳ 明朝" w:hAnsi="ＭＳ 明朝"/>
          <w:color w:val="auto"/>
          <w:sz w:val="22"/>
        </w:rPr>
        <w:t>第</w:t>
      </w:r>
      <w:r>
        <w:rPr>
          <w:rFonts w:hint="eastAsia" w:ascii="ＭＳ 明朝" w:hAnsi="ＭＳ 明朝"/>
          <w:b w:val="0"/>
          <w:color w:val="auto"/>
          <w:sz w:val="22"/>
          <w:u w:val="none" w:color="auto"/>
        </w:rPr>
        <w:t>15</w:t>
      </w:r>
      <w:r>
        <w:rPr>
          <w:rFonts w:hint="eastAsia" w:ascii="ＭＳ 明朝" w:hAnsi="ＭＳ 明朝"/>
          <w:color w:val="auto"/>
          <w:sz w:val="22"/>
        </w:rPr>
        <w:t>条　補助事業又は補助事業者に関して、高知県情報公開条例（平成２年高知県条例</w:t>
      </w:r>
      <w:r>
        <w:rPr>
          <w:rFonts w:hint="eastAsia" w:ascii="ＭＳ 明朝" w:hAnsi="ＭＳ 明朝"/>
          <w:color w:val="auto"/>
          <w:sz w:val="22"/>
          <w:u w:val="none" w:color="auto"/>
        </w:rPr>
        <w:t>第</w:t>
      </w:r>
      <w:r>
        <w:rPr>
          <w:rFonts w:hint="eastAsia" w:ascii="ＭＳ 明朝" w:hAnsi="ＭＳ 明朝"/>
          <w:b w:val="0"/>
          <w:color w:val="auto"/>
          <w:sz w:val="22"/>
          <w:u w:val="none" w:color="auto"/>
        </w:rPr>
        <w:t>１号</w:t>
      </w:r>
      <w:r>
        <w:rPr>
          <w:rFonts w:hint="eastAsia" w:ascii="ＭＳ 明朝" w:hAnsi="ＭＳ 明朝"/>
          <w:color w:val="auto"/>
          <w:sz w:val="22"/>
        </w:rPr>
        <w:t>）に基づく開示請求があった場合は、同条例第６条第１項の規定による非開示項目以外の項目は、原則として開示を行うものとする。</w:t>
      </w:r>
    </w:p>
    <w:p>
      <w:pPr>
        <w:pStyle w:val="0"/>
        <w:spacing w:line="330" w:lineRule="exact"/>
        <w:rPr>
          <w:rFonts w:hint="default" w:ascii="ＭＳ 明朝" w:hAnsi="ＭＳ 明朝"/>
          <w:color w:val="auto"/>
          <w:spacing w:val="24"/>
          <w:sz w:val="22"/>
        </w:rPr>
      </w:pPr>
    </w:p>
    <w:p>
      <w:pPr>
        <w:pStyle w:val="0"/>
        <w:spacing w:line="330" w:lineRule="exact"/>
        <w:rPr>
          <w:rFonts w:hint="default" w:ascii="ＭＳ 明朝" w:hAnsi="ＭＳ 明朝"/>
          <w:color w:val="auto"/>
          <w:spacing w:val="24"/>
          <w:sz w:val="22"/>
        </w:rPr>
      </w:pPr>
      <w:r>
        <w:rPr>
          <w:rFonts w:hint="eastAsia" w:ascii="ＭＳ 明朝" w:hAnsi="ＭＳ 明朝"/>
          <w:color w:val="auto"/>
          <w:sz w:val="22"/>
        </w:rPr>
        <w:t>（委任）</w:t>
      </w:r>
    </w:p>
    <w:p>
      <w:pPr>
        <w:pStyle w:val="0"/>
        <w:spacing w:line="330" w:lineRule="exact"/>
        <w:ind w:left="220" w:hanging="220" w:hangingChars="100"/>
        <w:rPr>
          <w:rFonts w:hint="default" w:ascii="ＭＳ 明朝" w:hAnsi="ＭＳ 明朝"/>
          <w:color w:val="auto"/>
          <w:spacing w:val="24"/>
          <w:sz w:val="22"/>
        </w:rPr>
      </w:pPr>
      <w:r>
        <w:rPr>
          <w:rFonts w:hint="eastAsia" w:ascii="ＭＳ 明朝" w:hAnsi="ＭＳ 明朝"/>
          <w:color w:val="auto"/>
          <w:sz w:val="22"/>
        </w:rPr>
        <w:t>第</w:t>
      </w:r>
      <w:r>
        <w:rPr>
          <w:rFonts w:hint="eastAsia" w:ascii="ＭＳ 明朝" w:hAnsi="ＭＳ 明朝"/>
          <w:b w:val="0"/>
          <w:color w:val="auto"/>
          <w:sz w:val="22"/>
          <w:u w:val="none" w:color="auto"/>
        </w:rPr>
        <w:t>16</w:t>
      </w:r>
      <w:r>
        <w:rPr>
          <w:rFonts w:hint="eastAsia" w:ascii="ＭＳ 明朝" w:hAnsi="ＭＳ 明朝"/>
          <w:color w:val="auto"/>
          <w:sz w:val="22"/>
        </w:rPr>
        <w:t>条　この要綱に定めるもののほか、補助金に関し必要な事項は、知事が別に定める。</w:t>
      </w:r>
    </w:p>
    <w:p>
      <w:pPr>
        <w:pStyle w:val="0"/>
        <w:spacing w:line="330" w:lineRule="exact"/>
        <w:rPr>
          <w:rFonts w:hint="default" w:ascii="ＭＳ 明朝" w:hAnsi="ＭＳ 明朝"/>
          <w:color w:val="auto"/>
          <w:spacing w:val="24"/>
          <w:sz w:val="22"/>
        </w:rPr>
      </w:pPr>
    </w:p>
    <w:p>
      <w:pPr>
        <w:pStyle w:val="0"/>
        <w:spacing w:line="330" w:lineRule="exact"/>
        <w:rPr>
          <w:rFonts w:hint="eastAsia" w:ascii="ＭＳ 明朝" w:hAnsi="ＭＳ 明朝"/>
          <w:color w:val="auto"/>
          <w:sz w:val="22"/>
        </w:rPr>
      </w:pPr>
      <w:r>
        <w:rPr>
          <w:rFonts w:hint="eastAsia" w:ascii="ＭＳ 明朝" w:hAnsi="ＭＳ 明朝"/>
          <w:color w:val="auto"/>
          <w:sz w:val="22"/>
        </w:rPr>
        <w:t>附　則</w:t>
      </w:r>
    </w:p>
    <w:p>
      <w:pPr>
        <w:pStyle w:val="0"/>
        <w:spacing w:line="330" w:lineRule="exact"/>
        <w:ind w:firstLine="220" w:firstLineChars="100"/>
        <w:rPr>
          <w:rFonts w:hint="eastAsia" w:ascii="ＭＳ 明朝" w:hAnsi="ＭＳ 明朝"/>
          <w:color w:val="auto"/>
          <w:sz w:val="22"/>
        </w:rPr>
      </w:pPr>
      <w:r>
        <w:rPr>
          <w:rFonts w:hint="eastAsia" w:ascii="ＭＳ 明朝" w:hAnsi="ＭＳ 明朝"/>
          <w:color w:val="auto"/>
          <w:sz w:val="22"/>
        </w:rPr>
        <w:t>１　この要綱は、平成</w:t>
      </w:r>
      <w:r>
        <w:rPr>
          <w:rFonts w:hint="eastAsia" w:ascii="ＭＳ 明朝" w:hAnsi="ＭＳ 明朝"/>
          <w:color w:val="auto"/>
          <w:sz w:val="22"/>
        </w:rPr>
        <w:t>29</w:t>
      </w:r>
      <w:r>
        <w:rPr>
          <w:rFonts w:hint="eastAsia" w:ascii="ＭＳ 明朝" w:hAnsi="ＭＳ 明朝"/>
          <w:color w:val="auto"/>
          <w:sz w:val="22"/>
        </w:rPr>
        <w:t>年３月</w:t>
      </w:r>
      <w:r>
        <w:rPr>
          <w:rFonts w:hint="eastAsia" w:ascii="ＭＳ 明朝" w:hAnsi="ＭＳ 明朝"/>
          <w:color w:val="auto"/>
          <w:sz w:val="22"/>
        </w:rPr>
        <w:t>23</w:t>
      </w:r>
      <w:r>
        <w:rPr>
          <w:rFonts w:hint="eastAsia" w:ascii="ＭＳ 明朝" w:hAnsi="ＭＳ 明朝"/>
          <w:color w:val="auto"/>
          <w:sz w:val="22"/>
        </w:rPr>
        <w:t>日から施行する。</w:t>
      </w:r>
    </w:p>
    <w:p>
      <w:pPr>
        <w:pStyle w:val="0"/>
        <w:spacing w:line="330" w:lineRule="exact"/>
        <w:ind w:left="430" w:leftChars="100" w:hanging="220" w:hangingChars="100"/>
        <w:rPr>
          <w:rFonts w:hint="eastAsia" w:ascii="ＭＳ 明朝" w:hAnsi="ＭＳ 明朝"/>
          <w:color w:val="auto"/>
          <w:sz w:val="22"/>
        </w:rPr>
      </w:pPr>
      <w:r>
        <w:rPr>
          <w:rFonts w:hint="eastAsia" w:ascii="ＭＳ 明朝" w:hAnsi="ＭＳ 明朝"/>
          <w:color w:val="auto"/>
          <w:sz w:val="22"/>
        </w:rPr>
        <w:t>２　この要綱は、</w:t>
      </w:r>
      <w:r>
        <w:rPr>
          <w:rFonts w:hint="eastAsia" w:ascii="ＭＳ 明朝" w:hAnsi="ＭＳ 明朝"/>
          <w:color w:val="000000" w:themeColor="text1"/>
          <w:sz w:val="22"/>
          <w:u w:val="none" w:color="auto"/>
        </w:rPr>
        <w:t>令和６年</w:t>
      </w:r>
      <w:r>
        <w:rPr>
          <w:rFonts w:hint="eastAsia" w:ascii="ＭＳ 明朝" w:hAnsi="ＭＳ 明朝"/>
          <w:color w:val="auto"/>
          <w:sz w:val="22"/>
        </w:rPr>
        <w:t>５月</w:t>
      </w:r>
      <w:r>
        <w:rPr>
          <w:rFonts w:hint="eastAsia" w:ascii="ＭＳ 明朝" w:hAnsi="ＭＳ 明朝"/>
          <w:color w:val="auto"/>
          <w:sz w:val="22"/>
        </w:rPr>
        <w:t>31</w:t>
      </w:r>
      <w:r>
        <w:rPr>
          <w:rFonts w:hint="eastAsia" w:ascii="ＭＳ 明朝" w:hAnsi="ＭＳ 明朝"/>
          <w:color w:val="auto"/>
          <w:sz w:val="22"/>
        </w:rPr>
        <w:t>日限りその効力を失う。ただし、この要綱に基づき交付された補助金については、第５条第１号から第３号まで、第</w:t>
      </w:r>
      <w:r>
        <w:rPr>
          <w:rFonts w:hint="eastAsia" w:ascii="ＭＳ 明朝" w:hAnsi="ＭＳ 明朝"/>
          <w:color w:val="auto"/>
          <w:sz w:val="22"/>
        </w:rPr>
        <w:t>10</w:t>
      </w:r>
      <w:r>
        <w:rPr>
          <w:rFonts w:hint="eastAsia" w:ascii="ＭＳ 明朝" w:hAnsi="ＭＳ 明朝"/>
          <w:color w:val="auto"/>
          <w:sz w:val="22"/>
        </w:rPr>
        <w:t>条第３項、第</w:t>
      </w:r>
      <w:r>
        <w:rPr>
          <w:rFonts w:hint="eastAsia" w:ascii="ＭＳ 明朝" w:hAnsi="ＭＳ 明朝"/>
          <w:color w:val="auto"/>
          <w:sz w:val="22"/>
        </w:rPr>
        <w:t>11</w:t>
      </w:r>
      <w:r>
        <w:rPr>
          <w:rFonts w:hint="eastAsia" w:ascii="ＭＳ 明朝" w:hAnsi="ＭＳ 明朝"/>
          <w:color w:val="auto"/>
          <w:sz w:val="22"/>
        </w:rPr>
        <w:t>条から第</w:t>
      </w:r>
      <w:r>
        <w:rPr>
          <w:rFonts w:hint="eastAsia" w:ascii="ＭＳ 明朝" w:hAnsi="ＭＳ 明朝"/>
          <w:color w:val="auto"/>
          <w:sz w:val="22"/>
        </w:rPr>
        <w:t>13</w:t>
      </w:r>
      <w:r>
        <w:rPr>
          <w:rFonts w:hint="eastAsia" w:ascii="ＭＳ 明朝" w:hAnsi="ＭＳ 明朝"/>
          <w:color w:val="auto"/>
          <w:sz w:val="22"/>
        </w:rPr>
        <w:t>条まで及び第</w:t>
      </w:r>
      <w:r>
        <w:rPr>
          <w:rFonts w:hint="eastAsia" w:ascii="ＭＳ 明朝" w:hAnsi="ＭＳ 明朝"/>
          <w:color w:val="auto"/>
          <w:sz w:val="22"/>
        </w:rPr>
        <w:t>15</w:t>
      </w:r>
      <w:r>
        <w:rPr>
          <w:rFonts w:hint="eastAsia" w:ascii="ＭＳ 明朝" w:hAnsi="ＭＳ 明朝"/>
          <w:color w:val="auto"/>
          <w:sz w:val="22"/>
        </w:rPr>
        <w:t>条の規定は、同日以降もなおその効力を有する。</w:t>
      </w:r>
    </w:p>
    <w:p>
      <w:pPr>
        <w:pStyle w:val="0"/>
        <w:spacing w:line="330" w:lineRule="exact"/>
        <w:ind w:leftChars="0" w:firstLineChars="0"/>
        <w:rPr>
          <w:rFonts w:hint="eastAsia" w:ascii="ＭＳ 明朝" w:hAnsi="ＭＳ 明朝"/>
          <w:color w:val="auto"/>
          <w:sz w:val="22"/>
          <w:u w:val="single" w:color="auto"/>
        </w:rPr>
      </w:pPr>
    </w:p>
    <w:p>
      <w:pPr>
        <w:pStyle w:val="0"/>
        <w:spacing w:line="330" w:lineRule="exact"/>
        <w:ind w:leftChars="0" w:firstLineChars="0"/>
        <w:rPr>
          <w:rFonts w:hint="eastAsia" w:ascii="ＭＳ 明朝" w:hAnsi="ＭＳ 明朝"/>
          <w:color w:val="auto"/>
          <w:sz w:val="22"/>
          <w:u w:val="single" w:color="auto"/>
        </w:rPr>
      </w:pPr>
    </w:p>
    <w:p>
      <w:pPr>
        <w:pStyle w:val="0"/>
        <w:spacing w:line="330" w:lineRule="exact"/>
        <w:ind w:leftChars="0" w:firstLineChars="0"/>
        <w:rPr>
          <w:rFonts w:hint="eastAsia" w:ascii="ＭＳ 明朝" w:hAnsi="ＭＳ 明朝"/>
          <w:color w:val="auto"/>
          <w:sz w:val="22"/>
          <w:u w:val="single" w:color="auto"/>
        </w:rPr>
      </w:pPr>
      <w:r>
        <w:rPr>
          <w:rFonts w:hint="eastAsia" w:ascii="ＭＳ 明朝" w:hAnsi="ＭＳ 明朝"/>
          <w:color w:val="auto"/>
          <w:sz w:val="22"/>
          <w:u w:val="none" w:color="auto"/>
        </w:rPr>
        <w:t>附　則</w:t>
      </w:r>
    </w:p>
    <w:p>
      <w:pPr>
        <w:pStyle w:val="0"/>
        <w:spacing w:line="330" w:lineRule="exact"/>
        <w:ind w:firstLine="220" w:firstLineChars="100"/>
        <w:jc w:val="left"/>
        <w:rPr>
          <w:rFonts w:hint="eastAsia" w:ascii="ＭＳ 明朝" w:hAnsi="ＭＳ 明朝"/>
          <w:color w:val="auto"/>
          <w:sz w:val="22"/>
        </w:rPr>
      </w:pPr>
      <w:r>
        <w:rPr>
          <w:rFonts w:hint="eastAsia" w:ascii="ＭＳ 明朝" w:hAnsi="ＭＳ 明朝"/>
          <w:color w:val="auto"/>
          <w:sz w:val="22"/>
          <w:u w:val="none" w:color="auto"/>
        </w:rPr>
        <w:t>この要綱は、平成</w:t>
      </w:r>
      <w:r>
        <w:rPr>
          <w:rFonts w:hint="eastAsia" w:ascii="ＭＳ 明朝" w:hAnsi="ＭＳ 明朝"/>
          <w:color w:val="auto"/>
          <w:sz w:val="22"/>
          <w:u w:val="none" w:color="auto"/>
        </w:rPr>
        <w:t>30</w:t>
      </w:r>
      <w:r>
        <w:rPr>
          <w:rFonts w:hint="eastAsia" w:ascii="ＭＳ 明朝" w:hAnsi="ＭＳ 明朝"/>
          <w:color w:val="auto"/>
          <w:sz w:val="22"/>
          <w:u w:val="none" w:color="auto"/>
        </w:rPr>
        <w:t>年３月</w:t>
      </w:r>
      <w:r>
        <w:rPr>
          <w:rFonts w:hint="eastAsia" w:ascii="ＭＳ 明朝" w:hAnsi="ＭＳ 明朝"/>
          <w:color w:val="auto"/>
          <w:sz w:val="22"/>
          <w:u w:val="none" w:color="auto"/>
        </w:rPr>
        <w:t>20</w:t>
      </w:r>
      <w:r>
        <w:rPr>
          <w:rFonts w:hint="eastAsia" w:ascii="ＭＳ 明朝" w:hAnsi="ＭＳ 明朝"/>
          <w:color w:val="auto"/>
          <w:sz w:val="22"/>
          <w:u w:val="none" w:color="auto"/>
        </w:rPr>
        <w:t>日から施行する。</w:t>
      </w:r>
    </w:p>
    <w:p>
      <w:pPr>
        <w:pStyle w:val="0"/>
        <w:spacing w:line="330" w:lineRule="exact"/>
        <w:jc w:val="left"/>
        <w:rPr>
          <w:rFonts w:hint="eastAsia" w:ascii="ＭＳ 明朝" w:hAnsi="ＭＳ 明朝"/>
          <w:color w:val="auto"/>
          <w:sz w:val="22"/>
        </w:rPr>
      </w:pPr>
    </w:p>
    <w:p>
      <w:pPr>
        <w:pStyle w:val="0"/>
        <w:spacing w:line="330" w:lineRule="exact"/>
        <w:jc w:val="left"/>
        <w:rPr>
          <w:rFonts w:hint="eastAsia" w:ascii="ＭＳ 明朝" w:hAnsi="ＭＳ 明朝"/>
          <w:color w:val="auto"/>
          <w:sz w:val="22"/>
          <w:u w:val="none" w:color="auto"/>
        </w:rPr>
      </w:pPr>
      <w:r>
        <w:rPr>
          <w:rFonts w:hint="eastAsia" w:ascii="ＭＳ 明朝" w:hAnsi="ＭＳ 明朝"/>
          <w:color w:val="auto"/>
          <w:sz w:val="22"/>
          <w:u w:val="none" w:color="auto"/>
        </w:rPr>
        <w:t>附　則</w:t>
      </w:r>
    </w:p>
    <w:p>
      <w:pPr>
        <w:pStyle w:val="0"/>
        <w:spacing w:line="330" w:lineRule="exact"/>
        <w:ind w:firstLine="220" w:firstLineChars="100"/>
        <w:jc w:val="left"/>
        <w:rPr>
          <w:rFonts w:hint="eastAsia" w:ascii="ＭＳ 明朝" w:hAnsi="ＭＳ 明朝"/>
          <w:color w:val="auto"/>
          <w:sz w:val="22"/>
          <w:u w:val="none" w:color="auto"/>
        </w:rPr>
      </w:pPr>
      <w:r>
        <w:rPr>
          <w:rFonts w:hint="eastAsia" w:ascii="ＭＳ 明朝" w:hAnsi="ＭＳ 明朝"/>
          <w:color w:val="auto"/>
          <w:sz w:val="22"/>
          <w:u w:val="none" w:color="auto"/>
        </w:rPr>
        <w:t>この要綱は、平成</w:t>
      </w:r>
      <w:r>
        <w:rPr>
          <w:rFonts w:hint="eastAsia" w:ascii="ＭＳ 明朝" w:hAnsi="ＭＳ 明朝"/>
          <w:b w:val="0"/>
          <w:color w:val="auto"/>
          <w:sz w:val="22"/>
          <w:u w:val="none" w:color="auto"/>
        </w:rPr>
        <w:t>31</w:t>
      </w:r>
      <w:r>
        <w:rPr>
          <w:rFonts w:hint="eastAsia" w:ascii="ＭＳ 明朝" w:hAnsi="ＭＳ 明朝"/>
          <w:color w:val="auto"/>
          <w:sz w:val="22"/>
          <w:u w:val="none" w:color="auto"/>
        </w:rPr>
        <w:t>年３月</w:t>
      </w:r>
      <w:r>
        <w:rPr>
          <w:rFonts w:hint="eastAsia" w:ascii="ＭＳ 明朝" w:hAnsi="ＭＳ 明朝"/>
          <w:color w:val="auto"/>
          <w:sz w:val="22"/>
          <w:u w:val="none" w:color="auto"/>
        </w:rPr>
        <w:t>26</w:t>
      </w:r>
      <w:r>
        <w:rPr>
          <w:rFonts w:hint="eastAsia" w:ascii="ＭＳ 明朝" w:hAnsi="ＭＳ 明朝"/>
          <w:color w:val="auto"/>
          <w:sz w:val="22"/>
          <w:u w:val="none" w:color="auto"/>
        </w:rPr>
        <w:t>日から施行する。</w:t>
      </w:r>
    </w:p>
    <w:p>
      <w:pPr>
        <w:pStyle w:val="0"/>
        <w:spacing w:line="330" w:lineRule="exact"/>
        <w:jc w:val="left"/>
        <w:rPr>
          <w:rFonts w:hint="eastAsia" w:ascii="ＭＳ 明朝" w:hAnsi="ＭＳ 明朝"/>
          <w:color w:val="auto"/>
          <w:sz w:val="22"/>
          <w:u w:val="none" w:color="auto"/>
        </w:rPr>
      </w:pPr>
    </w:p>
    <w:p>
      <w:pPr>
        <w:pStyle w:val="0"/>
        <w:spacing w:line="330" w:lineRule="exact"/>
        <w:jc w:val="left"/>
        <w:rPr>
          <w:rFonts w:hint="eastAsia" w:ascii="ＭＳ 明朝" w:hAnsi="ＭＳ 明朝"/>
          <w:color w:val="000000" w:themeColor="text1"/>
          <w:sz w:val="22"/>
          <w:u w:val="none" w:color="auto"/>
        </w:rPr>
      </w:pPr>
      <w:r>
        <w:rPr>
          <w:rFonts w:hint="eastAsia" w:ascii="ＭＳ 明朝" w:hAnsi="ＭＳ 明朝"/>
          <w:color w:val="000000" w:themeColor="text1"/>
          <w:sz w:val="22"/>
          <w:u w:val="none" w:color="auto"/>
        </w:rPr>
        <w:t>附　則</w:t>
      </w:r>
    </w:p>
    <w:p>
      <w:pPr>
        <w:pStyle w:val="0"/>
        <w:spacing w:line="330" w:lineRule="exact"/>
        <w:ind w:firstLine="220" w:firstLineChars="100"/>
        <w:jc w:val="left"/>
        <w:rPr>
          <w:rFonts w:hint="eastAsia" w:ascii="ＭＳ 明朝" w:hAnsi="ＭＳ 明朝"/>
          <w:color w:val="000000" w:themeColor="text1"/>
          <w:sz w:val="22"/>
          <w:u w:val="none" w:color="auto"/>
        </w:rPr>
      </w:pPr>
      <w:r>
        <w:rPr>
          <w:rFonts w:hint="eastAsia" w:ascii="ＭＳ 明朝" w:hAnsi="ＭＳ 明朝"/>
          <w:color w:val="000000" w:themeColor="text1"/>
          <w:sz w:val="22"/>
          <w:u w:val="none" w:color="auto"/>
        </w:rPr>
        <w:t>この要綱は、令和２年３月</w:t>
      </w:r>
      <w:r>
        <w:rPr>
          <w:rFonts w:hint="eastAsia" w:ascii="ＭＳ 明朝" w:hAnsi="ＭＳ 明朝"/>
          <w:color w:val="000000" w:themeColor="text1"/>
          <w:sz w:val="22"/>
          <w:u w:val="none" w:color="auto"/>
        </w:rPr>
        <w:t>23</w:t>
      </w:r>
      <w:r>
        <w:rPr>
          <w:rFonts w:hint="eastAsia" w:ascii="ＭＳ 明朝" w:hAnsi="ＭＳ 明朝"/>
          <w:color w:val="000000" w:themeColor="text1"/>
          <w:sz w:val="22"/>
          <w:u w:val="none" w:color="auto"/>
        </w:rPr>
        <w:t>日から施行する。</w:t>
      </w:r>
    </w:p>
    <w:p>
      <w:pPr>
        <w:pStyle w:val="0"/>
        <w:spacing w:line="330" w:lineRule="exact"/>
        <w:ind w:leftChars="0" w:firstLine="0" w:firstLineChars="0"/>
        <w:jc w:val="left"/>
        <w:rPr>
          <w:rFonts w:hint="eastAsia" w:ascii="ＭＳ 明朝" w:hAnsi="ＭＳ 明朝"/>
          <w:color w:val="FF0000"/>
          <w:sz w:val="22"/>
          <w:u w:val="none" w:color="auto"/>
        </w:rPr>
      </w:pPr>
    </w:p>
    <w:p>
      <w:pPr>
        <w:pStyle w:val="0"/>
        <w:spacing w:line="330" w:lineRule="exact"/>
        <w:jc w:val="left"/>
        <w:rPr>
          <w:rFonts w:hint="eastAsia" w:ascii="ＭＳ 明朝" w:hAnsi="ＭＳ 明朝"/>
          <w:color w:val="000000" w:themeColor="text1"/>
          <w:sz w:val="22"/>
          <w:u w:val="none" w:color="auto"/>
        </w:rPr>
      </w:pPr>
      <w:r>
        <w:rPr>
          <w:rFonts w:hint="eastAsia" w:ascii="ＭＳ 明朝" w:hAnsi="ＭＳ 明朝"/>
          <w:color w:val="000000" w:themeColor="text1"/>
          <w:sz w:val="22"/>
          <w:u w:val="none" w:color="auto"/>
        </w:rPr>
        <w:t>附　則</w:t>
      </w:r>
    </w:p>
    <w:p>
      <w:pPr>
        <w:pStyle w:val="0"/>
        <w:spacing w:line="330" w:lineRule="exact"/>
        <w:ind w:firstLine="220" w:firstLineChars="100"/>
        <w:jc w:val="left"/>
        <w:rPr>
          <w:rFonts w:hint="eastAsia" w:ascii="ＭＳ 明朝" w:hAnsi="ＭＳ 明朝"/>
          <w:color w:val="000000" w:themeColor="text1"/>
          <w:sz w:val="22"/>
          <w:u w:val="none" w:color="auto"/>
        </w:rPr>
      </w:pPr>
      <w:r>
        <w:rPr>
          <w:rFonts w:hint="eastAsia" w:ascii="ＭＳ 明朝" w:hAnsi="ＭＳ 明朝"/>
          <w:color w:val="000000" w:themeColor="text1"/>
          <w:sz w:val="22"/>
          <w:u w:val="none" w:color="auto"/>
        </w:rPr>
        <w:t>この要綱は、令和３年３月</w:t>
      </w:r>
      <w:r>
        <w:rPr>
          <w:rFonts w:hint="eastAsia" w:ascii="ＭＳ 明朝" w:hAnsi="ＭＳ 明朝"/>
          <w:color w:val="000000" w:themeColor="text1"/>
          <w:sz w:val="22"/>
          <w:u w:val="none" w:color="auto"/>
        </w:rPr>
        <w:t>22</w:t>
      </w:r>
      <w:r>
        <w:rPr>
          <w:rFonts w:hint="eastAsia" w:ascii="ＭＳ 明朝" w:hAnsi="ＭＳ 明朝"/>
          <w:color w:val="000000" w:themeColor="text1"/>
          <w:sz w:val="22"/>
          <w:u w:val="none" w:color="auto"/>
        </w:rPr>
        <w:t>日から施行する。</w:t>
      </w:r>
    </w:p>
    <w:p>
      <w:pPr>
        <w:pStyle w:val="0"/>
        <w:spacing w:line="330" w:lineRule="exact"/>
        <w:ind w:leftChars="0" w:firstLine="0" w:firstLineChars="0"/>
        <w:jc w:val="left"/>
        <w:rPr>
          <w:rFonts w:hint="eastAsia" w:ascii="ＭＳ 明朝" w:hAnsi="ＭＳ 明朝"/>
          <w:color w:val="FF0000"/>
          <w:sz w:val="22"/>
          <w:u w:val="none" w:color="auto"/>
        </w:rPr>
      </w:pPr>
    </w:p>
    <w:p>
      <w:pPr>
        <w:pStyle w:val="0"/>
        <w:spacing w:line="330" w:lineRule="exact"/>
        <w:jc w:val="left"/>
        <w:rPr>
          <w:rFonts w:hint="eastAsia" w:ascii="ＭＳ 明朝" w:hAnsi="ＭＳ 明朝"/>
          <w:color w:val="auto"/>
          <w:sz w:val="22"/>
          <w:u w:val="none" w:color="auto"/>
        </w:rPr>
      </w:pPr>
      <w:r>
        <w:rPr>
          <w:rFonts w:hint="eastAsia" w:ascii="ＭＳ 明朝" w:hAnsi="ＭＳ 明朝"/>
          <w:color w:val="auto"/>
          <w:sz w:val="22"/>
          <w:u w:val="none" w:color="auto"/>
        </w:rPr>
        <w:t>附　則</w:t>
      </w:r>
    </w:p>
    <w:p>
      <w:pPr>
        <w:pStyle w:val="0"/>
        <w:spacing w:line="330" w:lineRule="exact"/>
        <w:ind w:firstLine="220" w:firstLineChars="100"/>
        <w:jc w:val="left"/>
        <w:rPr>
          <w:rFonts w:hint="eastAsia" w:ascii="ＭＳ 明朝" w:hAnsi="ＭＳ 明朝"/>
          <w:color w:val="FF0000"/>
          <w:sz w:val="22"/>
          <w:u w:val="none" w:color="auto"/>
        </w:rPr>
      </w:pPr>
      <w:r>
        <w:rPr>
          <w:rFonts w:hint="eastAsia" w:ascii="ＭＳ 明朝" w:hAnsi="ＭＳ 明朝"/>
          <w:color w:val="auto"/>
          <w:sz w:val="22"/>
          <w:u w:val="none" w:color="auto"/>
        </w:rPr>
        <w:t>この要綱は、令和３年７月</w:t>
      </w:r>
      <w:r>
        <w:rPr>
          <w:rFonts w:hint="eastAsia" w:ascii="ＭＳ 明朝" w:hAnsi="ＭＳ 明朝"/>
          <w:color w:val="000000" w:themeColor="text1"/>
          <w:sz w:val="22"/>
          <w:u w:val="none" w:color="auto"/>
        </w:rPr>
        <w:t>２</w:t>
      </w:r>
      <w:bookmarkStart w:id="0" w:name="_GoBack"/>
      <w:bookmarkEnd w:id="0"/>
      <w:r>
        <w:rPr>
          <w:rFonts w:hint="eastAsia" w:ascii="ＭＳ 明朝" w:hAnsi="ＭＳ 明朝"/>
          <w:color w:val="auto"/>
          <w:sz w:val="22"/>
          <w:u w:val="none" w:color="auto"/>
        </w:rPr>
        <w:t>日から施行する。</w:t>
      </w:r>
    </w:p>
    <w:p>
      <w:pPr>
        <w:pStyle w:val="0"/>
        <w:spacing w:line="330" w:lineRule="exact"/>
        <w:ind w:leftChars="0" w:firstLine="0" w:firstLineChars="0"/>
        <w:jc w:val="left"/>
        <w:rPr>
          <w:rFonts w:hint="eastAsia" w:ascii="ＭＳ 明朝" w:hAnsi="ＭＳ 明朝"/>
          <w:color w:val="FF0000"/>
          <w:sz w:val="22"/>
          <w:u w:val="none" w:color="auto"/>
        </w:rPr>
      </w:pPr>
    </w:p>
    <w:sectPr>
      <w:type w:val="continuous"/>
      <w:pgSz w:w="11906" w:h="16838"/>
      <w:pgMar w:top="1418" w:right="1418" w:bottom="1418" w:left="1418" w:header="720" w:footer="720" w:gutter="0"/>
      <w:cols w:space="720"/>
      <w:noEndnote w:val="1"/>
      <w:textDirection w:val="lrTb"/>
      <w:docGrid w:type="lines" w:linePitch="325" w:charSpace="169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293"/>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83" w:hanging="283" w:hangingChars="100"/>
    </w:pPr>
  </w:style>
  <w:style w:type="paragraph" w:styleId="16">
    <w:name w:val="Body Text Indent 2"/>
    <w:basedOn w:val="0"/>
    <w:next w:val="16"/>
    <w:link w:val="0"/>
    <w:uiPriority w:val="0"/>
    <w:pPr>
      <w:ind w:left="293" w:hanging="293" w:hangingChars="1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paragraph" w:styleId="21">
    <w:name w:val="Body Text Indent 3"/>
    <w:basedOn w:val="0"/>
    <w:next w:val="21"/>
    <w:link w:val="22"/>
    <w:uiPriority w:val="0"/>
    <w:pPr>
      <w:ind w:left="851" w:leftChars="400"/>
    </w:pPr>
    <w:rPr>
      <w:sz w:val="16"/>
    </w:rPr>
  </w:style>
  <w:style w:type="character" w:styleId="22" w:customStyle="1">
    <w:name w:val="本文インデント 3 (文字)"/>
    <w:basedOn w:val="10"/>
    <w:next w:val="22"/>
    <w:link w:val="21"/>
    <w:uiPriority w:val="0"/>
    <w:rPr>
      <w:kern w:val="2"/>
      <w:sz w:val="16"/>
    </w:rPr>
  </w:style>
  <w:style w:type="paragraph" w:styleId="23" w:customStyle="1">
    <w:name w:val="一太郎８/９"/>
    <w:next w:val="23"/>
    <w:link w:val="0"/>
    <w:uiPriority w:val="0"/>
    <w:pPr>
      <w:widowControl w:val="0"/>
      <w:wordWrap w:val="0"/>
      <w:autoSpaceDE w:val="0"/>
      <w:autoSpaceDN w:val="0"/>
      <w:adjustRightInd w:val="0"/>
      <w:spacing w:line="312" w:lineRule="atLeast"/>
      <w:jc w:val="both"/>
    </w:pPr>
    <w:rPr>
      <w:rFonts w:ascii="ＭＳ 明朝" w:hAnsi="ＭＳ 明朝"/>
      <w:snapToGrid w:val="0"/>
      <w:sz w:val="22"/>
    </w:rPr>
  </w:style>
  <w:style w:type="paragraph" w:styleId="24" w:customStyle="1">
    <w:name w:val="号ブロックスタイル_通常"/>
    <w:basedOn w:val="0"/>
    <w:next w:val="24"/>
    <w:link w:val="0"/>
    <w:uiPriority w:val="0"/>
    <w:pPr>
      <w:widowControl w:val="1"/>
      <w:ind w:left="100" w:leftChars="100" w:hanging="100" w:hangingChars="100"/>
      <w:jc w:val="left"/>
    </w:pPr>
    <w:rPr>
      <w:rFonts w:ascii="ＭＳ 明朝" w:hAnsi="ＭＳ 明朝"/>
      <w:kern w:val="0"/>
      <w:sz w:val="22"/>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357</TotalTime>
  <Pages>4</Pages>
  <Words>33</Words>
  <Characters>3379</Characters>
  <Application>JUST Note</Application>
  <Lines>146</Lines>
  <Paragraphs>66</Paragraphs>
  <CharactersWithSpaces>3426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高知県経営対策事業推進費補助金交付要綱</dc:title>
  <dc:creator>400927</dc:creator>
  <cp:lastModifiedBy>409250</cp:lastModifiedBy>
  <cp:lastPrinted>2021-06-28T08:24:30Z</cp:lastPrinted>
  <dcterms:created xsi:type="dcterms:W3CDTF">2018-02-26T05:23:00Z</dcterms:created>
  <dcterms:modified xsi:type="dcterms:W3CDTF">2021-07-07T07:55:36Z</dcterms:modified>
  <cp:revision>7</cp:revision>
</cp:coreProperties>
</file>