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山地災害情報システム構築委託業務公募型プロポーザル審査結果について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１　審査</w:t>
      </w:r>
    </w:p>
    <w:p>
      <w:pPr>
        <w:pStyle w:val="0"/>
        <w:ind w:left="420" w:hanging="420" w:hanging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参加申込・企画提案書の提出のあった１者について、審査委員会によるプレゼンテーション及び質疑応答を実施し、審査委員による審査を行った。</w:t>
      </w:r>
    </w:p>
    <w:p>
      <w:pPr>
        <w:pStyle w:val="0"/>
        <w:ind w:left="420" w:hanging="420" w:hanging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</w:rPr>
        <w:t>&lt;</w:t>
      </w:r>
      <w:r>
        <w:rPr>
          <w:rFonts w:hint="eastAsia" w:ascii="ＭＳ ゴシック" w:hAnsi="ＭＳ ゴシック" w:eastAsia="ＭＳ ゴシック"/>
        </w:rPr>
        <w:t>　審査委員会　</w:t>
      </w:r>
      <w:r>
        <w:rPr>
          <w:rFonts w:hint="eastAsia" w:ascii="ＭＳ ゴシック" w:hAnsi="ＭＳ ゴシック" w:eastAsia="ＭＳ ゴシック"/>
        </w:rPr>
        <w:t>&gt;</w:t>
      </w:r>
      <w:bookmarkStart w:id="0" w:name="_GoBack"/>
      <w:bookmarkEnd w:id="0"/>
    </w:p>
    <w:p>
      <w:pPr>
        <w:pStyle w:val="0"/>
        <w:ind w:left="420" w:hanging="420" w:hanging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・　日時　令和３年８月</w:t>
      </w:r>
      <w:r>
        <w:rPr>
          <w:rFonts w:hint="eastAsia" w:ascii="ＭＳ ゴシック" w:hAnsi="ＭＳ ゴシック" w:eastAsia="ＭＳ ゴシック"/>
        </w:rPr>
        <w:t>10</w:t>
      </w:r>
      <w:r>
        <w:rPr>
          <w:rFonts w:hint="eastAsia" w:ascii="ＭＳ ゴシック" w:hAnsi="ＭＳ ゴシック" w:eastAsia="ＭＳ ゴシック"/>
        </w:rPr>
        <w:t>日（火）　</w:t>
      </w:r>
      <w:r>
        <w:rPr>
          <w:rFonts w:hint="eastAsia" w:ascii="ＭＳ ゴシック" w:hAnsi="ＭＳ ゴシック" w:eastAsia="ＭＳ ゴシック"/>
        </w:rPr>
        <w:t>13</w:t>
      </w:r>
      <w:r>
        <w:rPr>
          <w:rFonts w:hint="eastAsia" w:ascii="ＭＳ ゴシック" w:hAnsi="ＭＳ ゴシック" w:eastAsia="ＭＳ ゴシック"/>
        </w:rPr>
        <w:t>：</w:t>
      </w:r>
      <w:r>
        <w:rPr>
          <w:rFonts w:hint="eastAsia" w:ascii="ＭＳ ゴシック" w:hAnsi="ＭＳ ゴシック" w:eastAsia="ＭＳ ゴシック"/>
        </w:rPr>
        <w:t>00</w:t>
      </w:r>
      <w:r>
        <w:rPr>
          <w:rFonts w:hint="eastAsia" w:ascii="ＭＳ ゴシック" w:hAnsi="ＭＳ ゴシック" w:eastAsia="ＭＳ ゴシック"/>
        </w:rPr>
        <w:t>から</w:t>
      </w:r>
      <w:r>
        <w:rPr>
          <w:rFonts w:hint="eastAsia" w:ascii="ＭＳ ゴシック" w:hAnsi="ＭＳ ゴシック" w:eastAsia="ＭＳ ゴシック"/>
        </w:rPr>
        <w:t>14</w:t>
      </w:r>
      <w:r>
        <w:rPr>
          <w:rFonts w:hint="eastAsia" w:ascii="ＭＳ ゴシック" w:hAnsi="ＭＳ ゴシック" w:eastAsia="ＭＳ ゴシック"/>
        </w:rPr>
        <w:t>：</w:t>
      </w:r>
      <w:r>
        <w:rPr>
          <w:rFonts w:hint="eastAsia" w:ascii="ＭＳ ゴシック" w:hAnsi="ＭＳ ゴシック" w:eastAsia="ＭＳ ゴシック"/>
        </w:rPr>
        <w:t>30</w:t>
      </w:r>
    </w:p>
    <w:p>
      <w:pPr>
        <w:pStyle w:val="0"/>
        <w:ind w:left="420" w:hanging="420" w:hanging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・　場所　高知県立森林技術センター会議室</w:t>
      </w:r>
    </w:p>
    <w:p>
      <w:pPr>
        <w:pStyle w:val="0"/>
        <w:ind w:left="420" w:hanging="420" w:hangingChars="200"/>
        <w:rPr>
          <w:rFonts w:hint="default" w:ascii="ＭＳ ゴシック" w:hAnsi="ＭＳ ゴシック" w:eastAsia="ＭＳ ゴシック"/>
        </w:rPr>
      </w:pPr>
    </w:p>
    <w:p>
      <w:pPr>
        <w:pStyle w:val="0"/>
        <w:ind w:left="420" w:hanging="420" w:hangingChars="200"/>
        <w:rPr>
          <w:rFonts w:hint="default" w:ascii="ＭＳ ゴシック" w:hAnsi="ＭＳ ゴシック" w:eastAsia="ＭＳ ゴシック"/>
        </w:rPr>
      </w:pPr>
    </w:p>
    <w:p>
      <w:pPr>
        <w:pStyle w:val="0"/>
        <w:ind w:left="422" w:hanging="422" w:hanging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２　審査項目及び配点</w:t>
      </w:r>
    </w:p>
    <w:p>
      <w:pPr>
        <w:pStyle w:val="0"/>
        <w:ind w:left="420" w:hanging="420" w:hangingChars="200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66675</wp:posOffset>
                </wp:positionV>
                <wp:extent cx="247650" cy="1019175"/>
                <wp:effectExtent l="635" t="635" r="3175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47650" cy="1019175"/>
                        </a:xfrm>
                        <a:prstGeom prst="rightBrac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オブジェクト 0" style="mso-wrap-distance-right:5.65pt;mso-wrap-distance-bottom:0pt;margin-top:5.25pt;mso-position-vertical-relative:text;mso-position-horizontal-relative:text;position:absolute;height:80.25pt;mso-wrap-distance-top:0pt;width:19.5pt;mso-wrap-distance-left:5.65pt;margin-left:219.15pt;z-index:2;" o:spid="_x0000_s1026" o:allowincell="t" o:allowoverlap="t" filled="f" stroked="t" strokecolor="#000000 [3213]" strokeweight="1pt" o:spt="88" type="#_x0000_t88" adj="18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</w:rPr>
        <w:t>(1)</w:t>
      </w:r>
      <w:r>
        <w:rPr>
          <w:rFonts w:hint="eastAsia" w:ascii="ＭＳ ゴシック" w:hAnsi="ＭＳ ゴシック" w:eastAsia="ＭＳ ゴシック"/>
        </w:rPr>
        <w:t>　業務実施体制・スケジュール　</w:t>
      </w:r>
      <w:r>
        <w:rPr>
          <w:rFonts w:hint="eastAsia" w:ascii="ＭＳ ゴシック" w:hAnsi="ＭＳ ゴシック" w:eastAsia="ＭＳ ゴシック"/>
        </w:rPr>
        <w:t>10</w:t>
      </w:r>
      <w:r>
        <w:rPr>
          <w:rFonts w:hint="eastAsia" w:ascii="ＭＳ ゴシック" w:hAnsi="ＭＳ ゴシック" w:eastAsia="ＭＳ ゴシック"/>
        </w:rPr>
        <w:t>点</w:t>
      </w:r>
    </w:p>
    <w:p>
      <w:pPr>
        <w:pStyle w:val="0"/>
        <w:ind w:left="420" w:hanging="420" w:hanging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</w:rPr>
        <w:t>(2)</w:t>
      </w:r>
      <w:r>
        <w:rPr>
          <w:rFonts w:hint="eastAsia" w:ascii="ＭＳ ゴシック" w:hAnsi="ＭＳ ゴシック" w:eastAsia="ＭＳ ゴシック"/>
        </w:rPr>
        <w:t>　業務実績　</w:t>
      </w:r>
      <w:r>
        <w:rPr>
          <w:rFonts w:hint="eastAsia" w:ascii="ＭＳ ゴシック" w:hAnsi="ＭＳ ゴシック" w:eastAsia="ＭＳ ゴシック"/>
        </w:rPr>
        <w:t>20</w:t>
      </w:r>
      <w:r>
        <w:rPr>
          <w:rFonts w:hint="eastAsia" w:ascii="ＭＳ ゴシック" w:hAnsi="ＭＳ ゴシック" w:eastAsia="ＭＳ ゴシック"/>
        </w:rPr>
        <w:t>点　　　　　　　　　　　　　</w:t>
      </w:r>
    </w:p>
    <w:p>
      <w:pPr>
        <w:pStyle w:val="0"/>
        <w:ind w:left="0" w:leftChars="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(3)</w:t>
      </w:r>
      <w:r>
        <w:rPr>
          <w:rFonts w:hint="eastAsia" w:ascii="ＭＳ ゴシック" w:hAnsi="ＭＳ ゴシック" w:eastAsia="ＭＳ ゴシック"/>
        </w:rPr>
        <w:t>　システム構築　</w:t>
      </w:r>
      <w:r>
        <w:rPr>
          <w:rFonts w:hint="eastAsia" w:ascii="ＭＳ ゴシック" w:hAnsi="ＭＳ ゴシック" w:eastAsia="ＭＳ ゴシック"/>
        </w:rPr>
        <w:t>30</w:t>
      </w:r>
      <w:r>
        <w:rPr>
          <w:rFonts w:hint="eastAsia" w:ascii="ＭＳ ゴシック" w:hAnsi="ＭＳ ゴシック" w:eastAsia="ＭＳ ゴシック"/>
        </w:rPr>
        <w:t>点　　　　　　　　　　　</w:t>
      </w:r>
      <w:r>
        <w:rPr>
          <w:rFonts w:hint="eastAsia" w:ascii="ＭＳ ゴシック" w:hAnsi="ＭＳ ゴシック" w:eastAsia="ＭＳ ゴシック"/>
        </w:rPr>
        <w:t>100</w:t>
      </w:r>
      <w:r>
        <w:rPr>
          <w:rFonts w:hint="eastAsia" w:ascii="ＭＳ ゴシック" w:hAnsi="ＭＳ ゴシック" w:eastAsia="ＭＳ ゴシック"/>
        </w:rPr>
        <w:t>点（審査委員１人あたり）×５人</w:t>
      </w:r>
    </w:p>
    <w:p>
      <w:pPr>
        <w:pStyle w:val="0"/>
        <w:ind w:left="420" w:leftChars="100" w:hanging="210" w:hanging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(4)</w:t>
      </w:r>
      <w:r>
        <w:rPr>
          <w:rFonts w:hint="eastAsia" w:ascii="ＭＳ ゴシック" w:hAnsi="ＭＳ ゴシック" w:eastAsia="ＭＳ ゴシック"/>
        </w:rPr>
        <w:t>　操作性　</w:t>
      </w:r>
      <w:r>
        <w:rPr>
          <w:rFonts w:hint="eastAsia" w:ascii="ＭＳ ゴシック" w:hAnsi="ＭＳ ゴシック" w:eastAsia="ＭＳ ゴシック"/>
        </w:rPr>
        <w:t>20</w:t>
      </w:r>
      <w:r>
        <w:rPr>
          <w:rFonts w:hint="eastAsia" w:ascii="ＭＳ ゴシック" w:hAnsi="ＭＳ ゴシック" w:eastAsia="ＭＳ ゴシック"/>
        </w:rPr>
        <w:t>点</w:t>
      </w:r>
    </w:p>
    <w:p>
      <w:pPr>
        <w:pStyle w:val="0"/>
        <w:ind w:left="420" w:leftChars="100" w:hanging="210" w:hanging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(5)</w:t>
      </w:r>
      <w:r>
        <w:rPr>
          <w:rFonts w:hint="eastAsia" w:ascii="ＭＳ ゴシック" w:hAnsi="ＭＳ ゴシック" w:eastAsia="ＭＳ ゴシック"/>
        </w:rPr>
        <w:t>　見積経費　</w:t>
      </w:r>
      <w:r>
        <w:rPr>
          <w:rFonts w:hint="eastAsia" w:ascii="ＭＳ ゴシック" w:hAnsi="ＭＳ ゴシック" w:eastAsia="ＭＳ ゴシック"/>
        </w:rPr>
        <w:t>20</w:t>
      </w:r>
      <w:r>
        <w:rPr>
          <w:rFonts w:hint="eastAsia" w:ascii="ＭＳ ゴシック" w:hAnsi="ＭＳ ゴシック" w:eastAsia="ＭＳ ゴシック"/>
        </w:rPr>
        <w:t>点　　　　　　　　　　　　　　　　　　計　</w:t>
      </w:r>
      <w:r>
        <w:rPr>
          <w:rFonts w:hint="eastAsia" w:ascii="ＭＳ ゴシック" w:hAnsi="ＭＳ ゴシック" w:eastAsia="ＭＳ ゴシック"/>
        </w:rPr>
        <w:t>500</w:t>
      </w:r>
      <w:r>
        <w:rPr>
          <w:rFonts w:hint="eastAsia" w:ascii="ＭＳ ゴシック" w:hAnsi="ＭＳ ゴシック" w:eastAsia="ＭＳ ゴシック"/>
        </w:rPr>
        <w:t>点</w:t>
      </w:r>
    </w:p>
    <w:p>
      <w:pPr>
        <w:pStyle w:val="0"/>
        <w:ind w:left="420" w:hanging="420" w:hangingChars="200"/>
        <w:rPr>
          <w:rFonts w:hint="default" w:ascii="ＭＳ ゴシック" w:hAnsi="ＭＳ ゴシック" w:eastAsia="ＭＳ ゴシック"/>
        </w:rPr>
      </w:pPr>
    </w:p>
    <w:p>
      <w:pPr>
        <w:pStyle w:val="0"/>
        <w:ind w:left="420" w:hanging="420" w:hangingChars="200"/>
        <w:rPr>
          <w:rFonts w:hint="default" w:ascii="ＭＳ ゴシック" w:hAnsi="ＭＳ ゴシック" w:eastAsia="ＭＳ ゴシック"/>
        </w:rPr>
      </w:pPr>
    </w:p>
    <w:p>
      <w:pPr>
        <w:pStyle w:val="0"/>
        <w:ind w:left="422" w:hanging="422" w:hanging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３　審査方法</w:t>
      </w:r>
    </w:p>
    <w:p>
      <w:pPr>
        <w:pStyle w:val="0"/>
        <w:ind w:left="420" w:leftChars="20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プレゼンテーション及び質疑応答に基づいて各審査委員が審査（採点）を行った後、審査委員全体の採点を合計し、審査委員会が下記の者を候補者として選定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４　審査結果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候補者　応用地質株式会社高知営業所　総合得点</w:t>
      </w:r>
      <w:r>
        <w:rPr>
          <w:rFonts w:hint="eastAsia" w:ascii="ＭＳ ゴシック" w:hAnsi="ＭＳ ゴシック" w:eastAsia="ＭＳ ゴシック"/>
        </w:rPr>
        <w:t>400</w:t>
      </w:r>
      <w:r>
        <w:rPr>
          <w:rFonts w:hint="eastAsia" w:ascii="ＭＳ ゴシック" w:hAnsi="ＭＳ ゴシック" w:eastAsia="ＭＳ ゴシック"/>
        </w:rPr>
        <w:t>点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14</Words>
  <Characters>317</Characters>
  <Application>JUST Note</Application>
  <Lines>24</Lines>
  <Paragraphs>14</Paragraphs>
  <CharactersWithSpaces>376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2021-08-11T00:24:00Z</dcterms:created>
  <dcterms:modified xsi:type="dcterms:W3CDTF">2021-08-11T01:33:57Z</dcterms:modified>
  <cp:revision>0</cp:revision>
</cp:coreProperties>
</file>