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ＭＳ ゴシック"/>
          <w:sz w:val="24"/>
        </w:rPr>
      </w:pPr>
    </w:p>
    <w:p>
      <w:pPr>
        <w:pStyle w:val="0"/>
        <w:jc w:val="center"/>
        <w:rPr>
          <w:rFonts w:hint="default" w:eastAsia="ＭＳ ゴシック"/>
          <w:sz w:val="24"/>
        </w:rPr>
      </w:pPr>
      <w:r>
        <w:rPr>
          <w:rFonts w:hint="eastAsia" w:eastAsia="ＭＳ ゴシック"/>
          <w:sz w:val="24"/>
        </w:rPr>
        <w:t>農産物検査に関する事務処理要領</w:t>
      </w:r>
    </w:p>
    <w:p>
      <w:pPr>
        <w:pStyle w:val="0"/>
        <w:jc w:val="center"/>
        <w:rPr>
          <w:rFonts w:hint="default" w:eastAsia="ＭＳ ゴシック"/>
          <w:sz w:val="24"/>
        </w:rPr>
      </w:pPr>
    </w:p>
    <w:p>
      <w:pPr>
        <w:pStyle w:val="0"/>
        <w:ind w:firstLine="283" w:firstLineChars="118"/>
        <w:jc w:val="left"/>
        <w:rPr>
          <w:rFonts w:hint="default" w:asciiTheme="minorEastAsia" w:hAnsiTheme="minorEastAsia"/>
        </w:rPr>
      </w:pPr>
      <w:r>
        <w:rPr>
          <w:rFonts w:hint="eastAsia" w:asciiTheme="minorEastAsia" w:hAnsiTheme="minorEastAsia"/>
        </w:rPr>
        <w:t>農産物検査法（昭和</w:t>
      </w:r>
      <w:r>
        <w:rPr>
          <w:rFonts w:hint="eastAsia" w:asciiTheme="minorEastAsia" w:hAnsiTheme="minorEastAsia"/>
        </w:rPr>
        <w:t>26</w:t>
      </w:r>
      <w:r>
        <w:rPr>
          <w:rFonts w:hint="eastAsia" w:asciiTheme="minorEastAsia" w:hAnsiTheme="minorEastAsia"/>
        </w:rPr>
        <w:t>年法律第</w:t>
      </w:r>
      <w:r>
        <w:rPr>
          <w:rFonts w:hint="eastAsia" w:asciiTheme="minorEastAsia" w:hAnsiTheme="minorEastAsia"/>
        </w:rPr>
        <w:t>144</w:t>
      </w:r>
      <w:r>
        <w:rPr>
          <w:rFonts w:hint="eastAsia" w:asciiTheme="minorEastAsia" w:hAnsiTheme="minorEastAsia"/>
        </w:rPr>
        <w:t>号。以下「法」という。）第</w:t>
      </w:r>
      <w:r>
        <w:rPr>
          <w:rFonts w:hint="eastAsia" w:asciiTheme="minorEastAsia" w:hAnsiTheme="minorEastAsia"/>
        </w:rPr>
        <w:t>17</w:t>
      </w:r>
      <w:r>
        <w:rPr>
          <w:rFonts w:hint="eastAsia" w:asciiTheme="minorEastAsia" w:hAnsiTheme="minorEastAsia"/>
        </w:rPr>
        <w:t>条の規定による登録検査機関の登録、法第</w:t>
      </w:r>
      <w:r>
        <w:rPr>
          <w:rFonts w:hint="eastAsia" w:asciiTheme="minorEastAsia" w:hAnsiTheme="minorEastAsia"/>
        </w:rPr>
        <w:t>18</w:t>
      </w:r>
      <w:r>
        <w:rPr>
          <w:rFonts w:hint="eastAsia" w:asciiTheme="minorEastAsia" w:hAnsiTheme="minorEastAsia"/>
        </w:rPr>
        <w:t>条の規定による登録の更新、法第</w:t>
      </w:r>
      <w:r>
        <w:rPr>
          <w:rFonts w:hint="eastAsia" w:asciiTheme="minorEastAsia" w:hAnsiTheme="minorEastAsia"/>
        </w:rPr>
        <w:t>19</w:t>
      </w:r>
      <w:r>
        <w:rPr>
          <w:rFonts w:hint="eastAsia" w:asciiTheme="minorEastAsia" w:hAnsiTheme="minorEastAsia"/>
        </w:rPr>
        <w:t>条の規定による変更登録、法第</w:t>
      </w:r>
      <w:r>
        <w:rPr>
          <w:rFonts w:hint="eastAsia" w:asciiTheme="minorEastAsia" w:hAnsiTheme="minorEastAsia"/>
        </w:rPr>
        <w:t>20</w:t>
      </w:r>
      <w:r>
        <w:rPr>
          <w:rFonts w:hint="eastAsia" w:asciiTheme="minorEastAsia" w:hAnsiTheme="minorEastAsia"/>
        </w:rPr>
        <w:t>条第３項の規定による農産物検査結果の報告、法第</w:t>
      </w:r>
      <w:r>
        <w:rPr>
          <w:rFonts w:hint="eastAsia" w:asciiTheme="minorEastAsia" w:hAnsiTheme="minorEastAsia"/>
        </w:rPr>
        <w:t>21</w:t>
      </w:r>
      <w:r>
        <w:rPr>
          <w:rFonts w:hint="eastAsia" w:asciiTheme="minorEastAsia" w:hAnsiTheme="minorEastAsia"/>
        </w:rPr>
        <w:t>条の規定による業務規程の届出、法第</w:t>
      </w:r>
      <w:r>
        <w:rPr>
          <w:rFonts w:hint="eastAsia" w:asciiTheme="minorEastAsia" w:hAnsiTheme="minorEastAsia"/>
        </w:rPr>
        <w:t>28</w:t>
      </w:r>
      <w:r>
        <w:rPr>
          <w:rFonts w:hint="eastAsia" w:asciiTheme="minorEastAsia" w:hAnsiTheme="minorEastAsia"/>
        </w:rPr>
        <w:t>条の規定による業務の委託、法第</w:t>
      </w:r>
      <w:r>
        <w:rPr>
          <w:rFonts w:hint="eastAsia" w:asciiTheme="minorEastAsia" w:hAnsiTheme="minorEastAsia"/>
        </w:rPr>
        <w:t>29</w:t>
      </w:r>
      <w:r>
        <w:rPr>
          <w:rFonts w:hint="eastAsia" w:asciiTheme="minorEastAsia" w:hAnsiTheme="minorEastAsia"/>
        </w:rPr>
        <w:t>条の規定による情報の提供及び法第</w:t>
      </w:r>
      <w:r>
        <w:rPr>
          <w:rFonts w:hint="eastAsia" w:asciiTheme="minorEastAsia" w:hAnsiTheme="minorEastAsia"/>
        </w:rPr>
        <w:t>33</w:t>
      </w:r>
      <w:r>
        <w:rPr>
          <w:rFonts w:hint="eastAsia" w:asciiTheme="minorEastAsia" w:hAnsiTheme="minorEastAsia"/>
        </w:rPr>
        <w:t>条の規定による農林水産大臣に対する申出の実施に関し必要な手続きについては、法、農産物検査法施行令（平成７年政令第</w:t>
      </w:r>
      <w:r>
        <w:rPr>
          <w:rFonts w:hint="eastAsia" w:asciiTheme="minorEastAsia" w:hAnsiTheme="minorEastAsia"/>
        </w:rPr>
        <w:t>357</w:t>
      </w:r>
      <w:r>
        <w:rPr>
          <w:rFonts w:hint="eastAsia" w:asciiTheme="minorEastAsia" w:hAnsiTheme="minorEastAsia"/>
        </w:rPr>
        <w:t>号）、農産物検査法施行規則（昭和</w:t>
      </w:r>
      <w:r>
        <w:rPr>
          <w:rFonts w:hint="eastAsia" w:asciiTheme="minorEastAsia" w:hAnsiTheme="minorEastAsia"/>
        </w:rPr>
        <w:t>26</w:t>
      </w:r>
      <w:r>
        <w:rPr>
          <w:rFonts w:hint="eastAsia" w:asciiTheme="minorEastAsia" w:hAnsiTheme="minorEastAsia"/>
        </w:rPr>
        <w:t>年農林省令第</w:t>
      </w:r>
      <w:r>
        <w:rPr>
          <w:rFonts w:hint="eastAsia" w:asciiTheme="minorEastAsia" w:hAnsiTheme="minorEastAsia"/>
        </w:rPr>
        <w:t>32</w:t>
      </w:r>
      <w:r>
        <w:rPr>
          <w:rFonts w:hint="eastAsia" w:asciiTheme="minorEastAsia" w:hAnsiTheme="minorEastAsia"/>
        </w:rPr>
        <w:t>号。以下「規則」という。）、関係告示、農産物検査に関する基本要領（平成</w:t>
      </w:r>
      <w:r>
        <w:rPr>
          <w:rFonts w:hint="eastAsia" w:asciiTheme="minorEastAsia" w:hAnsiTheme="minorEastAsia"/>
        </w:rPr>
        <w:t>21</w:t>
      </w:r>
      <w:r>
        <w:rPr>
          <w:rFonts w:hint="eastAsia" w:asciiTheme="minorEastAsia" w:hAnsiTheme="minorEastAsia"/>
        </w:rPr>
        <w:t>年５月</w:t>
      </w:r>
      <w:r>
        <w:rPr>
          <w:rFonts w:hint="eastAsia" w:asciiTheme="minorEastAsia" w:hAnsiTheme="minorEastAsia"/>
        </w:rPr>
        <w:t>29</w:t>
      </w:r>
      <w:r>
        <w:rPr>
          <w:rFonts w:hint="eastAsia" w:asciiTheme="minorEastAsia" w:hAnsiTheme="minorEastAsia"/>
        </w:rPr>
        <w:t>日付け</w:t>
      </w:r>
      <w:r>
        <w:rPr>
          <w:rFonts w:hint="eastAsia" w:asciiTheme="minorEastAsia" w:hAnsiTheme="minorEastAsia"/>
        </w:rPr>
        <w:t>21</w:t>
      </w:r>
      <w:r>
        <w:rPr>
          <w:rFonts w:hint="eastAsia" w:asciiTheme="minorEastAsia" w:hAnsiTheme="minorEastAsia"/>
        </w:rPr>
        <w:t>総食第</w:t>
      </w:r>
      <w:r>
        <w:rPr>
          <w:rFonts w:hint="eastAsia" w:asciiTheme="minorEastAsia" w:hAnsiTheme="minorEastAsia"/>
        </w:rPr>
        <w:t>213</w:t>
      </w:r>
      <w:r>
        <w:rPr>
          <w:rFonts w:hint="eastAsia" w:asciiTheme="minorEastAsia" w:hAnsiTheme="minorEastAsia"/>
        </w:rPr>
        <w:t>号農林水産省総合食料局長通知。以下「基本要領」という。）及び高知県手数料徴収条例（</w:t>
      </w:r>
      <w:r>
        <w:rPr>
          <w:rFonts w:hint="eastAsia" w:ascii="ＭＳ 明朝" w:hAnsi="ＭＳ 明朝" w:eastAsia="ＭＳ 明朝"/>
        </w:rPr>
        <w:t>平成</w:t>
      </w:r>
      <w:r>
        <w:rPr>
          <w:rFonts w:hint="eastAsia" w:ascii="ＭＳ 明朝" w:hAnsi="ＭＳ 明朝" w:eastAsia="ＭＳ 明朝"/>
        </w:rPr>
        <w:t>12</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28</w:t>
      </w:r>
      <w:r>
        <w:rPr>
          <w:rFonts w:hint="eastAsia" w:ascii="ＭＳ 明朝" w:hAnsi="ＭＳ 明朝" w:eastAsia="ＭＳ 明朝"/>
        </w:rPr>
        <w:t>日条例第</w:t>
      </w:r>
      <w:r>
        <w:rPr>
          <w:rFonts w:hint="eastAsia" w:ascii="ＭＳ 明朝" w:hAnsi="ＭＳ 明朝" w:eastAsia="ＭＳ 明朝"/>
        </w:rPr>
        <w:t>5</w:t>
      </w:r>
      <w:r>
        <w:rPr>
          <w:rFonts w:hint="eastAsia" w:ascii="ＭＳ 明朝" w:hAnsi="ＭＳ 明朝" w:eastAsia="ＭＳ 明朝"/>
        </w:rPr>
        <w:t>号）</w:t>
      </w:r>
      <w:r>
        <w:rPr>
          <w:rFonts w:hint="eastAsia" w:asciiTheme="minorEastAsia" w:hAnsiTheme="minorEastAsia"/>
        </w:rPr>
        <w:t>の定めによるほか、この要領の定めるところによるものとする。</w:t>
      </w:r>
    </w:p>
    <w:p>
      <w:pPr>
        <w:pStyle w:val="0"/>
        <w:ind w:right="156" w:rightChars="65"/>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Ⅰ　登録検査機関の登録等</w:t>
      </w:r>
    </w:p>
    <w:p>
      <w:pPr>
        <w:pStyle w:val="0"/>
        <w:ind w:firstLine="240" w:firstLineChars="100"/>
        <w:jc w:val="left"/>
        <w:rPr>
          <w:rFonts w:hint="default" w:asciiTheme="minorEastAsia" w:hAnsiTheme="minorEastAsia"/>
        </w:rPr>
      </w:pPr>
      <w:r>
        <w:rPr>
          <w:rFonts w:hint="eastAsia" w:asciiTheme="minorEastAsia" w:hAnsiTheme="minorEastAsia"/>
        </w:rPr>
        <w:t>第１　登録等の申請書の提出等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登録検査機関であってその農産物検査を行う区域が一の都道府県の区域であるもの（以下「地域登録検査機関」という。）の登録、登録の更新及び変更登録（以下「登録等」という。）を受けようとする法人（以下「申請者」という。）は、規則第</w:t>
      </w:r>
      <w:r>
        <w:rPr>
          <w:rFonts w:hint="eastAsia" w:asciiTheme="minorEastAsia" w:hAnsiTheme="minorEastAsia"/>
        </w:rPr>
        <w:t>13</w:t>
      </w:r>
      <w:r>
        <w:rPr>
          <w:rFonts w:hint="eastAsia" w:asciiTheme="minorEastAsia" w:hAnsiTheme="minorEastAsia"/>
        </w:rPr>
        <w:t>条第１項各号又は同第</w:t>
      </w:r>
      <w:r>
        <w:rPr>
          <w:rFonts w:hint="eastAsia" w:asciiTheme="minorEastAsia" w:hAnsiTheme="minorEastAsia"/>
        </w:rPr>
        <w:t>19</w:t>
      </w:r>
      <w:r>
        <w:rPr>
          <w:rFonts w:hint="eastAsia" w:asciiTheme="minorEastAsia" w:hAnsiTheme="minorEastAsia"/>
        </w:rPr>
        <w:t>条各号に掲げる事項を記載した登録等申請書（以下「登録等申請書」という。）を高知県知事（以下「知事」という。）に提出する。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１により登録等申請書の提出を受けた知事は、直ちに当該申請書を審査する。</w:t>
      </w:r>
    </w:p>
    <w:p>
      <w:pPr>
        <w:pStyle w:val="0"/>
        <w:ind w:left="720" w:leftChars="200" w:hanging="240" w:hangingChars="100"/>
        <w:jc w:val="left"/>
        <w:rPr>
          <w:rFonts w:hint="default" w:asciiTheme="minorEastAsia" w:hAnsiTheme="minorEastAsia"/>
        </w:rPr>
      </w:pPr>
      <w:r>
        <w:rPr>
          <w:rFonts w:hint="eastAsia" w:asciiTheme="minorEastAsia" w:hAnsiTheme="minorEastAsia"/>
        </w:rPr>
        <w:t>３　農産物検査を行う区域の増加に係る変更登録をしようとする地域登録検査機関は、基本要領に規定する変更登録に係る申請書を知事を経由して中国四国農政局長に提出する。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登録等の実施</w:t>
      </w:r>
    </w:p>
    <w:p>
      <w:pPr>
        <w:pStyle w:val="0"/>
        <w:ind w:left="720" w:leftChars="200" w:hanging="240" w:hangingChars="100"/>
        <w:jc w:val="left"/>
        <w:rPr>
          <w:rFonts w:hint="default" w:asciiTheme="minorEastAsia" w:hAnsiTheme="minorEastAsia"/>
        </w:rPr>
      </w:pPr>
      <w:r>
        <w:rPr>
          <w:rFonts w:hint="eastAsia" w:asciiTheme="minorEastAsia" w:hAnsiTheme="minorEastAsia"/>
        </w:rPr>
        <w:t>１　知事は、確認の結果、申請者による登録等の申請が法第</w:t>
      </w:r>
      <w:r>
        <w:rPr>
          <w:rFonts w:hint="eastAsia" w:asciiTheme="minorEastAsia" w:hAnsiTheme="minorEastAsia"/>
        </w:rPr>
        <w:t>17</w:t>
      </w:r>
      <w:r>
        <w:rPr>
          <w:rFonts w:hint="eastAsia" w:asciiTheme="minorEastAsia" w:hAnsiTheme="minorEastAsia"/>
        </w:rPr>
        <w:t>条第２項各号の登録要件に適合していると認めるときは、規則別記様式第</w:t>
      </w:r>
      <w:r>
        <w:rPr>
          <w:rFonts w:hint="eastAsia" w:asciiTheme="minorEastAsia" w:hAnsiTheme="minorEastAsia"/>
        </w:rPr>
        <w:t>18</w:t>
      </w:r>
      <w:r>
        <w:rPr>
          <w:rFonts w:hint="eastAsia" w:asciiTheme="minorEastAsia" w:hAnsiTheme="minorEastAsia"/>
        </w:rPr>
        <w:t>号による検査機関登録台帳（以下「登録台帳」という。）に法第</w:t>
      </w:r>
      <w:r>
        <w:rPr>
          <w:rFonts w:hint="eastAsia" w:asciiTheme="minorEastAsia" w:hAnsiTheme="minorEastAsia"/>
        </w:rPr>
        <w:t>17</w:t>
      </w:r>
      <w:r>
        <w:rPr>
          <w:rFonts w:hint="eastAsia" w:asciiTheme="minorEastAsia" w:hAnsiTheme="minorEastAsia"/>
        </w:rPr>
        <w:t>条第４項各号及び規則第</w:t>
      </w:r>
      <w:r>
        <w:rPr>
          <w:rFonts w:hint="eastAsia" w:asciiTheme="minorEastAsia" w:hAnsiTheme="minorEastAsia"/>
        </w:rPr>
        <w:t>17</w:t>
      </w:r>
      <w:r>
        <w:rPr>
          <w:rFonts w:hint="eastAsia" w:asciiTheme="minorEastAsia" w:hAnsiTheme="minorEastAsia"/>
        </w:rPr>
        <w:t>条に定める事項を記帳して登録するとともに、当該農産物検査員に対し規則第</w:t>
      </w:r>
      <w:r>
        <w:rPr>
          <w:rFonts w:hint="eastAsia" w:asciiTheme="minorEastAsia" w:hAnsiTheme="minorEastAsia"/>
        </w:rPr>
        <w:t>14</w:t>
      </w:r>
      <w:r>
        <w:rPr>
          <w:rFonts w:hint="eastAsia" w:asciiTheme="minorEastAsia" w:hAnsiTheme="minorEastAsia"/>
        </w:rPr>
        <w:t>条第２項の規定に基づき、農産物検査員証を交付する。</w:t>
      </w:r>
    </w:p>
    <w:p>
      <w:pPr>
        <w:pStyle w:val="0"/>
        <w:ind w:left="720" w:leftChars="200" w:right="-202" w:rightChars="-84" w:hanging="240" w:hangingChars="100"/>
        <w:jc w:val="left"/>
        <w:rPr>
          <w:rFonts w:hint="default" w:asciiTheme="minorEastAsia" w:hAnsiTheme="minorEastAsia"/>
        </w:rPr>
      </w:pPr>
      <w:r>
        <w:rPr>
          <w:rFonts w:hint="eastAsia" w:asciiTheme="minorEastAsia" w:hAnsiTheme="minorEastAsia"/>
        </w:rPr>
        <w:t>２　知事は、国内産農産物の品位等検査を</w:t>
      </w:r>
      <w:r>
        <w:rPr>
          <w:rFonts w:hint="default" w:asciiTheme="minorEastAsia" w:hAnsiTheme="minorEastAsia"/>
        </w:rPr>
        <w:t>行う地域登録検査機関</w:t>
      </w:r>
      <w:r>
        <w:rPr>
          <w:rFonts w:hint="eastAsia" w:asciiTheme="minorEastAsia" w:hAnsiTheme="minorEastAsia"/>
        </w:rPr>
        <w:t>の登録に当たり、法第</w:t>
      </w:r>
      <w:r>
        <w:rPr>
          <w:rFonts w:hint="eastAsia" w:asciiTheme="minorEastAsia" w:hAnsiTheme="minorEastAsia"/>
        </w:rPr>
        <w:t>17</w:t>
      </w:r>
      <w:r>
        <w:rPr>
          <w:rFonts w:hint="eastAsia" w:asciiTheme="minorEastAsia" w:hAnsiTheme="minorEastAsia"/>
        </w:rPr>
        <w:t>条第２項第１号から第４号に定める要件に適合していることを確認し、登録する。</w:t>
      </w:r>
    </w:p>
    <w:p>
      <w:pPr>
        <w:pStyle w:val="0"/>
        <w:ind w:left="720" w:leftChars="300" w:right="-82" w:rightChars="-34" w:firstLine="240" w:firstLineChars="100"/>
        <w:jc w:val="left"/>
        <w:rPr>
          <w:rFonts w:hint="default" w:asciiTheme="minorEastAsia" w:hAnsiTheme="minorEastAsia"/>
        </w:rPr>
      </w:pPr>
      <w:r>
        <w:rPr>
          <w:rFonts w:hint="eastAsia" w:asciiTheme="minorEastAsia" w:hAnsiTheme="minorEastAsia"/>
        </w:rPr>
        <w:t>また、外国産農産物の品位等検査を</w:t>
      </w:r>
      <w:r>
        <w:rPr>
          <w:rFonts w:hint="default" w:asciiTheme="minorEastAsia" w:hAnsiTheme="minorEastAsia"/>
        </w:rPr>
        <w:t>行う地域登録検査機関の</w:t>
      </w:r>
      <w:r>
        <w:rPr>
          <w:rFonts w:hint="eastAsia" w:asciiTheme="minorEastAsia" w:hAnsiTheme="minorEastAsia"/>
        </w:rPr>
        <w:t>登録に当たり、事務所に円滑かつ適正な検査を実施するために支障がないと認められる明るさ及び広さを有する分析室を備え、かつ農産物検査員が２名以上（うち常駐者１名）いることを確認し、登録する。</w:t>
      </w:r>
    </w:p>
    <w:p>
      <w:pPr>
        <w:pStyle w:val="0"/>
        <w:ind w:left="480" w:leftChars="200" w:right="-82" w:rightChars="-34" w:firstLine="240" w:firstLineChars="100"/>
        <w:jc w:val="left"/>
        <w:rPr>
          <w:rFonts w:hint="default" w:asciiTheme="minorEastAsia" w:hAnsiTheme="minorEastAsia"/>
        </w:rPr>
      </w:pPr>
      <w:r>
        <w:rPr>
          <w:rFonts w:hint="eastAsia"/>
        </w:rPr>
        <w:br w:type="page"/>
      </w:r>
    </w:p>
    <w:p>
      <w:pPr>
        <w:pStyle w:val="0"/>
        <w:ind w:left="480" w:leftChars="200" w:right="-82" w:rightChars="-34" w:firstLine="240" w:firstLineChars="100"/>
        <w:jc w:val="left"/>
        <w:rPr>
          <w:rFonts w:hint="default" w:asciiTheme="minorEastAsia" w:hAnsiTheme="minorEastAsia"/>
        </w:rPr>
      </w:pP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３　知事は、登録等をしたときは地域登録検査機関の登録通知書を、登録等を拒否したときは地域登録検査機関の登録拒否通知書を、遅滞なく、申請者に送付する。</w:t>
      </w: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４　次に掲げる公示は、知事が</w:t>
      </w:r>
      <w:r>
        <w:rPr>
          <w:rFonts w:hint="eastAsia" w:asciiTheme="minorEastAsia" w:hAnsiTheme="minorEastAsia"/>
          <w:kern w:val="0"/>
          <w:highlight w:val="none"/>
        </w:rPr>
        <w:t>環境農業推進課内で台帳を閲覧して行う</w:t>
      </w:r>
      <w:r>
        <w:rPr>
          <w:rFonts w:hint="eastAsia" w:asciiTheme="minorEastAsia" w:hAnsiTheme="minorEastAsia"/>
        </w:rPr>
        <w:t>とともに、中国四国農政局長と公示内容を共有する。</w:t>
      </w:r>
    </w:p>
    <w:p>
      <w:pPr>
        <w:pStyle w:val="0"/>
        <w:ind w:left="960" w:leftChars="200" w:hanging="480" w:hangingChars="200"/>
        <w:jc w:val="left"/>
        <w:rPr>
          <w:rFonts w:hint="default" w:asciiTheme="minorEastAsia" w:hAnsiTheme="minorEastAsia"/>
        </w:rPr>
      </w:pPr>
      <w:r>
        <w:rPr>
          <w:rFonts w:hint="eastAsia" w:asciiTheme="minorEastAsia" w:hAnsiTheme="minorEastAsia"/>
        </w:rPr>
        <w:t>（１）法第</w:t>
      </w:r>
      <w:r>
        <w:rPr>
          <w:rFonts w:hint="eastAsia" w:asciiTheme="minorEastAsia" w:hAnsiTheme="minorEastAsia"/>
        </w:rPr>
        <w:t>17</w:t>
      </w:r>
      <w:r>
        <w:rPr>
          <w:rFonts w:hint="eastAsia" w:asciiTheme="minorEastAsia" w:hAnsiTheme="minorEastAsia"/>
        </w:rPr>
        <w:t>条第６項（法第</w:t>
      </w:r>
      <w:r>
        <w:rPr>
          <w:rFonts w:hint="eastAsia" w:asciiTheme="minorEastAsia" w:hAnsiTheme="minorEastAsia"/>
        </w:rPr>
        <w:t>18</w:t>
      </w:r>
      <w:r>
        <w:rPr>
          <w:rFonts w:hint="eastAsia" w:asciiTheme="minorEastAsia" w:hAnsiTheme="minorEastAsia"/>
        </w:rPr>
        <w:t>条第３項及び第</w:t>
      </w:r>
      <w:r>
        <w:rPr>
          <w:rFonts w:hint="eastAsia" w:asciiTheme="minorEastAsia" w:hAnsiTheme="minorEastAsia"/>
        </w:rPr>
        <w:t>19</w:t>
      </w:r>
      <w:r>
        <w:rPr>
          <w:rFonts w:hint="eastAsia" w:asciiTheme="minorEastAsia" w:hAnsiTheme="minorEastAsia"/>
        </w:rPr>
        <w:t>条第３項において準用する場合を含む。）の規定による登録等の公示</w:t>
      </w:r>
    </w:p>
    <w:p>
      <w:pPr>
        <w:pStyle w:val="0"/>
        <w:ind w:left="960" w:leftChars="200" w:right="-82" w:rightChars="-34" w:hanging="480" w:hangingChars="200"/>
        <w:jc w:val="left"/>
        <w:rPr>
          <w:rFonts w:hint="default" w:asciiTheme="minorEastAsia" w:hAnsiTheme="minorEastAsia"/>
        </w:rPr>
      </w:pPr>
      <w:r>
        <w:rPr>
          <w:rFonts w:hint="eastAsia" w:asciiTheme="minorEastAsia" w:hAnsiTheme="minorEastAsia"/>
        </w:rPr>
        <w:t>（２）法第</w:t>
      </w:r>
      <w:r>
        <w:rPr>
          <w:rFonts w:hint="eastAsia" w:asciiTheme="minorEastAsia" w:hAnsiTheme="minorEastAsia"/>
        </w:rPr>
        <w:t>17</w:t>
      </w:r>
      <w:r>
        <w:rPr>
          <w:rFonts w:hint="eastAsia" w:asciiTheme="minorEastAsia" w:hAnsiTheme="minorEastAsia"/>
        </w:rPr>
        <w:t>条第９項の規定による登録事項の変更の届出及び業務の休止又は廃止の届出の公示</w:t>
      </w:r>
    </w:p>
    <w:p>
      <w:pPr>
        <w:pStyle w:val="0"/>
        <w:ind w:left="480" w:leftChars="200" w:right="-82" w:rightChars="-34" w:firstLine="0" w:firstLineChars="0"/>
        <w:jc w:val="left"/>
        <w:rPr>
          <w:rFonts w:hint="default" w:asciiTheme="minorEastAsia" w:hAnsiTheme="minorEastAsia"/>
        </w:rPr>
      </w:pPr>
      <w:r>
        <w:rPr>
          <w:rFonts w:hint="eastAsia" w:asciiTheme="minorEastAsia" w:hAnsiTheme="minorEastAsia"/>
        </w:rPr>
        <w:t>（３）法第</w:t>
      </w:r>
      <w:r>
        <w:rPr>
          <w:rFonts w:hint="eastAsia" w:asciiTheme="minorEastAsia" w:hAnsiTheme="minorEastAsia"/>
        </w:rPr>
        <w:t>18</w:t>
      </w:r>
      <w:r>
        <w:rPr>
          <w:rFonts w:hint="eastAsia" w:asciiTheme="minorEastAsia" w:hAnsiTheme="minorEastAsia"/>
        </w:rPr>
        <w:t>条第４項の規定による登録の失効の公示</w:t>
      </w:r>
    </w:p>
    <w:p>
      <w:pPr>
        <w:pStyle w:val="0"/>
        <w:ind w:left="480" w:leftChars="100" w:right="-82" w:rightChars="-34" w:hanging="240" w:hanging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第３　登録事項の変更の届出等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法第</w:t>
      </w:r>
      <w:r>
        <w:rPr>
          <w:rFonts w:hint="eastAsia" w:asciiTheme="minorEastAsia" w:hAnsiTheme="minorEastAsia"/>
        </w:rPr>
        <w:t>17</w:t>
      </w:r>
      <w:r>
        <w:rPr>
          <w:rFonts w:hint="eastAsia" w:asciiTheme="minorEastAsia" w:hAnsiTheme="minorEastAsia"/>
        </w:rPr>
        <w:t>条第７項の規定による登録事項の変更の届出（法第</w:t>
      </w:r>
      <w:r>
        <w:rPr>
          <w:rFonts w:hint="eastAsia" w:asciiTheme="minorEastAsia" w:hAnsiTheme="minorEastAsia"/>
        </w:rPr>
        <w:t>17</w:t>
      </w:r>
      <w:r>
        <w:rPr>
          <w:rFonts w:hint="eastAsia" w:asciiTheme="minorEastAsia" w:hAnsiTheme="minorEastAsia"/>
        </w:rPr>
        <w:t>条第４項第６号に掲げる事項に係る変更の届出を除く。）は、地域登録検査機関登録事項変更届出書により、知事に届け出る。</w:t>
      </w:r>
    </w:p>
    <w:p>
      <w:pPr>
        <w:pStyle w:val="0"/>
        <w:ind w:left="720" w:leftChars="200" w:hanging="240" w:hangingChars="100"/>
        <w:jc w:val="left"/>
        <w:rPr>
          <w:rFonts w:hint="default" w:asciiTheme="minorEastAsia" w:hAnsiTheme="minorEastAsia"/>
        </w:rPr>
      </w:pPr>
      <w:r>
        <w:rPr>
          <w:rFonts w:hint="eastAsia" w:asciiTheme="minorEastAsia" w:hAnsiTheme="minorEastAsia"/>
        </w:rPr>
        <w:t>２　法第</w:t>
      </w:r>
      <w:r>
        <w:rPr>
          <w:rFonts w:hint="eastAsia" w:asciiTheme="minorEastAsia" w:hAnsiTheme="minorEastAsia"/>
        </w:rPr>
        <w:t>17</w:t>
      </w:r>
      <w:r>
        <w:rPr>
          <w:rFonts w:hint="eastAsia" w:asciiTheme="minorEastAsia" w:hAnsiTheme="minorEastAsia"/>
        </w:rPr>
        <w:t>条第８項の規定による業務の休止及び廃止の届出は、地域登録検査機関業務休止（廃止）届出書により、知事に届け出る。</w:t>
      </w:r>
    </w:p>
    <w:p>
      <w:pPr>
        <w:pStyle w:val="0"/>
        <w:ind w:left="480" w:leftChars="200" w:firstLine="0" w:firstLineChars="0"/>
        <w:jc w:val="left"/>
        <w:rPr>
          <w:rFonts w:hint="default" w:asciiTheme="minorEastAsia" w:hAnsiTheme="minorEastAsia"/>
        </w:rPr>
      </w:pPr>
      <w:r>
        <w:rPr>
          <w:rFonts w:hint="eastAsia" w:asciiTheme="minorEastAsia" w:hAnsiTheme="minorEastAsia"/>
        </w:rPr>
        <w:t>３　知事は、１又は２の届出を受理したときは、登録台帳の記載事項の変更を行う。</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第４　業務規程の届出等</w:t>
      </w:r>
    </w:p>
    <w:p>
      <w:pPr>
        <w:pStyle w:val="0"/>
        <w:ind w:left="480" w:leftChars="200" w:firstLine="0" w:firstLineChars="0"/>
        <w:jc w:val="left"/>
        <w:rPr>
          <w:rFonts w:hint="default" w:asciiTheme="minorEastAsia" w:hAnsiTheme="minorEastAsia"/>
        </w:rPr>
      </w:pPr>
      <w:r>
        <w:rPr>
          <w:rFonts w:hint="eastAsia" w:asciiTheme="minorEastAsia" w:hAnsiTheme="minorEastAsia"/>
        </w:rPr>
        <w:t>１　業務規程の届出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地域登録検査機関は、農産物検査の業務の開始までに、業務規程を別紙１地域登録検査機関の登録等申請手続マニュアルの内容を踏まえ作成し、知事に届け出る。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なお、変更登録及び登録事項の変更等に伴い業務規程を変更するときも同様とする。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業務規程の審査</w:t>
      </w:r>
    </w:p>
    <w:p>
      <w:pPr>
        <w:pStyle w:val="0"/>
        <w:ind w:left="720" w:leftChars="300" w:firstLine="240" w:firstLineChars="100"/>
        <w:jc w:val="left"/>
        <w:rPr>
          <w:rFonts w:hint="default" w:asciiTheme="minorEastAsia" w:hAnsiTheme="minorEastAsia"/>
        </w:rPr>
      </w:pPr>
      <w:r>
        <w:rPr>
          <w:rFonts w:hint="eastAsia" w:asciiTheme="minorEastAsia" w:hAnsiTheme="minorEastAsia"/>
        </w:rPr>
        <w:t>業務規程の届出を受けた知事は、審査を行い、当該業務規程が農産物検査の適正かつ確実な実施上不適当であると認めるときは、法第</w:t>
      </w:r>
      <w:r>
        <w:rPr>
          <w:rFonts w:hint="eastAsia" w:asciiTheme="minorEastAsia" w:hAnsiTheme="minorEastAsia"/>
        </w:rPr>
        <w:t>21</w:t>
      </w:r>
      <w:r>
        <w:rPr>
          <w:rFonts w:hint="eastAsia" w:asciiTheme="minorEastAsia" w:hAnsiTheme="minorEastAsia"/>
        </w:rPr>
        <w:t>条第２項の規定により、その業務規程を変更すべきことを命じる。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なお、審査に当たり、必要に応じて現地での確認を行うことができるものとする。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Ⅱ　農林水産大臣に対する申出・検査結果報告</w:t>
      </w:r>
    </w:p>
    <w:p>
      <w:pPr>
        <w:pStyle w:val="0"/>
        <w:ind w:firstLine="240" w:firstLineChars="100"/>
        <w:jc w:val="left"/>
        <w:rPr>
          <w:rFonts w:hint="default" w:asciiTheme="minorEastAsia" w:hAnsiTheme="minorEastAsia"/>
        </w:rPr>
      </w:pPr>
      <w:r>
        <w:rPr>
          <w:rFonts w:hint="eastAsia" w:asciiTheme="minorEastAsia" w:hAnsiTheme="minorEastAsia"/>
        </w:rPr>
        <w:t>第１　農林水産大臣に対する申出の取扱い</w:t>
      </w:r>
    </w:p>
    <w:p>
      <w:pPr>
        <w:pStyle w:val="0"/>
        <w:ind w:firstLine="480" w:firstLineChars="200"/>
        <w:jc w:val="left"/>
        <w:rPr>
          <w:rFonts w:hint="default" w:asciiTheme="minorEastAsia" w:hAnsiTheme="minorEastAsia"/>
        </w:rPr>
      </w:pPr>
      <w:r>
        <w:rPr>
          <w:rFonts w:hint="eastAsia" w:asciiTheme="minorEastAsia" w:hAnsiTheme="minorEastAsia"/>
        </w:rPr>
        <w:t>１　申出書の提出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33</w:t>
      </w:r>
      <w:r>
        <w:rPr>
          <w:rFonts w:hint="eastAsia" w:asciiTheme="minorEastAsia" w:hAnsiTheme="minorEastAsia"/>
        </w:rPr>
        <w:t>条第１項の農林水産大臣に対する申出（以下「申出」という。）を行おうとする者は、申出書</w:t>
      </w:r>
      <w:r>
        <w:rPr>
          <w:rFonts w:hint="eastAsia" w:asciiTheme="minorEastAsia" w:hAnsiTheme="minorEastAsia"/>
        </w:rPr>
        <w:t>(</w:t>
      </w:r>
      <w:r>
        <w:rPr>
          <w:rFonts w:hint="eastAsia" w:asciiTheme="minorEastAsia" w:hAnsiTheme="minorEastAsia"/>
        </w:rPr>
        <w:t>正副２通</w:t>
      </w:r>
      <w:r>
        <w:rPr>
          <w:rFonts w:hint="eastAsia" w:asciiTheme="minorEastAsia" w:hAnsiTheme="minorEastAsia"/>
        </w:rPr>
        <w:t>)</w:t>
      </w:r>
      <w:r>
        <w:rPr>
          <w:rFonts w:hint="eastAsia" w:asciiTheme="minorEastAsia" w:hAnsiTheme="minorEastAsia"/>
        </w:rPr>
        <w:t>を知事に提出して、申出を行う。</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480" w:firstLineChars="200"/>
        <w:jc w:val="left"/>
        <w:rPr>
          <w:rFonts w:hint="default" w:asciiTheme="minorEastAsia" w:hAnsiTheme="minorEastAsia"/>
        </w:rPr>
      </w:pPr>
      <w:r>
        <w:rPr>
          <w:rFonts w:hint="eastAsia" w:asciiTheme="minorEastAsia" w:hAnsiTheme="minorEastAsia"/>
        </w:rPr>
        <w:t>２　調査体制の整備</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知事は、申出に迅速かつ的確に対応する観点から、あらかじめ申出受付窓口を開設する。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なお、申出に係る調査を行うために必要な農産物の積替え、運搬及び開装に要する費用は、申出を行った者の負担とする。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農産物検査の検査結果報告等</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法第３条から第</w:t>
      </w:r>
      <w:r>
        <w:rPr>
          <w:rFonts w:hint="eastAsia" w:asciiTheme="minorEastAsia" w:hAnsiTheme="minorEastAsia"/>
        </w:rPr>
        <w:t>10</w:t>
      </w:r>
      <w:r>
        <w:rPr>
          <w:rFonts w:hint="eastAsia" w:asciiTheme="minorEastAsia" w:hAnsiTheme="minorEastAsia"/>
        </w:rPr>
        <w:t>条までの規定に基づき地域登録検査機関が実施した農産物検査の検査結果の取りまとめ及び報告並びに法第</w:t>
      </w:r>
      <w:r>
        <w:rPr>
          <w:rFonts w:hint="eastAsia" w:asciiTheme="minorEastAsia" w:hAnsiTheme="minorEastAsia"/>
        </w:rPr>
        <w:t>29</w:t>
      </w:r>
      <w:r>
        <w:rPr>
          <w:rFonts w:hint="eastAsia" w:asciiTheme="minorEastAsia" w:hAnsiTheme="minorEastAsia"/>
        </w:rPr>
        <w:t>条の規定に基づく検査結果その他農産物検査に関する情報の提供については、次に定めるところによる。</w:t>
      </w:r>
    </w:p>
    <w:p>
      <w:pPr>
        <w:pStyle w:val="0"/>
        <w:ind w:left="480" w:leftChars="200" w:firstLine="0" w:firstLineChars="0"/>
        <w:jc w:val="left"/>
        <w:rPr>
          <w:rFonts w:hint="default" w:asciiTheme="minorEastAsia" w:hAnsiTheme="minorEastAsia"/>
        </w:rPr>
      </w:pPr>
      <w:r>
        <w:rPr>
          <w:rFonts w:hint="eastAsia" w:asciiTheme="minorEastAsia" w:hAnsiTheme="minorEastAsia"/>
        </w:rPr>
        <w:t>１　検査結果の取りまとめ事項</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知事は、地域登録検査機関が農産物検査法に係る農林水産大臣への報告様式及び農林水産大臣の定める期日（平成</w:t>
      </w:r>
      <w:r>
        <w:rPr>
          <w:rFonts w:hint="eastAsia" w:asciiTheme="minorEastAsia" w:hAnsiTheme="minorEastAsia"/>
        </w:rPr>
        <w:t>13</w:t>
      </w:r>
      <w:r>
        <w:rPr>
          <w:rFonts w:hint="eastAsia" w:asciiTheme="minorEastAsia" w:hAnsiTheme="minorEastAsia"/>
        </w:rPr>
        <w:t>年農林水産省告示）の規定に基づき報告する検査結果に係る事項について検査結果を取りまとめる。</w:t>
      </w:r>
    </w:p>
    <w:p>
      <w:pPr>
        <w:pStyle w:val="0"/>
        <w:ind w:left="480" w:leftChars="200" w:firstLineChars="0"/>
        <w:jc w:val="left"/>
        <w:rPr>
          <w:rFonts w:hint="default" w:asciiTheme="minorEastAsia" w:hAnsiTheme="minorEastAsia"/>
        </w:rPr>
      </w:pPr>
      <w:r>
        <w:rPr>
          <w:rFonts w:hint="eastAsia" w:asciiTheme="minorEastAsia" w:hAnsiTheme="minorEastAsia"/>
        </w:rPr>
        <w:t>２　検査結果の報告方法及び期日</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知事は、基本要領に定める期日までに管内の検査結果について取りまとめを行い、電子メールにより中国四国農政局長に報告を行う。</w:t>
      </w:r>
    </w:p>
    <w:p>
      <w:pPr>
        <w:pStyle w:val="0"/>
        <w:ind w:left="720" w:leftChars="300" w:firstLine="0" w:firstLineChars="0"/>
        <w:jc w:val="left"/>
        <w:rPr>
          <w:rFonts w:hint="default" w:asciiTheme="minorEastAsia" w:hAnsiTheme="minorEastAsia"/>
        </w:rPr>
      </w:pPr>
      <w:r>
        <w:rPr>
          <w:rFonts w:hint="eastAsia" w:asciiTheme="minorEastAsia" w:hAnsiTheme="minorEastAsia"/>
        </w:rPr>
        <w:t>ただし、報告期日が行政機関の休日（行政機関の休日に関する法律（昭和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号）第１条に定める行政機関の休日をいう。以下同じ。）に当たるときは、行政機関の休日の翌日をもってその期日とする。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なお、やむを得ない事情により期日までに報告できない場合は、その旨をあらかじめ中国四国農政局長に報告を行う。</w:t>
      </w:r>
    </w:p>
    <w:p>
      <w:pPr>
        <w:pStyle w:val="0"/>
        <w:ind w:left="0" w:leftChars="0" w:firstLine="480" w:firstLineChars="200"/>
        <w:jc w:val="left"/>
        <w:rPr>
          <w:rFonts w:hint="default" w:asciiTheme="minorEastAsia" w:hAnsiTheme="minorEastAsia"/>
        </w:rPr>
      </w:pPr>
      <w:r>
        <w:rPr>
          <w:rFonts w:hint="eastAsia" w:asciiTheme="minorEastAsia" w:hAnsiTheme="minorEastAsia"/>
        </w:rPr>
        <w:t>３　情報の提供</w:t>
      </w:r>
    </w:p>
    <w:p>
      <w:pPr>
        <w:pStyle w:val="0"/>
        <w:ind w:left="240" w:leftChars="0" w:firstLine="240" w:firstLineChars="100"/>
        <w:jc w:val="left"/>
        <w:rPr>
          <w:rFonts w:hint="default" w:asciiTheme="minorEastAsia" w:hAnsiTheme="minorEastAsia"/>
        </w:rPr>
      </w:pPr>
      <w:r>
        <w:rPr>
          <w:rFonts w:hint="eastAsia" w:asciiTheme="minorEastAsia" w:hAnsiTheme="minorEastAsia"/>
        </w:rPr>
        <w:t>（１）検査結果の公表</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知事は、取りまとめた検査結果のうち、次に掲げるものについて公表を行うことができる。</w:t>
      </w:r>
    </w:p>
    <w:p>
      <w:pPr>
        <w:pStyle w:val="20"/>
        <w:ind w:left="720" w:leftChars="0" w:firstLine="240" w:firstLineChars="100"/>
        <w:jc w:val="left"/>
        <w:rPr>
          <w:rFonts w:hint="default" w:asciiTheme="minorEastAsia" w:hAnsiTheme="minorEastAsia"/>
        </w:rPr>
      </w:pPr>
      <w:r>
        <w:rPr>
          <w:rFonts w:hint="eastAsia" w:asciiTheme="minorEastAsia" w:hAnsiTheme="minorEastAsia"/>
        </w:rPr>
        <w:t>ア　国内産米穀の検査結果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イ　国内産麦類の検査結果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ウ　国内産大豆の検査結果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エ　輸入農産物の検査結果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オ　その他知事が公表の必要があると認める検査結果</w:t>
      </w:r>
    </w:p>
    <w:p>
      <w:pPr>
        <w:pStyle w:val="0"/>
        <w:ind w:left="0" w:leftChars="0" w:firstLine="480" w:firstLineChars="200"/>
        <w:jc w:val="left"/>
        <w:rPr>
          <w:rFonts w:hint="default" w:asciiTheme="minorEastAsia" w:hAnsiTheme="minorEastAsia"/>
        </w:rPr>
      </w:pPr>
      <w:r>
        <w:rPr>
          <w:rFonts w:hint="eastAsia" w:asciiTheme="minorEastAsia" w:hAnsiTheme="minorEastAsia"/>
        </w:rPr>
        <w:t>（２）公表方法</w:t>
      </w:r>
    </w:p>
    <w:p>
      <w:pPr>
        <w:pStyle w:val="0"/>
        <w:ind w:left="960" w:leftChars="400" w:firstLine="240" w:firstLineChars="100"/>
        <w:jc w:val="left"/>
        <w:rPr>
          <w:rFonts w:hint="default" w:asciiTheme="minorEastAsia" w:hAnsiTheme="minorEastAsia"/>
        </w:rPr>
      </w:pPr>
      <w:r>
        <w:rPr>
          <w:rFonts w:hint="eastAsia" w:asciiTheme="minorEastAsia" w:hAnsiTheme="minorEastAsia"/>
        </w:rPr>
        <w:t>（１）の公表に当たっては、農林水産省政策統括官が公表した後に、ホームページへの掲載等により行う。</w:t>
      </w:r>
    </w:p>
    <w:p>
      <w:pPr>
        <w:pStyle w:val="0"/>
        <w:ind w:firstLine="480" w:firstLineChars="200"/>
        <w:jc w:val="left"/>
        <w:rPr>
          <w:rFonts w:hint="default" w:asciiTheme="minorEastAsia" w:hAnsiTheme="minorEastAsia"/>
        </w:rPr>
      </w:pPr>
      <w:r>
        <w:rPr>
          <w:rFonts w:hint="eastAsia" w:asciiTheme="minorEastAsia" w:hAnsiTheme="minorEastAsia"/>
        </w:rPr>
        <w:t>４　情報請求者への情報の提供</w:t>
      </w:r>
    </w:p>
    <w:p>
      <w:pPr>
        <w:pStyle w:val="0"/>
        <w:ind w:firstLine="480" w:firstLineChars="200"/>
        <w:jc w:val="left"/>
        <w:rPr>
          <w:rFonts w:hint="default" w:asciiTheme="minorEastAsia" w:hAnsiTheme="minorEastAsia"/>
        </w:rPr>
      </w:pPr>
      <w:r>
        <w:rPr>
          <w:rFonts w:hint="eastAsia" w:asciiTheme="minorEastAsia" w:hAnsiTheme="minorEastAsia"/>
        </w:rPr>
        <w:t>（１）情報の提供時期</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知事は、情報提供を請求する者（以下「情報請求者」という。）に対し、農林水産省政策統括官が公表した後に情報の提供を行う。</w:t>
      </w:r>
    </w:p>
    <w:p>
      <w:pPr>
        <w:pStyle w:val="0"/>
        <w:ind w:left="720" w:leftChars="0"/>
        <w:jc w:val="left"/>
        <w:rPr>
          <w:rFonts w:hint="default" w:asciiTheme="minorEastAsia" w:hAnsiTheme="minorEastAsia"/>
        </w:rPr>
      </w:pPr>
      <w:r>
        <w:rPr>
          <w:rFonts w:hint="eastAsia"/>
        </w:rPr>
        <w:br w:type="page"/>
      </w:r>
    </w:p>
    <w:p>
      <w:pPr>
        <w:pStyle w:val="20"/>
        <w:ind w:left="720" w:leftChars="0"/>
        <w:jc w:val="left"/>
        <w:rPr>
          <w:rFonts w:hint="default" w:asciiTheme="minorEastAsia" w:hAnsiTheme="minorEastAsia"/>
        </w:rPr>
      </w:pPr>
    </w:p>
    <w:p>
      <w:pPr>
        <w:pStyle w:val="0"/>
        <w:ind w:left="240" w:leftChars="0" w:firstLine="240" w:firstLineChars="100"/>
        <w:jc w:val="left"/>
        <w:rPr>
          <w:rFonts w:hint="default" w:asciiTheme="minorEastAsia" w:hAnsiTheme="minorEastAsia"/>
        </w:rPr>
      </w:pPr>
      <w:r>
        <w:rPr>
          <w:rFonts w:hint="eastAsia" w:asciiTheme="minorEastAsia" w:hAnsiTheme="minorEastAsia"/>
        </w:rPr>
        <w:t>（２）情報の提供内容</w:t>
      </w:r>
    </w:p>
    <w:p>
      <w:pPr>
        <w:pStyle w:val="20"/>
        <w:ind w:left="960" w:leftChars="400" w:firstLine="240" w:firstLineChars="100"/>
        <w:jc w:val="left"/>
        <w:rPr>
          <w:rFonts w:hint="default" w:asciiTheme="minorEastAsia" w:hAnsiTheme="minorEastAsia"/>
        </w:rPr>
      </w:pPr>
      <w:r>
        <w:rPr>
          <w:rFonts w:hint="eastAsia" w:asciiTheme="minorEastAsia" w:hAnsiTheme="minorEastAsia"/>
        </w:rPr>
        <w:t>情報の提供内容は、３の（１）の公表内容及びその他取りまとめた情報について、知事が、法第</w:t>
      </w:r>
      <w:r>
        <w:rPr>
          <w:rFonts w:hint="eastAsia" w:asciiTheme="minorEastAsia" w:hAnsiTheme="minorEastAsia"/>
        </w:rPr>
        <w:t>29</w:t>
      </w:r>
      <w:r>
        <w:rPr>
          <w:rFonts w:hint="eastAsia" w:asciiTheme="minorEastAsia" w:hAnsiTheme="minorEastAsia"/>
        </w:rPr>
        <w:t>条の趣旨に基づき提供を認めたものとする。</w:t>
      </w:r>
    </w:p>
    <w:p>
      <w:pPr>
        <w:pStyle w:val="20"/>
        <w:ind w:left="960" w:leftChars="400" w:firstLine="0" w:firstLineChars="0"/>
        <w:jc w:val="left"/>
        <w:rPr>
          <w:rFonts w:hint="default" w:asciiTheme="minorEastAsia" w:hAnsiTheme="minorEastAsia"/>
        </w:rPr>
      </w:pPr>
      <w:r>
        <w:rPr>
          <w:rFonts w:hint="eastAsia" w:asciiTheme="minorEastAsia" w:hAnsiTheme="minorEastAsia"/>
        </w:rPr>
        <w:t>なお、情報請求者に対して提供する情報の取扱いについては、原則として情報請求者限りとするよう、提供の際に指示する。</w:t>
      </w:r>
    </w:p>
    <w:p>
      <w:pPr>
        <w:pStyle w:val="0"/>
        <w:ind w:firstLine="480" w:firstLineChars="200"/>
        <w:jc w:val="left"/>
        <w:rPr>
          <w:rFonts w:hint="default" w:asciiTheme="minorEastAsia" w:hAnsiTheme="minorEastAsia"/>
        </w:rPr>
      </w:pPr>
      <w:r>
        <w:rPr>
          <w:rFonts w:hint="default" w:asciiTheme="minorEastAsia" w:hAnsiTheme="minorEastAsia"/>
        </w:rPr>
        <w:t>（３）</w:t>
      </w:r>
      <w:r>
        <w:rPr>
          <w:rFonts w:hint="eastAsia" w:asciiTheme="minorEastAsia" w:hAnsiTheme="minorEastAsia"/>
        </w:rPr>
        <w:t>情報の提供方法</w:t>
      </w:r>
    </w:p>
    <w:p>
      <w:pPr>
        <w:pStyle w:val="20"/>
        <w:ind w:left="960" w:leftChars="0" w:firstLine="240" w:firstLineChars="100"/>
        <w:jc w:val="left"/>
        <w:rPr>
          <w:rFonts w:hint="default" w:asciiTheme="minorEastAsia" w:hAnsiTheme="minorEastAsia"/>
        </w:rPr>
      </w:pPr>
      <w:r>
        <w:rPr>
          <w:rFonts w:hint="eastAsia" w:asciiTheme="minorEastAsia" w:hAnsiTheme="minorEastAsia"/>
        </w:rPr>
        <w:t>知事は、情報請求者との話合いにより提供方法を決定する。</w:t>
      </w:r>
    </w:p>
    <w:p>
      <w:pPr>
        <w:pStyle w:val="0"/>
        <w:ind w:left="960" w:leftChars="400" w:firstLine="0" w:firstLineChars="0"/>
        <w:jc w:val="left"/>
        <w:rPr>
          <w:rFonts w:hint="default" w:asciiTheme="minorEastAsia" w:hAnsiTheme="minorEastAsia"/>
        </w:rPr>
      </w:pPr>
      <w:r>
        <w:rPr>
          <w:rFonts w:hint="eastAsia" w:asciiTheme="minorEastAsia" w:hAnsiTheme="minorEastAsia"/>
        </w:rPr>
        <w:t>なお、情報の提供に当たっては、知事は整理簿を作成し、情報請求者から依頼の趣旨、活用の具体的内容を聴取するとともに、受渡方法と併せて記載しておくものとする。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Ⅲ　国との連携</w:t>
      </w:r>
    </w:p>
    <w:p>
      <w:pPr>
        <w:pStyle w:val="0"/>
        <w:ind w:firstLine="720" w:firstLineChars="300"/>
        <w:jc w:val="left"/>
        <w:rPr>
          <w:rFonts w:hint="default" w:asciiTheme="minorEastAsia" w:hAnsiTheme="minorEastAsia"/>
        </w:rPr>
      </w:pPr>
      <w:r>
        <w:rPr>
          <w:rFonts w:hint="eastAsia" w:asciiTheme="minorEastAsia" w:hAnsiTheme="minorEastAsia"/>
        </w:rPr>
        <w:t>知事は、Ⅰ及びⅡの事務に当たって、国と密接な連携の下に行うものとする。</w:t>
      </w:r>
    </w:p>
    <w:p>
      <w:pPr>
        <w:pStyle w:val="0"/>
        <w:jc w:val="left"/>
        <w:rPr>
          <w:rFonts w:hint="default" w:asciiTheme="minorEastAsia" w:hAnsiTheme="minorEastAsia"/>
        </w:rPr>
      </w:pPr>
    </w:p>
    <w:p>
      <w:pPr>
        <w:pStyle w:val="0"/>
        <w:jc w:val="left"/>
        <w:rPr>
          <w:rFonts w:hint="default" w:asciiTheme="minorEastAsia" w:hAnsiTheme="minorEastAsia"/>
          <w:color w:val="auto"/>
        </w:rPr>
      </w:pPr>
      <w:r>
        <w:rPr>
          <w:rFonts w:hint="eastAsia" w:asciiTheme="minorEastAsia" w:hAnsiTheme="minorEastAsia"/>
          <w:color w:val="auto"/>
        </w:rPr>
        <w:t>Ⅳ　その他</w:t>
      </w:r>
    </w:p>
    <w:p>
      <w:pPr>
        <w:pStyle w:val="0"/>
        <w:ind w:left="480" w:leftChars="200"/>
        <w:jc w:val="left"/>
        <w:rPr>
          <w:rFonts w:hint="default" w:asciiTheme="minorEastAsia" w:hAnsiTheme="minorEastAsia"/>
          <w:color w:val="auto"/>
        </w:rPr>
      </w:pPr>
      <w:r>
        <w:rPr>
          <w:rFonts w:hint="eastAsia" w:asciiTheme="minorEastAsia" w:hAnsiTheme="minorEastAsia"/>
          <w:color w:val="auto"/>
        </w:rPr>
        <w:t>Ⅰ及びⅡに係る手続の細部の事項は、別紙１から別紙５までに定めるところによる。別紙１　地域登録検査機関の登録等申請手続マニュアル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別紙２　地域登録検査機関の登録等審査手続マニュアル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別紙３　農林水産大臣に対する申出取扱いマニュアル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別紙４　農産物検査の検査結果等報告マニュアル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別紙５　農産物検査の届出に関する必要書類の様式集</w:t>
      </w:r>
    </w:p>
    <w:p>
      <w:pPr>
        <w:pStyle w:val="0"/>
        <w:ind w:leftChars="0" w:firstLineChars="0"/>
        <w:jc w:val="left"/>
        <w:rPr>
          <w:rFonts w:hint="default" w:asciiTheme="minorEastAsia" w:hAnsiTheme="minorEastAsia"/>
          <w:color w:val="auto"/>
        </w:rPr>
      </w:pP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この要領は、平成</w:t>
      </w:r>
      <w:r>
        <w:rPr>
          <w:rFonts w:hint="eastAsia" w:asciiTheme="minorEastAsia" w:hAnsiTheme="minorEastAsia"/>
          <w:color w:val="auto"/>
        </w:rPr>
        <w:t>28</w:t>
      </w:r>
      <w:r>
        <w:rPr>
          <w:rFonts w:hint="eastAsia" w:asciiTheme="minorEastAsia" w:hAnsiTheme="minorEastAsia"/>
          <w:color w:val="auto"/>
        </w:rPr>
        <w:t>年４月１日から施行する。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年２月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年５月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この要領は、令和元年</w:t>
      </w:r>
      <w:r>
        <w:rPr>
          <w:rFonts w:hint="eastAsia" w:asciiTheme="minorEastAsia" w:hAnsiTheme="minorEastAsia"/>
          <w:color w:val="auto"/>
        </w:rPr>
        <w:t>12</w:t>
      </w:r>
      <w:r>
        <w:rPr>
          <w:rFonts w:hint="eastAsia" w:asciiTheme="minorEastAsia" w:hAnsiTheme="minorEastAsia"/>
          <w:color w:val="auto"/>
        </w:rPr>
        <w:t>月５日から施行する。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C00000"/>
        </w:rPr>
      </w:pPr>
      <w:r>
        <w:rPr>
          <w:rFonts w:hint="eastAsia" w:asciiTheme="minorEastAsia" w:hAnsiTheme="minorEastAsia"/>
          <w:color w:val="auto"/>
        </w:rPr>
        <w:t>この要領は、令和３年６月</w:t>
      </w:r>
      <w:r>
        <w:rPr>
          <w:rFonts w:hint="eastAsia" w:asciiTheme="minorEastAsia" w:hAnsiTheme="minorEastAsia"/>
          <w:color w:val="auto"/>
        </w:rPr>
        <w:t>16</w:t>
      </w:r>
      <w:r>
        <w:rPr>
          <w:rFonts w:hint="eastAsia" w:asciiTheme="minorEastAsia" w:hAnsiTheme="minorEastAsia"/>
          <w:color w:val="auto"/>
        </w:rPr>
        <w:t>日から施行し、令和３年４月１日から適用する。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この要領は、令和３年</w:t>
      </w:r>
      <w:bookmarkStart w:id="0" w:name="_GoBack"/>
      <w:bookmarkEnd w:id="0"/>
      <w:r>
        <w:rPr>
          <w:rFonts w:hint="eastAsia" w:asciiTheme="minorEastAsia" w:hAnsiTheme="minorEastAsia"/>
          <w:color w:val="auto"/>
        </w:rPr>
        <w:t>１０月４日から施行し、令和３年９月１日から適用する。</w:t>
      </w: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494</TotalTime>
  <Pages>4</Pages>
  <Words>52</Words>
  <Characters>3369</Characters>
  <Application>JUST Note</Application>
  <Lines>152</Lines>
  <Paragraphs>81</Paragraphs>
  <Company>農林水産省</Company>
  <CharactersWithSpaces>3422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296210</cp:lastModifiedBy>
  <cp:lastPrinted>2021-06-07T11:21:58Z</cp:lastPrinted>
  <dcterms:created xsi:type="dcterms:W3CDTF">2016-02-22T01:03:00Z</dcterms:created>
  <dcterms:modified xsi:type="dcterms:W3CDTF">2021-09-27T08:11:45Z</dcterms:modified>
  <cp:revision>14</cp:revision>
</cp:coreProperties>
</file>