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u w:val="none" w:color="auto"/>
        </w:rPr>
      </w:pPr>
      <w:r>
        <w:rPr>
          <w:rFonts w:hint="eastAsia"/>
          <w:b w:val="1"/>
          <w:color w:val="auto"/>
          <w:u w:val="none" w:color="auto"/>
        </w:rPr>
        <w:t>高知県民間事業者の公募及び公表実施要領</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（目的）</w:t>
      </w:r>
    </w:p>
    <w:p>
      <w:pPr>
        <w:pStyle w:val="0"/>
        <w:ind w:left="420" w:hanging="420" w:hangingChars="200"/>
        <w:rPr>
          <w:rFonts w:hint="eastAsia"/>
          <w:color w:val="auto"/>
          <w:u w:val="none" w:color="auto"/>
        </w:rPr>
      </w:pPr>
      <w:r>
        <w:rPr>
          <w:rFonts w:hint="eastAsia"/>
          <w:color w:val="auto"/>
          <w:u w:val="none" w:color="auto"/>
        </w:rPr>
        <w:t>第１　森林経営管理法（平成</w:t>
      </w:r>
      <w:r>
        <w:rPr>
          <w:rFonts w:hint="eastAsia"/>
          <w:color w:val="auto"/>
          <w:u w:val="none" w:color="auto"/>
        </w:rPr>
        <w:t>30</w:t>
      </w:r>
      <w:r>
        <w:rPr>
          <w:rFonts w:hint="eastAsia"/>
          <w:color w:val="auto"/>
          <w:u w:val="none" w:color="auto"/>
        </w:rPr>
        <w:t>年法律第</w:t>
      </w:r>
      <w:r>
        <w:rPr>
          <w:rFonts w:hint="eastAsia"/>
          <w:color w:val="auto"/>
          <w:u w:val="none" w:color="auto"/>
        </w:rPr>
        <w:t>35</w:t>
      </w:r>
      <w:r>
        <w:rPr>
          <w:rFonts w:hint="eastAsia"/>
          <w:color w:val="auto"/>
          <w:u w:val="none" w:color="auto"/>
        </w:rPr>
        <w:t>号。以下「法」という。）第</w:t>
      </w:r>
      <w:r>
        <w:rPr>
          <w:rFonts w:hint="eastAsia"/>
          <w:color w:val="auto"/>
          <w:u w:val="none" w:color="auto"/>
        </w:rPr>
        <w:t>36</w:t>
      </w:r>
      <w:r>
        <w:rPr>
          <w:rFonts w:hint="eastAsia"/>
          <w:color w:val="auto"/>
          <w:u w:val="none" w:color="auto"/>
        </w:rPr>
        <w:t>条第</w:t>
      </w:r>
      <w:r>
        <w:rPr>
          <w:rFonts w:hint="eastAsia"/>
          <w:color w:val="auto"/>
          <w:u w:val="none" w:color="auto"/>
        </w:rPr>
        <w:t>1</w:t>
      </w:r>
      <w:r>
        <w:rPr>
          <w:rFonts w:hint="eastAsia"/>
          <w:color w:val="auto"/>
          <w:u w:val="none" w:color="auto"/>
        </w:rPr>
        <w:t>項及び第</w:t>
      </w:r>
      <w:r>
        <w:rPr>
          <w:rFonts w:hint="eastAsia"/>
          <w:color w:val="auto"/>
          <w:u w:val="none" w:color="auto"/>
        </w:rPr>
        <w:t>2</w:t>
      </w:r>
      <w:r>
        <w:rPr>
          <w:rFonts w:hint="eastAsia"/>
          <w:color w:val="auto"/>
          <w:u w:val="none" w:color="auto"/>
        </w:rPr>
        <w:t>項の規定により、県が、法第</w:t>
      </w:r>
      <w:r>
        <w:rPr>
          <w:rFonts w:hint="eastAsia"/>
          <w:color w:val="auto"/>
          <w:u w:val="none" w:color="auto"/>
        </w:rPr>
        <w:t>2</w:t>
      </w:r>
      <w:r>
        <w:rPr>
          <w:rFonts w:hint="eastAsia"/>
          <w:color w:val="auto"/>
          <w:u w:val="none" w:color="auto"/>
        </w:rPr>
        <w:t>条第</w:t>
      </w:r>
      <w:r>
        <w:rPr>
          <w:rFonts w:hint="eastAsia"/>
          <w:color w:val="auto"/>
          <w:u w:val="none" w:color="auto"/>
        </w:rPr>
        <w:t>5</w:t>
      </w:r>
      <w:r>
        <w:rPr>
          <w:rFonts w:hint="eastAsia"/>
          <w:color w:val="auto"/>
          <w:u w:val="none" w:color="auto"/>
        </w:rPr>
        <w:t>項に規定する経営管理実施権の設定を受けることを希望する民間事業者（以下「意欲と能力のある林業経営者という。」）及び「林業経営体の育成について」（平成</w:t>
      </w:r>
      <w:r>
        <w:rPr>
          <w:rFonts w:hint="eastAsia"/>
          <w:color w:val="auto"/>
          <w:u w:val="none" w:color="auto"/>
        </w:rPr>
        <w:t>30</w:t>
      </w:r>
      <w:r>
        <w:rPr>
          <w:rFonts w:hint="eastAsia"/>
          <w:color w:val="auto"/>
          <w:u w:val="none" w:color="auto"/>
        </w:rPr>
        <w:t>年</w:t>
      </w:r>
      <w:r>
        <w:rPr>
          <w:rFonts w:hint="eastAsia"/>
          <w:color w:val="auto"/>
          <w:u w:val="none" w:color="auto"/>
        </w:rPr>
        <w:t>2</w:t>
      </w:r>
      <w:r>
        <w:rPr>
          <w:rFonts w:hint="eastAsia"/>
          <w:color w:val="auto"/>
          <w:u w:val="none" w:color="auto"/>
        </w:rPr>
        <w:t>月</w:t>
      </w:r>
      <w:r>
        <w:rPr>
          <w:rFonts w:hint="eastAsia"/>
          <w:color w:val="auto"/>
          <w:u w:val="none" w:color="auto"/>
        </w:rPr>
        <w:t>6</w:t>
      </w:r>
      <w:r>
        <w:rPr>
          <w:rFonts w:hint="eastAsia"/>
          <w:color w:val="auto"/>
          <w:u w:val="none" w:color="auto"/>
        </w:rPr>
        <w:t>日付け林野庁長官通知、平成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27</w:t>
      </w:r>
      <w:r>
        <w:rPr>
          <w:rFonts w:hint="eastAsia"/>
          <w:color w:val="auto"/>
          <w:u w:val="none" w:color="auto"/>
        </w:rPr>
        <w:t>日付け一部改正）に定める育成経営体を公募及び公表するにあたり、必要となる事項を定め、市町村等が県の公表する民間事業者の登録情報を活用することにより、森林経営の委託先や森林施業の事業実行者を適切に選択できるようにするとともに、民間事業者が自ら進んで事業実行能力等を広く公表することにより、民間事業者間で適切な競争が働く環境整備を行い、効率的かつ安定的な林業経営を目指すことを目的とす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（定義）</w:t>
      </w:r>
    </w:p>
    <w:p>
      <w:pPr>
        <w:pStyle w:val="0"/>
        <w:ind w:left="420" w:hanging="420" w:hangingChars="200"/>
        <w:rPr>
          <w:rFonts w:hint="eastAsia"/>
          <w:color w:val="auto"/>
          <w:u w:val="none" w:color="auto"/>
        </w:rPr>
      </w:pPr>
      <w:r>
        <w:rPr>
          <w:rFonts w:hint="eastAsia"/>
          <w:color w:val="auto"/>
          <w:u w:val="none" w:color="auto"/>
        </w:rPr>
        <w:t>第２　この要領における民間事業者は、「森林組合・会社・個人経営等の組織形態を問わず、自己又は他人の保有する森林において、事業主自身若しくは直接雇用している現場作業職員により又は他者への請負により、造林、保育、素材生産等の林業生産活動を行っている民間の事業者」とす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（登録）</w:t>
      </w:r>
    </w:p>
    <w:p>
      <w:pPr>
        <w:pStyle w:val="0"/>
        <w:ind w:left="420" w:hanging="420" w:hangingChars="200"/>
        <w:rPr>
          <w:rFonts w:hint="eastAsia"/>
          <w:color w:val="auto"/>
          <w:u w:val="none" w:color="auto"/>
        </w:rPr>
      </w:pPr>
      <w:r>
        <w:rPr>
          <w:rFonts w:hint="eastAsia"/>
          <w:color w:val="auto"/>
          <w:u w:val="none" w:color="auto"/>
        </w:rPr>
        <w:t>第３　登録は、県内において、造林、保育、素材生産等の施業を行う民間事業者が受けることができるものとする。</w:t>
      </w:r>
    </w:p>
    <w:p>
      <w:pPr>
        <w:pStyle w:val="0"/>
        <w:ind w:left="420" w:leftChars="100" w:hanging="210" w:hangingChars="100"/>
        <w:rPr>
          <w:rFonts w:hint="eastAsia"/>
          <w:color w:val="auto"/>
          <w:u w:val="none" w:color="auto"/>
        </w:rPr>
      </w:pPr>
      <w:r>
        <w:rPr>
          <w:rFonts w:hint="eastAsia"/>
          <w:color w:val="auto"/>
          <w:u w:val="none" w:color="auto"/>
        </w:rPr>
        <w:t>２　知事は、前項に該当する民間事業者のうち、次に掲げる各号を登録する。</w:t>
      </w:r>
    </w:p>
    <w:p>
      <w:pPr>
        <w:pStyle w:val="0"/>
        <w:ind w:left="420" w:leftChars="100" w:hanging="210" w:hangingChars="1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意欲と能力のある林業経営者</w:t>
      </w:r>
    </w:p>
    <w:p>
      <w:pPr>
        <w:pStyle w:val="0"/>
        <w:ind w:left="630" w:leftChars="100" w:hanging="420" w:hangingChars="200"/>
        <w:rPr>
          <w:rFonts w:hint="eastAsia"/>
          <w:color w:val="auto"/>
          <w:u w:val="none" w:color="auto"/>
        </w:rPr>
      </w:pPr>
      <w:r>
        <w:rPr>
          <w:rFonts w:hint="eastAsia"/>
          <w:color w:val="auto"/>
          <w:u w:val="none" w:color="auto"/>
        </w:rPr>
        <w:t>　　　法第</w:t>
      </w:r>
      <w:r>
        <w:rPr>
          <w:rFonts w:hint="eastAsia"/>
          <w:color w:val="auto"/>
          <w:u w:val="none" w:color="auto"/>
        </w:rPr>
        <w:t>36</w:t>
      </w:r>
      <w:r>
        <w:rPr>
          <w:rFonts w:hint="eastAsia"/>
          <w:color w:val="auto"/>
          <w:u w:val="none" w:color="auto"/>
        </w:rPr>
        <w:t>条第１項及び第２項の規定に基づき公募・公表する民間事業者</w:t>
      </w:r>
    </w:p>
    <w:p>
      <w:pPr>
        <w:pStyle w:val="0"/>
        <w:ind w:left="420" w:leftChars="100" w:hanging="210" w:hangingChars="1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育成経営体</w:t>
      </w:r>
    </w:p>
    <w:p>
      <w:pPr>
        <w:pStyle w:val="0"/>
        <w:ind w:left="630" w:leftChars="100" w:hanging="420" w:hangingChars="200"/>
        <w:rPr>
          <w:rFonts w:hint="eastAsia"/>
          <w:color w:val="auto"/>
          <w:u w:val="none" w:color="auto"/>
        </w:rPr>
      </w:pPr>
      <w:r>
        <w:rPr>
          <w:rFonts w:hint="eastAsia"/>
          <w:color w:val="auto"/>
          <w:u w:val="none" w:color="auto"/>
        </w:rPr>
        <w:t>　　　「林業経営体の育成について」の３</w:t>
      </w:r>
      <w:r>
        <w:rPr>
          <w:rFonts w:hint="eastAsia"/>
          <w:color w:val="auto"/>
          <w:u w:val="none" w:color="auto"/>
        </w:rPr>
        <w:t>(2)</w:t>
      </w:r>
      <w:r>
        <w:rPr>
          <w:rFonts w:hint="eastAsia"/>
          <w:color w:val="auto"/>
          <w:u w:val="none" w:color="auto"/>
        </w:rPr>
        <w:t>・</w:t>
      </w:r>
      <w:r>
        <w:rPr>
          <w:rFonts w:hint="eastAsia"/>
          <w:color w:val="auto"/>
          <w:u w:val="none" w:color="auto"/>
        </w:rPr>
        <w:t>(3)</w:t>
      </w:r>
      <w:r>
        <w:rPr>
          <w:rFonts w:hint="eastAsia"/>
          <w:color w:val="auto"/>
          <w:u w:val="none" w:color="auto"/>
        </w:rPr>
        <w:t>に基づき公募・公表する、林業経営の集積・集約化の受け皿となる林業経営者へと育成を図る民間事業者</w:t>
      </w:r>
    </w:p>
    <w:p>
      <w:pPr>
        <w:pStyle w:val="0"/>
        <w:ind w:left="420" w:leftChars="100" w:hanging="210" w:hangingChars="100"/>
        <w:rPr>
          <w:rFonts w:hint="eastAsia"/>
          <w:color w:val="auto"/>
          <w:u w:val="none" w:color="auto"/>
        </w:rPr>
      </w:pPr>
      <w:r>
        <w:rPr>
          <w:rFonts w:hint="eastAsia"/>
          <w:color w:val="auto"/>
          <w:u w:val="none" w:color="auto"/>
        </w:rPr>
        <w:t>３　意欲と能力のある林業経営者として登録された場合は、育成経営体として登録するものとする。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（公募）</w:t>
      </w:r>
    </w:p>
    <w:p>
      <w:pPr>
        <w:pStyle w:val="0"/>
        <w:ind w:left="420" w:hanging="420" w:hangingChars="200"/>
        <w:rPr>
          <w:rFonts w:hint="eastAsia"/>
          <w:color w:val="auto"/>
          <w:u w:val="none" w:color="auto"/>
        </w:rPr>
      </w:pPr>
      <w:r>
        <w:rPr>
          <w:rFonts w:hint="eastAsia"/>
          <w:color w:val="auto"/>
          <w:u w:val="none" w:color="auto"/>
        </w:rPr>
        <w:t>第４　知事は、森林経営管理法施行規則（平成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19</w:t>
      </w:r>
      <w:r>
        <w:rPr>
          <w:rFonts w:hint="eastAsia"/>
          <w:color w:val="auto"/>
          <w:u w:val="none" w:color="auto"/>
        </w:rPr>
        <w:t>日農林水産省令第</w:t>
      </w:r>
      <w:r>
        <w:rPr>
          <w:rFonts w:hint="eastAsia"/>
          <w:color w:val="auto"/>
          <w:u w:val="none" w:color="auto"/>
        </w:rPr>
        <w:t>78</w:t>
      </w:r>
      <w:r>
        <w:rPr>
          <w:rFonts w:hint="eastAsia"/>
          <w:color w:val="auto"/>
          <w:u w:val="none" w:color="auto"/>
        </w:rPr>
        <w:t>号）第</w:t>
      </w:r>
      <w:r>
        <w:rPr>
          <w:rFonts w:hint="eastAsia"/>
          <w:color w:val="auto"/>
          <w:u w:val="none" w:color="auto"/>
        </w:rPr>
        <w:t>31</w:t>
      </w:r>
      <w:r>
        <w:rPr>
          <w:rFonts w:hint="eastAsia"/>
          <w:color w:val="auto"/>
          <w:u w:val="none" w:color="auto"/>
        </w:rPr>
        <w:t>条に基づき、毎年</w:t>
      </w:r>
      <w:r>
        <w:rPr>
          <w:rFonts w:hint="eastAsia"/>
          <w:color w:val="auto"/>
          <w:u w:val="none" w:color="auto"/>
        </w:rPr>
        <w:t>1</w:t>
      </w:r>
      <w:r>
        <w:rPr>
          <w:rFonts w:hint="eastAsia"/>
          <w:color w:val="auto"/>
          <w:u w:val="none" w:color="auto"/>
        </w:rPr>
        <w:t>回以上定期的に当該公募の開始日から</w:t>
      </w:r>
      <w:r>
        <w:rPr>
          <w:rFonts w:hint="eastAsia"/>
          <w:color w:val="auto"/>
          <w:u w:val="none" w:color="auto"/>
        </w:rPr>
        <w:t>30</w:t>
      </w:r>
      <w:r>
        <w:rPr>
          <w:rFonts w:hint="eastAsia"/>
          <w:color w:val="auto"/>
          <w:u w:val="none" w:color="auto"/>
        </w:rPr>
        <w:t>日以上の期間を定めて、インターネットの利用等により公募するものとする。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（申請）</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第５　第３の登録を受けようとする者（以下、「申請者」という。）は、次に掲げる内容を記載して、民間事業者名簿への登録申請書（様式１）により知事に申請するものとする。</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主たる事務所の所在地、商号又は名称、代表者役職・氏名、連絡先、認定事業主の有無</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主に事業を実施すること（経営管理実施権の設定を受けること）を希望する区域（市町村名）</w:t>
      </w:r>
    </w:p>
    <w:p>
      <w:pPr>
        <w:pStyle w:val="0"/>
        <w:ind w:left="0" w:leftChars="0" w:hanging="630" w:hangingChars="300"/>
        <w:rPr>
          <w:rFonts w:hint="eastAsia"/>
          <w:color w:val="auto"/>
          <w:u w:val="none" w:color="auto"/>
        </w:rPr>
      </w:pPr>
      <w:r>
        <w:rPr>
          <w:rFonts w:hint="eastAsia"/>
          <w:color w:val="auto"/>
          <w:u w:val="none" w:color="auto"/>
        </w:rPr>
        <w:t>　　</w:t>
      </w:r>
      <w:r>
        <w:rPr>
          <w:rFonts w:hint="eastAsia"/>
          <w:color w:val="auto"/>
          <w:u w:val="none" w:color="auto"/>
        </w:rPr>
        <w:t xml:space="preserve">(3) </w:t>
      </w:r>
      <w:r>
        <w:rPr>
          <w:rFonts w:hint="eastAsia"/>
          <w:color w:val="auto"/>
          <w:u w:val="none" w:color="auto"/>
        </w:rPr>
        <w:t>経営管理に関する情報（生産量の増加又は生産性の向上、生産管理又は流通合理化等、造林・保育の省力化・低コスト化、主伐後の再造林の確保、生産や造林・保育の実施体制の確保、伐採・造林に関する行動規範の策定等、雇用管理の改善及び労働安全対策、コンプライアンスの確保、常勤役員の設置、経営管理を確実に行うに足りる経理的な基礎を有すると認められること）</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(4) </w:t>
      </w:r>
      <w:r>
        <w:rPr>
          <w:rFonts w:hint="eastAsia"/>
          <w:color w:val="auto"/>
          <w:u w:val="none" w:color="auto"/>
        </w:rPr>
        <w:t>その他知事が必要と認める情報</w:t>
      </w:r>
    </w:p>
    <w:p>
      <w:pPr>
        <w:pStyle w:val="0"/>
        <w:ind w:left="420" w:leftChars="100" w:hanging="210" w:hangingChars="100"/>
        <w:rPr>
          <w:rFonts w:hint="eastAsia"/>
          <w:color w:val="auto"/>
          <w:u w:val="none" w:color="auto"/>
        </w:rPr>
      </w:pPr>
      <w:r>
        <w:rPr>
          <w:rFonts w:hint="eastAsia"/>
          <w:color w:val="auto"/>
          <w:u w:val="none" w:color="auto"/>
        </w:rPr>
        <w:t>２</w:t>
      </w:r>
      <w:r>
        <w:rPr>
          <w:rFonts w:hint="eastAsia"/>
          <w:color w:val="auto"/>
          <w:u w:val="none" w:color="auto"/>
        </w:rPr>
        <w:t xml:space="preserve"> </w:t>
      </w:r>
      <w:r>
        <w:rPr>
          <w:rFonts w:hint="eastAsia"/>
          <w:color w:val="auto"/>
          <w:u w:val="none" w:color="auto"/>
        </w:rPr>
        <w:t>前項の申請書には、別表１に掲げる書類を添付するものとする。ただし、当該民間事業者が、</w:t>
      </w:r>
    </w:p>
    <w:p>
      <w:pPr>
        <w:pStyle w:val="0"/>
        <w:ind w:left="840" w:leftChars="100" w:hanging="630" w:hangingChars="3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「林業経営体の育成について」に基づいて選定された育成経営体である場合には、当該選定に当たって提出した情報</w:t>
      </w:r>
    </w:p>
    <w:p>
      <w:pPr>
        <w:pStyle w:val="0"/>
        <w:ind w:left="840" w:leftChars="300" w:hanging="210" w:hangingChars="100"/>
        <w:rPr>
          <w:rFonts w:hint="eastAsia"/>
          <w:color w:val="auto"/>
          <w:u w:val="none" w:color="auto"/>
        </w:rPr>
      </w:pPr>
      <w:r>
        <w:rPr>
          <w:rFonts w:hint="eastAsia"/>
          <w:color w:val="auto"/>
          <w:u w:val="none" w:color="auto"/>
        </w:rPr>
        <w:t xml:space="preserve">(2) </w:t>
      </w:r>
      <w:r>
        <w:rPr>
          <w:rFonts w:hint="eastAsia"/>
          <w:color w:val="auto"/>
          <w:u w:val="none" w:color="auto"/>
        </w:rPr>
        <w:t>林業労働力の確保の促進に関する法律（平成</w:t>
      </w:r>
      <w:r>
        <w:rPr>
          <w:rFonts w:hint="eastAsia"/>
          <w:color w:val="auto"/>
          <w:u w:val="none" w:color="auto"/>
        </w:rPr>
        <w:t>8</w:t>
      </w:r>
      <w:r>
        <w:rPr>
          <w:rFonts w:hint="eastAsia"/>
          <w:color w:val="auto"/>
          <w:u w:val="none" w:color="auto"/>
        </w:rPr>
        <w:t>年法律第</w:t>
      </w:r>
      <w:r>
        <w:rPr>
          <w:rFonts w:hint="eastAsia"/>
          <w:color w:val="auto"/>
          <w:u w:val="none" w:color="auto"/>
        </w:rPr>
        <w:t>45</w:t>
      </w:r>
      <w:r>
        <w:rPr>
          <w:rFonts w:hint="eastAsia"/>
          <w:color w:val="auto"/>
          <w:u w:val="none" w:color="auto"/>
        </w:rPr>
        <w:t>号）第５条第１項の認定を受けた事業主（以下、「認定事業主」という。）である場合には、改善計画認定申請書又は改善措置実施状況報告に記載されている情報</w:t>
      </w:r>
    </w:p>
    <w:p>
      <w:pPr>
        <w:pStyle w:val="0"/>
        <w:ind w:left="840" w:leftChars="300" w:hanging="210" w:hangingChars="100"/>
        <w:rPr>
          <w:rFonts w:hint="eastAsia"/>
          <w:color w:val="auto"/>
          <w:u w:val="none" w:color="auto"/>
        </w:rPr>
      </w:pPr>
      <w:r>
        <w:rPr>
          <w:rFonts w:hint="eastAsia"/>
          <w:color w:val="auto"/>
          <w:u w:val="none" w:color="auto"/>
        </w:rPr>
        <w:t xml:space="preserve">(3) </w:t>
      </w:r>
      <w:r>
        <w:rPr>
          <w:rFonts w:hint="eastAsia"/>
          <w:color w:val="auto"/>
          <w:u w:val="none" w:color="auto"/>
        </w:rPr>
        <w:t>「林業経営体に関する情報の登録・公表について」（平成</w:t>
      </w:r>
      <w:r>
        <w:rPr>
          <w:rFonts w:hint="eastAsia"/>
          <w:color w:val="auto"/>
          <w:u w:val="none" w:color="auto"/>
        </w:rPr>
        <w:t>24</w:t>
      </w:r>
      <w:r>
        <w:rPr>
          <w:rFonts w:hint="eastAsia"/>
          <w:color w:val="auto"/>
          <w:u w:val="none" w:color="auto"/>
        </w:rPr>
        <w:t>年</w:t>
      </w:r>
      <w:r>
        <w:rPr>
          <w:rFonts w:hint="eastAsia"/>
          <w:color w:val="auto"/>
          <w:u w:val="none" w:color="auto"/>
        </w:rPr>
        <w:t>2</w:t>
      </w:r>
      <w:r>
        <w:rPr>
          <w:rFonts w:hint="eastAsia"/>
          <w:color w:val="auto"/>
          <w:u w:val="none" w:color="auto"/>
        </w:rPr>
        <w:t>月</w:t>
      </w:r>
      <w:r>
        <w:rPr>
          <w:rFonts w:hint="eastAsia"/>
          <w:color w:val="auto"/>
          <w:u w:val="none" w:color="auto"/>
        </w:rPr>
        <w:t>28</w:t>
      </w:r>
      <w:r>
        <w:rPr>
          <w:rFonts w:hint="eastAsia"/>
          <w:color w:val="auto"/>
          <w:u w:val="none" w:color="auto"/>
        </w:rPr>
        <w:t>日付け林野庁長官通知）に基づいて林業経営体名簿に登録された林業経営体である場合には、当該登録の情報</w:t>
      </w:r>
    </w:p>
    <w:p>
      <w:pPr>
        <w:pStyle w:val="0"/>
        <w:ind w:left="420" w:leftChars="200" w:firstLine="0" w:firstLineChars="0"/>
        <w:rPr>
          <w:rFonts w:hint="eastAsia"/>
          <w:color w:val="auto"/>
          <w:u w:val="none" w:color="auto"/>
        </w:rPr>
      </w:pPr>
      <w:r>
        <w:rPr>
          <w:rFonts w:hint="eastAsia"/>
          <w:color w:val="auto"/>
          <w:u w:val="none" w:color="auto"/>
        </w:rPr>
        <w:t>と同一の項目で、内容の変更がないものに係る記載又は書類の提出を省略することができるものとする。</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３</w:t>
      </w:r>
      <w:r>
        <w:rPr>
          <w:rFonts w:hint="eastAsia"/>
          <w:color w:val="auto"/>
          <w:u w:val="none" w:color="auto"/>
        </w:rPr>
        <w:t xml:space="preserve"> </w:t>
      </w:r>
      <w:r>
        <w:rPr>
          <w:rFonts w:hint="eastAsia"/>
          <w:color w:val="auto"/>
          <w:u w:val="none" w:color="auto"/>
        </w:rPr>
        <w:t>知事は、必要に応じ申請者に対して申請書の内容等に関する情報提供を求めることができる。</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４</w:t>
      </w:r>
      <w:r>
        <w:rPr>
          <w:rFonts w:hint="eastAsia"/>
          <w:color w:val="auto"/>
          <w:u w:val="none" w:color="auto"/>
        </w:rPr>
        <w:t xml:space="preserve"> </w:t>
      </w:r>
      <w:r>
        <w:rPr>
          <w:rFonts w:hint="eastAsia"/>
          <w:color w:val="auto"/>
          <w:u w:val="none" w:color="auto"/>
        </w:rPr>
        <w:t>申請書は、知事が別に定める期日までに、申請者の主たる事業所の所在地を管轄する林業（振興）事務所長に正副２部を提出するものとする。なお、主たる事務所の所在地が高知県外にある申請者にあっては、県内の主たる事業区域の所在地を管轄する林業（振興）事務所長に正副２部を提出するものとする。なお、添付書類以外は電子データ（エクセルファイル）も提出するものとする。</w:t>
      </w:r>
    </w:p>
    <w:p>
      <w:pPr>
        <w:pStyle w:val="0"/>
        <w:ind w:left="420" w:hanging="420" w:hangingChars="200"/>
        <w:rPr>
          <w:rFonts w:hint="eastAsia"/>
          <w:color w:val="auto"/>
          <w:u w:val="none" w:color="auto"/>
        </w:rPr>
      </w:pPr>
      <w:r>
        <w:rPr>
          <w:rFonts w:hint="eastAsia"/>
          <w:color w:val="auto"/>
          <w:u w:val="none" w:color="auto"/>
        </w:rPr>
        <w:t>　５　林業（振興）事務所長は、申請書１部を意見を付して木材増産推進課長に進達（様式９）するものとする。</w:t>
      </w:r>
    </w:p>
    <w:p>
      <w:pPr>
        <w:pStyle w:val="0"/>
        <w:ind w:left="420" w:hanging="420" w:hangingChars="200"/>
        <w:rPr>
          <w:rFonts w:hint="eastAsia"/>
          <w:color w:val="auto"/>
          <w:u w:val="none" w:color="auto"/>
        </w:rPr>
      </w:pPr>
    </w:p>
    <w:p>
      <w:pPr>
        <w:pStyle w:val="0"/>
        <w:rPr>
          <w:rFonts w:hint="eastAsia"/>
          <w:color w:val="auto"/>
          <w:u w:val="none" w:color="auto"/>
        </w:rPr>
      </w:pPr>
      <w:r>
        <w:rPr>
          <w:rFonts w:hint="eastAsia"/>
          <w:color w:val="auto"/>
          <w:u w:val="none" w:color="auto"/>
        </w:rPr>
        <w:t>（登録に関する意見等）</w:t>
      </w:r>
    </w:p>
    <w:p>
      <w:pPr>
        <w:pStyle w:val="0"/>
        <w:ind w:left="420" w:hanging="420" w:hangingChars="200"/>
        <w:rPr>
          <w:rFonts w:hint="eastAsia"/>
          <w:color w:val="auto"/>
          <w:u w:val="none" w:color="auto"/>
        </w:rPr>
      </w:pPr>
      <w:r>
        <w:rPr>
          <w:rFonts w:hint="eastAsia"/>
          <w:color w:val="auto"/>
          <w:u w:val="none" w:color="auto"/>
        </w:rPr>
        <w:t>第６　知事は、第５による申請があった場合は、参考様式１により関係市町村長に申請者の情報の一部を通知する。</w:t>
      </w:r>
    </w:p>
    <w:p>
      <w:pPr>
        <w:pStyle w:val="0"/>
        <w:ind w:left="420" w:hanging="420" w:hangingChars="200"/>
        <w:rPr>
          <w:rFonts w:hint="eastAsia"/>
          <w:color w:val="auto"/>
          <w:u w:val="none" w:color="auto"/>
        </w:rPr>
      </w:pPr>
      <w:r>
        <w:rPr>
          <w:rFonts w:hint="eastAsia"/>
          <w:color w:val="auto"/>
          <w:u w:val="none" w:color="auto"/>
        </w:rPr>
        <w:t>　２　市町村長は、前項による知事からの通知に対して意見がある場合は、任意様式により申し出ることができる。</w:t>
      </w:r>
    </w:p>
    <w:p>
      <w:pPr>
        <w:pStyle w:val="0"/>
        <w:ind w:left="420" w:hanging="420" w:hangingChars="200"/>
        <w:rPr>
          <w:rFonts w:hint="eastAsia"/>
          <w:color w:val="auto"/>
          <w:u w:val="none" w:color="auto"/>
        </w:rPr>
      </w:pPr>
      <w:r>
        <w:rPr>
          <w:rFonts w:hint="eastAsia"/>
          <w:color w:val="auto"/>
          <w:u w:val="none" w:color="auto"/>
        </w:rPr>
        <w:t>　３　知事は、必要に応じ民間事業者に対して申請書の内容等に関する情報提供を求めることができる。</w:t>
      </w:r>
      <w:r>
        <w:rPr>
          <w:rFonts w:hint="eastAsia"/>
          <w:color w:val="auto"/>
          <w:u w:val="none" w:color="auto"/>
        </w:rPr>
        <w:t xml:space="preserve"> </w:t>
      </w:r>
    </w:p>
    <w:p>
      <w:pPr>
        <w:pStyle w:val="0"/>
        <w:ind w:left="420" w:hanging="420" w:hangingChars="200"/>
        <w:rPr>
          <w:rFonts w:hint="eastAsia"/>
          <w:color w:val="auto"/>
          <w:u w:val="none" w:color="auto"/>
        </w:rPr>
      </w:pPr>
    </w:p>
    <w:p>
      <w:pPr>
        <w:pStyle w:val="0"/>
        <w:rPr>
          <w:rFonts w:hint="eastAsia"/>
          <w:color w:val="auto"/>
          <w:u w:val="none" w:color="auto"/>
        </w:rPr>
      </w:pPr>
      <w:r>
        <w:rPr>
          <w:rFonts w:hint="eastAsia"/>
          <w:color w:val="auto"/>
          <w:u w:val="none" w:color="auto"/>
        </w:rPr>
        <w:t>（審査）</w:t>
      </w:r>
    </w:p>
    <w:p>
      <w:pPr>
        <w:pStyle w:val="0"/>
        <w:ind w:left="0" w:leftChars="0" w:hanging="420" w:hangingChars="200"/>
        <w:rPr>
          <w:rFonts w:hint="eastAsia"/>
          <w:color w:val="auto"/>
          <w:u w:val="none" w:color="auto"/>
        </w:rPr>
      </w:pPr>
      <w:r>
        <w:rPr>
          <w:rFonts w:hint="eastAsia"/>
          <w:color w:val="auto"/>
          <w:u w:val="none" w:color="auto"/>
        </w:rPr>
        <w:t>第７　知事は、第５の規定に基づく申請があった場合は、その内容が別表２に掲げる基準のすべてに適合すると認めるときは、次の各号のいずれかに該当する場合を除き、遅滞なく、応募書類の受理通知書（様式２）を申請者に通知するものとする。</w:t>
      </w:r>
      <w:r>
        <w:rPr>
          <w:rFonts w:hint="eastAsia"/>
          <w:color w:val="auto"/>
          <w:u w:val="none" w:color="auto"/>
        </w:rPr>
        <w:t xml:space="preserve"> </w:t>
      </w:r>
    </w:p>
    <w:p>
      <w:pPr>
        <w:pStyle w:val="0"/>
        <w:ind w:left="630" w:leftChars="300" w:firstLine="0" w:firstLineChars="0"/>
        <w:rPr>
          <w:rFonts w:hint="eastAsia"/>
          <w:color w:val="auto"/>
          <w:u w:val="none" w:color="auto"/>
        </w:rPr>
      </w:pPr>
      <w:r>
        <w:rPr>
          <w:rFonts w:hint="eastAsia"/>
          <w:color w:val="auto"/>
          <w:u w:val="none" w:color="auto"/>
        </w:rPr>
        <w:t xml:space="preserve">(1) </w:t>
      </w:r>
      <w:r>
        <w:rPr>
          <w:rFonts w:hint="eastAsia"/>
          <w:color w:val="auto"/>
          <w:u w:val="none" w:color="auto"/>
        </w:rPr>
        <w:t>第</w:t>
      </w:r>
      <w:r>
        <w:rPr>
          <w:rFonts w:hint="eastAsia"/>
          <w:color w:val="auto"/>
          <w:u w:val="none" w:color="auto"/>
        </w:rPr>
        <w:t>12</w:t>
      </w:r>
      <w:r>
        <w:rPr>
          <w:rFonts w:hint="eastAsia"/>
          <w:color w:val="auto"/>
          <w:u w:val="none" w:color="auto"/>
        </w:rPr>
        <w:t>の１の</w:t>
      </w:r>
      <w:r>
        <w:rPr>
          <w:rFonts w:hint="eastAsia"/>
          <w:color w:val="auto"/>
          <w:u w:val="none" w:color="auto"/>
        </w:rPr>
        <w:t>(6)</w:t>
      </w:r>
      <w:r>
        <w:rPr>
          <w:rFonts w:hint="eastAsia"/>
          <w:color w:val="auto"/>
          <w:u w:val="none" w:color="auto"/>
        </w:rPr>
        <w:t>により登録を取り消された日から２年を経過しないとき。</w:t>
      </w:r>
    </w:p>
    <w:p>
      <w:pPr>
        <w:pStyle w:val="0"/>
        <w:ind w:left="840" w:leftChars="300" w:hanging="210" w:hangingChars="100"/>
        <w:rPr>
          <w:rFonts w:hint="eastAsia"/>
          <w:color w:val="auto"/>
          <w:u w:val="none" w:color="auto"/>
        </w:rPr>
      </w:pPr>
      <w:r>
        <w:rPr>
          <w:rFonts w:hint="eastAsia"/>
          <w:color w:val="auto"/>
          <w:u w:val="none" w:color="auto"/>
        </w:rPr>
        <w:t xml:space="preserve">(2) </w:t>
      </w:r>
      <w:r>
        <w:rPr>
          <w:rFonts w:hint="eastAsia"/>
          <w:color w:val="auto"/>
          <w:u w:val="none" w:color="auto"/>
        </w:rPr>
        <w:t>暴力団員による不当な行為の防止等に関する法律（平成３年法律第</w:t>
      </w:r>
      <w:r>
        <w:rPr>
          <w:rFonts w:hint="eastAsia"/>
          <w:color w:val="auto"/>
          <w:u w:val="none" w:color="auto"/>
        </w:rPr>
        <w:t>77</w:t>
      </w:r>
      <w:r>
        <w:rPr>
          <w:rFonts w:hint="eastAsia"/>
          <w:color w:val="auto"/>
          <w:u w:val="none" w:color="auto"/>
        </w:rPr>
        <w:t>号）第２条第２号に規定する暴力団（以下「暴力団」という。）、若しくは同条第６号に規定する暴力団員（以下「暴力団員」という。）である場合、又は暴力団若しくは暴力団員でなくなった日から５年を経過しないとき。</w:t>
      </w:r>
    </w:p>
    <w:p>
      <w:pPr>
        <w:pStyle w:val="0"/>
        <w:ind w:firstLine="630" w:firstLineChars="300"/>
        <w:rPr>
          <w:rFonts w:hint="eastAsia"/>
          <w:color w:val="auto"/>
          <w:u w:val="none" w:color="auto"/>
        </w:rPr>
      </w:pPr>
      <w:r>
        <w:rPr>
          <w:rFonts w:hint="eastAsia"/>
          <w:color w:val="auto"/>
          <w:u w:val="none" w:color="auto"/>
        </w:rPr>
        <w:t xml:space="preserve">(3) </w:t>
      </w:r>
      <w:r>
        <w:rPr>
          <w:rFonts w:hint="eastAsia"/>
          <w:color w:val="auto"/>
          <w:u w:val="none" w:color="auto"/>
        </w:rPr>
        <w:t>法人の場合であって、その役員のうち前号に該当する者があるとき。</w:t>
      </w:r>
    </w:p>
    <w:p>
      <w:pPr>
        <w:pStyle w:val="0"/>
        <w:ind w:firstLine="630" w:firstLineChars="300"/>
        <w:rPr>
          <w:rFonts w:hint="eastAsia"/>
          <w:color w:val="auto"/>
          <w:u w:val="none" w:color="auto"/>
        </w:rPr>
      </w:pPr>
      <w:r>
        <w:rPr>
          <w:rFonts w:hint="eastAsia"/>
          <w:color w:val="auto"/>
          <w:u w:val="none" w:color="auto"/>
        </w:rPr>
        <w:t xml:space="preserve">(4) </w:t>
      </w:r>
      <w:r>
        <w:rPr>
          <w:rFonts w:hint="eastAsia"/>
          <w:color w:val="auto"/>
          <w:u w:val="none" w:color="auto"/>
        </w:rPr>
        <w:t>第５による申請書又はその添付書類に虚偽の記載があるとき。</w:t>
      </w:r>
    </w:p>
    <w:p>
      <w:pPr>
        <w:pStyle w:val="0"/>
        <w:ind w:left="420" w:hanging="420" w:hangingChars="200"/>
        <w:rPr>
          <w:rFonts w:hint="eastAsia"/>
          <w:color w:val="auto"/>
          <w:u w:val="none" w:color="auto"/>
        </w:rPr>
      </w:pPr>
      <w:r>
        <w:rPr>
          <w:rFonts w:hint="eastAsia"/>
          <w:color w:val="auto"/>
          <w:u w:val="none" w:color="auto"/>
        </w:rPr>
        <w:t>　２　知事は、第５の規定に基づく申請の内容が別表２に掲げる基準に不適合であると認めるとき、又は前項各号に該当するときには、遅滞なく、応募書類の不適合通知書（様式３）を申請者に通知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（登録の実施）</w:t>
      </w:r>
      <w:r>
        <w:rPr>
          <w:rFonts w:hint="eastAsia"/>
          <w:color w:val="auto"/>
          <w:u w:val="none" w:color="auto"/>
        </w:rPr>
        <w:t xml:space="preserve"> </w:t>
      </w:r>
    </w:p>
    <w:p>
      <w:pPr>
        <w:pStyle w:val="0"/>
        <w:ind w:left="0" w:leftChars="0" w:hanging="420" w:hangingChars="200"/>
        <w:rPr>
          <w:rFonts w:hint="eastAsia"/>
          <w:color w:val="auto"/>
          <w:u w:val="none" w:color="auto"/>
        </w:rPr>
      </w:pPr>
      <w:r>
        <w:rPr>
          <w:rFonts w:hint="eastAsia"/>
          <w:color w:val="auto"/>
          <w:u w:val="none" w:color="auto"/>
        </w:rPr>
        <w:t>第８　知事は、第７の１による応募書類の受理通知書の通知をしたときは、次に掲げる事項を民間事業者名簿（様式４）に登録するものとする。</w:t>
      </w:r>
    </w:p>
    <w:p>
      <w:pPr>
        <w:pStyle w:val="0"/>
        <w:ind w:left="0" w:leftChars="0" w:firstLine="630" w:firstLineChars="300"/>
        <w:rPr>
          <w:rFonts w:hint="eastAsia"/>
          <w:color w:val="auto"/>
          <w:u w:val="none" w:color="auto"/>
        </w:rPr>
      </w:pPr>
      <w:r>
        <w:rPr>
          <w:rFonts w:hint="eastAsia"/>
          <w:color w:val="auto"/>
          <w:u w:val="none" w:color="auto"/>
        </w:rPr>
        <w:t xml:space="preserve">(1) </w:t>
      </w:r>
      <w:r>
        <w:rPr>
          <w:rFonts w:hint="eastAsia"/>
          <w:color w:val="auto"/>
          <w:u w:val="none" w:color="auto"/>
        </w:rPr>
        <w:t>第５の申請書に掲げる事項</w:t>
      </w:r>
    </w:p>
    <w:p>
      <w:pPr>
        <w:pStyle w:val="0"/>
        <w:ind w:leftChars="0" w:firstLine="420" w:firstLineChars="2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登録番号、登録年月日及び登録期間</w:t>
      </w:r>
    </w:p>
    <w:p>
      <w:pPr>
        <w:pStyle w:val="0"/>
        <w:ind w:left="0" w:leftChars="0" w:firstLine="630" w:firstLineChars="300"/>
        <w:rPr>
          <w:rFonts w:hint="eastAsia"/>
          <w:color w:val="auto"/>
          <w:u w:val="none" w:color="auto"/>
        </w:rPr>
      </w:pPr>
      <w:r>
        <w:rPr>
          <w:rFonts w:hint="eastAsia"/>
          <w:color w:val="auto"/>
          <w:u w:val="none" w:color="auto"/>
        </w:rPr>
        <w:t xml:space="preserve">(3) </w:t>
      </w:r>
      <w:r>
        <w:rPr>
          <w:rFonts w:hint="eastAsia"/>
          <w:color w:val="auto"/>
          <w:u w:val="none" w:color="auto"/>
        </w:rPr>
        <w:t>登録情報の変更年月日</w:t>
      </w:r>
    </w:p>
    <w:p>
      <w:pPr>
        <w:pStyle w:val="0"/>
        <w:ind w:left="840" w:leftChars="300" w:hanging="210" w:hangingChars="100"/>
        <w:rPr>
          <w:rFonts w:hint="eastAsia"/>
          <w:color w:val="auto"/>
          <w:u w:val="none" w:color="auto"/>
        </w:rPr>
      </w:pPr>
      <w:r>
        <w:rPr>
          <w:rFonts w:hint="eastAsia"/>
          <w:color w:val="auto"/>
          <w:u w:val="none" w:color="auto"/>
        </w:rPr>
        <w:t xml:space="preserve">(4) </w:t>
      </w:r>
      <w:r>
        <w:rPr>
          <w:rFonts w:hint="eastAsia"/>
          <w:color w:val="auto"/>
          <w:u w:val="none" w:color="auto"/>
        </w:rPr>
        <w:t>林業労働力の確保の促進に関する法律に基づく改善措置計画（以下「改善計画」という。）の認定状況</w:t>
      </w:r>
    </w:p>
    <w:p>
      <w:pPr>
        <w:pStyle w:val="0"/>
        <w:ind w:left="0" w:leftChars="0" w:firstLine="630" w:firstLineChars="300"/>
        <w:rPr>
          <w:rFonts w:hint="eastAsia"/>
          <w:color w:val="auto"/>
          <w:u w:val="none" w:color="auto"/>
        </w:rPr>
      </w:pPr>
      <w:r>
        <w:rPr>
          <w:rFonts w:hint="eastAsia"/>
          <w:color w:val="auto"/>
          <w:u w:val="none" w:color="auto"/>
        </w:rPr>
        <w:t xml:space="preserve">(5) </w:t>
      </w:r>
      <w:r>
        <w:rPr>
          <w:rFonts w:hint="eastAsia"/>
          <w:color w:val="auto"/>
          <w:u w:val="none" w:color="auto"/>
        </w:rPr>
        <w:t>その他</w:t>
      </w:r>
    </w:p>
    <w:p>
      <w:pPr>
        <w:pStyle w:val="0"/>
        <w:ind w:left="420" w:leftChars="100" w:hanging="210" w:hangingChars="100"/>
        <w:rPr>
          <w:rFonts w:hint="eastAsia"/>
          <w:color w:val="auto"/>
          <w:u w:val="none" w:color="auto"/>
        </w:rPr>
      </w:pPr>
      <w:r>
        <w:rPr>
          <w:rFonts w:hint="eastAsia"/>
          <w:color w:val="auto"/>
          <w:u w:val="none" w:color="auto"/>
        </w:rPr>
        <w:t>２</w:t>
      </w:r>
      <w:r>
        <w:rPr>
          <w:rFonts w:hint="eastAsia"/>
          <w:color w:val="auto"/>
          <w:u w:val="none" w:color="auto"/>
        </w:rPr>
        <w:t xml:space="preserve"> </w:t>
      </w:r>
      <w:r>
        <w:rPr>
          <w:rFonts w:hint="eastAsia"/>
          <w:color w:val="auto"/>
          <w:u w:val="none" w:color="auto"/>
        </w:rPr>
        <w:t>知事は、第８の１の規定に基づく登録の有無について、遅滞なく、民間事業者名簿への登録通知書（様式５）により登録申請者に通知するものとする。</w:t>
      </w:r>
    </w:p>
    <w:p>
      <w:pPr>
        <w:pStyle w:val="0"/>
        <w:ind w:left="420" w:leftChars="100" w:hanging="210" w:hangingChars="100"/>
        <w:rPr>
          <w:rFonts w:hint="eastAsia"/>
          <w:color w:val="auto"/>
          <w:u w:val="none" w:color="auto"/>
        </w:rPr>
      </w:pPr>
      <w:r>
        <w:rPr>
          <w:rFonts w:hint="eastAsia"/>
          <w:color w:val="auto"/>
          <w:u w:val="none" w:color="auto"/>
        </w:rPr>
        <w:t>３　登録期間の満了後、引き続き登録を希望する民間事業者は、第５の申請手続きにより更新できるものとする。</w:t>
      </w:r>
    </w:p>
    <w:p>
      <w:pPr>
        <w:pStyle w:val="0"/>
        <w:ind w:left="420" w:leftChars="100" w:hanging="210" w:hangingChars="100"/>
        <w:rPr>
          <w:rFonts w:hint="eastAsia"/>
          <w:color w:val="auto"/>
          <w:u w:val="none" w:color="auto"/>
        </w:rPr>
      </w:pPr>
      <w:r>
        <w:rPr>
          <w:rFonts w:hint="eastAsia"/>
          <w:color w:val="auto"/>
          <w:u w:val="none" w:color="auto"/>
        </w:rPr>
        <w:t>４　知事は、申請者が以下の各号のいずれかに該当する場合は更新しないものとする。</w:t>
      </w:r>
    </w:p>
    <w:p>
      <w:pPr>
        <w:pStyle w:val="0"/>
        <w:ind w:left="420" w:leftChars="100" w:hanging="210" w:hangingChars="1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第７の審査により不適合であると認めるとき。</w:t>
      </w:r>
    </w:p>
    <w:p>
      <w:pPr>
        <w:pStyle w:val="0"/>
        <w:ind w:left="420" w:leftChars="100" w:hanging="210" w:hangingChars="1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その他森林の経営管理を適切に行うことができない、又は森林の経営管理に関し不正若しくは不誠実な行為をするおそれがあると認めるに足りる相当の理由があるとき。</w:t>
      </w:r>
    </w:p>
    <w:p>
      <w:pPr>
        <w:pStyle w:val="0"/>
        <w:ind w:leftChars="0" w:firstLineChars="0"/>
        <w:rPr>
          <w:rFonts w:hint="eastAsia"/>
          <w:color w:val="auto"/>
          <w:u w:val="none" w:color="auto"/>
        </w:rPr>
      </w:pPr>
    </w:p>
    <w:p>
      <w:pPr>
        <w:pStyle w:val="0"/>
        <w:ind w:leftChars="0" w:firstLineChars="0"/>
        <w:rPr>
          <w:rFonts w:hint="eastAsia"/>
          <w:color w:val="auto"/>
          <w:u w:val="none" w:color="auto"/>
        </w:rPr>
      </w:pPr>
      <w:r>
        <w:rPr>
          <w:rFonts w:hint="eastAsia"/>
          <w:color w:val="auto"/>
          <w:u w:val="none" w:color="auto"/>
        </w:rPr>
        <w:t>（公表）</w:t>
      </w:r>
    </w:p>
    <w:p>
      <w:pPr>
        <w:pStyle w:val="0"/>
        <w:ind w:left="0" w:leftChars="0" w:hanging="420" w:hangingChars="200"/>
        <w:rPr>
          <w:rFonts w:hint="eastAsia"/>
          <w:color w:val="auto"/>
          <w:u w:val="none" w:color="auto"/>
        </w:rPr>
      </w:pPr>
      <w:r>
        <w:rPr>
          <w:rFonts w:hint="eastAsia"/>
          <w:color w:val="auto"/>
          <w:u w:val="none" w:color="auto"/>
        </w:rPr>
        <w:t>第９　知事は、第８の１の規定に基づく登録を行ったときは、遅滞なく、民間事業者名簿に登録された情報のうち、次の事項を県ホームページにおいて公表するものとする。</w:t>
      </w:r>
    </w:p>
    <w:p>
      <w:pPr>
        <w:pStyle w:val="0"/>
        <w:ind w:left="630" w:leftChars="200" w:hanging="210" w:hangingChars="100"/>
        <w:rPr>
          <w:rFonts w:hint="eastAsia"/>
          <w:color w:val="auto"/>
          <w:u w:val="none" w:color="auto"/>
        </w:rPr>
      </w:pPr>
      <w:r>
        <w:rPr>
          <w:rFonts w:hint="eastAsia"/>
          <w:color w:val="auto"/>
          <w:u w:val="none" w:color="auto"/>
        </w:rPr>
        <w:t xml:space="preserve">(1) </w:t>
      </w:r>
      <w:r>
        <w:rPr>
          <w:rFonts w:hint="eastAsia"/>
          <w:color w:val="auto"/>
          <w:u w:val="none" w:color="auto"/>
        </w:rPr>
        <w:t>登録番号、登録年月日、登録期間、商号又は名称、代表者役職・氏名、主たる事務所の所在地</w:t>
      </w:r>
    </w:p>
    <w:p>
      <w:pPr>
        <w:pStyle w:val="0"/>
        <w:ind w:left="630" w:leftChars="200" w:hanging="210" w:hangingChars="100"/>
        <w:rPr>
          <w:rFonts w:hint="eastAsia"/>
          <w:color w:val="auto"/>
          <w:u w:val="none" w:color="auto"/>
        </w:rPr>
      </w:pPr>
      <w:r>
        <w:rPr>
          <w:rFonts w:hint="eastAsia"/>
          <w:color w:val="auto"/>
          <w:u w:val="none" w:color="auto"/>
        </w:rPr>
        <w:t xml:space="preserve">(2) </w:t>
      </w:r>
      <w:r>
        <w:rPr>
          <w:rFonts w:hint="eastAsia"/>
          <w:color w:val="auto"/>
          <w:u w:val="none" w:color="auto"/>
        </w:rPr>
        <w:t>改善計画の認定期間</w:t>
      </w:r>
    </w:p>
    <w:p>
      <w:pPr>
        <w:pStyle w:val="0"/>
        <w:ind w:left="630" w:leftChars="200" w:hanging="210" w:hangingChars="100"/>
        <w:rPr>
          <w:rFonts w:hint="eastAsia"/>
          <w:color w:val="auto"/>
          <w:u w:val="none" w:color="auto"/>
        </w:rPr>
      </w:pPr>
      <w:r>
        <w:rPr>
          <w:rFonts w:hint="eastAsia"/>
          <w:color w:val="auto"/>
          <w:u w:val="none" w:color="auto"/>
        </w:rPr>
        <w:t xml:space="preserve">(3) </w:t>
      </w:r>
      <w:r>
        <w:rPr>
          <w:rFonts w:hint="eastAsia"/>
          <w:color w:val="auto"/>
          <w:u w:val="none" w:color="auto"/>
        </w:rPr>
        <w:t>事業活動区域（市町村名）</w:t>
      </w:r>
    </w:p>
    <w:p>
      <w:pPr>
        <w:pStyle w:val="0"/>
        <w:ind w:left="0" w:leftChars="0" w:hanging="420" w:hangingChars="200"/>
        <w:rPr>
          <w:rFonts w:hint="eastAsia"/>
          <w:color w:val="auto"/>
          <w:u w:val="none" w:color="auto"/>
        </w:rPr>
      </w:pPr>
      <w:r>
        <w:rPr>
          <w:rFonts w:hint="eastAsia"/>
          <w:color w:val="auto"/>
          <w:u w:val="none" w:color="auto"/>
        </w:rPr>
        <w:t>　２　知事は、第８の１により民間事業者名簿に登録された情報を第８の２の通知の際に、四国森林管理局長及び該当市町村長に通知するものとする。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（登録の有効期間）</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w:t>
      </w:r>
      <w:r>
        <w:rPr>
          <w:rFonts w:hint="eastAsia"/>
          <w:color w:val="auto"/>
          <w:u w:val="none" w:color="auto"/>
        </w:rPr>
        <w:t>10</w:t>
      </w:r>
      <w:r>
        <w:rPr>
          <w:rFonts w:hint="eastAsia"/>
          <w:color w:val="auto"/>
          <w:u w:val="none" w:color="auto"/>
        </w:rPr>
        <w:t>　第８の１の登録の有効期間は３年とする。ただし、民間事業者名簿に登録された民間事業者（以下「登録事業者」という。）が認定事業主である場合は、改善計画と同期間（最長５年）とすることができる。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（変更の届出及び登録の実施）</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w:t>
      </w:r>
      <w:r>
        <w:rPr>
          <w:rFonts w:hint="eastAsia"/>
          <w:color w:val="auto"/>
          <w:u w:val="none" w:color="auto"/>
        </w:rPr>
        <w:t>11</w:t>
      </w:r>
      <w:r>
        <w:rPr>
          <w:rFonts w:hint="eastAsia"/>
          <w:color w:val="auto"/>
          <w:u w:val="none" w:color="auto"/>
        </w:rPr>
        <w:t>　登録事業者は、第５の１に変更があった場合は、変更届出書（様式６）を主たる事業所の所在地を管轄する林業（振興）事務所長に正副２部提出しなければならない。なお、主たる事務所の所在地が高知県外にある登録事業者にあっては、県内の主たる事業区域の所在地を管轄する林業（振興）事務所長に正副２部を提出するものとする。</w:t>
      </w:r>
    </w:p>
    <w:p>
      <w:pPr>
        <w:pStyle w:val="0"/>
        <w:rPr>
          <w:rFonts w:hint="eastAsia"/>
          <w:color w:val="auto"/>
          <w:u w:val="none" w:color="auto"/>
        </w:rPr>
      </w:pPr>
      <w:r>
        <w:rPr>
          <w:rFonts w:hint="eastAsia"/>
          <w:color w:val="auto"/>
          <w:u w:val="none" w:color="auto"/>
        </w:rPr>
        <w:t>　２　林業（振興）事務所長は、変更届出書１部を意見を付して進達（様式９）するものとする。</w:t>
      </w:r>
    </w:p>
    <w:p>
      <w:pPr>
        <w:pStyle w:val="0"/>
        <w:ind w:left="420" w:leftChars="100" w:hanging="210" w:hangingChars="100"/>
        <w:rPr>
          <w:rFonts w:hint="eastAsia"/>
          <w:color w:val="auto"/>
          <w:u w:val="none" w:color="auto"/>
        </w:rPr>
      </w:pPr>
      <w:r>
        <w:rPr>
          <w:rFonts w:hint="eastAsia"/>
          <w:color w:val="auto"/>
          <w:u w:val="none" w:color="auto"/>
        </w:rPr>
        <w:t>３</w:t>
      </w:r>
      <w:r>
        <w:rPr>
          <w:rFonts w:hint="eastAsia"/>
          <w:color w:val="auto"/>
          <w:u w:val="none" w:color="auto"/>
        </w:rPr>
        <w:t xml:space="preserve"> </w:t>
      </w:r>
      <w:r>
        <w:rPr>
          <w:rFonts w:hint="eastAsia"/>
          <w:color w:val="auto"/>
          <w:u w:val="none" w:color="auto"/>
        </w:rPr>
        <w:t>知事は、変更届出書の提出があった場合は、その内容が別表２に掲げる基準のすべてに適合すると認めるときは、第７の１の各号のいずれかに該当する場合を除き、遅滞なく、その届出があった事項を民間事業者名簿に登録するものとする。</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４</w:t>
      </w:r>
      <w:r>
        <w:rPr>
          <w:rFonts w:hint="eastAsia"/>
          <w:color w:val="auto"/>
          <w:u w:val="none" w:color="auto"/>
        </w:rPr>
        <w:t xml:space="preserve"> </w:t>
      </w:r>
      <w:r>
        <w:rPr>
          <w:rFonts w:hint="eastAsia"/>
          <w:color w:val="auto"/>
          <w:u w:val="none" w:color="auto"/>
        </w:rPr>
        <w:t>知事は、変更届出書の内容が別表２に掲げる基準に不適合であると認めるとき、又は第７の１の各号のいずれかに該当するときには、遅滞なく、不適合通知書（様式３）を申請者に通知するものとする。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（登録の取消）</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w:t>
      </w:r>
      <w:r>
        <w:rPr>
          <w:rFonts w:hint="eastAsia"/>
          <w:color w:val="auto"/>
          <w:u w:val="none" w:color="auto"/>
        </w:rPr>
        <w:t>12</w:t>
      </w:r>
      <w:r>
        <w:rPr>
          <w:rFonts w:hint="eastAsia"/>
          <w:color w:val="auto"/>
          <w:u w:val="none" w:color="auto"/>
        </w:rPr>
        <w:t>　知事は、登録事業者が次の各号のいずれかに該当するときは、その登録を取り消すものとする。</w:t>
      </w:r>
    </w:p>
    <w:p>
      <w:pPr>
        <w:pStyle w:val="0"/>
        <w:ind w:left="840" w:leftChars="300" w:hanging="210" w:hangingChars="100"/>
        <w:rPr>
          <w:rFonts w:hint="eastAsia"/>
          <w:color w:val="auto"/>
          <w:u w:val="none" w:color="auto"/>
        </w:rPr>
      </w:pPr>
      <w:r>
        <w:rPr>
          <w:rFonts w:hint="eastAsia"/>
          <w:color w:val="auto"/>
          <w:u w:val="none" w:color="auto"/>
        </w:rPr>
        <w:t xml:space="preserve">(1) </w:t>
      </w:r>
      <w:r>
        <w:rPr>
          <w:rFonts w:hint="eastAsia"/>
          <w:color w:val="auto"/>
          <w:u w:val="none" w:color="auto"/>
        </w:rPr>
        <w:t>別表２の要件に適合しなくなったと認められるとき。</w:t>
      </w:r>
    </w:p>
    <w:p>
      <w:pPr>
        <w:pStyle w:val="0"/>
        <w:ind w:left="840" w:leftChars="300" w:hanging="210" w:hangingChars="100"/>
        <w:rPr>
          <w:rFonts w:hint="eastAsia"/>
          <w:color w:val="auto"/>
          <w:u w:val="none" w:color="auto"/>
        </w:rPr>
      </w:pPr>
      <w:r>
        <w:rPr>
          <w:rFonts w:hint="eastAsia"/>
          <w:color w:val="auto"/>
          <w:u w:val="none" w:color="auto"/>
        </w:rPr>
        <w:t xml:space="preserve">(2) </w:t>
      </w:r>
      <w:r>
        <w:rPr>
          <w:rFonts w:hint="eastAsia"/>
          <w:color w:val="auto"/>
          <w:u w:val="none" w:color="auto"/>
        </w:rPr>
        <w:t>登録事業者が個人の場合にあってはその死亡、法人の場合にあってはその消滅、解散等が確認された場合</w:t>
      </w:r>
      <w:r>
        <w:rPr>
          <w:rFonts w:hint="eastAsia"/>
          <w:color w:val="auto"/>
          <w:u w:val="none" w:color="auto"/>
        </w:rPr>
        <w:t xml:space="preserve"> </w:t>
      </w:r>
    </w:p>
    <w:p>
      <w:pPr>
        <w:pStyle w:val="0"/>
        <w:ind w:firstLine="630" w:firstLineChars="300"/>
        <w:rPr>
          <w:rFonts w:hint="eastAsia"/>
          <w:color w:val="auto"/>
          <w:u w:val="none" w:color="auto"/>
        </w:rPr>
      </w:pPr>
      <w:r>
        <w:rPr>
          <w:rFonts w:hint="eastAsia"/>
          <w:color w:val="auto"/>
          <w:u w:val="none" w:color="auto"/>
        </w:rPr>
        <w:t xml:space="preserve">(3) </w:t>
      </w:r>
      <w:r>
        <w:rPr>
          <w:rFonts w:hint="eastAsia"/>
          <w:color w:val="auto"/>
          <w:u w:val="none" w:color="auto"/>
        </w:rPr>
        <w:t>登録事業者からの申し出があった場合</w:t>
      </w:r>
      <w:r>
        <w:rPr>
          <w:rFonts w:hint="eastAsia"/>
          <w:color w:val="auto"/>
          <w:u w:val="none" w:color="auto"/>
        </w:rPr>
        <w:t xml:space="preserve"> </w:t>
      </w:r>
    </w:p>
    <w:p>
      <w:pPr>
        <w:pStyle w:val="0"/>
        <w:ind w:firstLine="630" w:firstLineChars="300"/>
        <w:rPr>
          <w:rFonts w:hint="eastAsia"/>
          <w:color w:val="auto"/>
          <w:u w:val="none" w:color="auto"/>
        </w:rPr>
      </w:pPr>
      <w:r>
        <w:rPr>
          <w:rFonts w:hint="eastAsia"/>
          <w:color w:val="auto"/>
          <w:u w:val="none" w:color="auto"/>
        </w:rPr>
        <w:t xml:space="preserve">(4) </w:t>
      </w:r>
      <w:r>
        <w:rPr>
          <w:rFonts w:hint="eastAsia"/>
          <w:color w:val="auto"/>
          <w:u w:val="none" w:color="auto"/>
        </w:rPr>
        <w:t>登録の申請又は変更の届出の内容に虚偽の記載が確認された場合</w:t>
      </w:r>
    </w:p>
    <w:p>
      <w:pPr>
        <w:pStyle w:val="0"/>
        <w:ind w:left="840" w:leftChars="300" w:hanging="210" w:hangingChars="100"/>
        <w:rPr>
          <w:rFonts w:hint="eastAsia"/>
          <w:color w:val="auto"/>
          <w:u w:val="none" w:color="auto"/>
        </w:rPr>
      </w:pPr>
      <w:r>
        <w:rPr>
          <w:rFonts w:hint="eastAsia"/>
          <w:color w:val="auto"/>
          <w:u w:val="none" w:color="auto"/>
        </w:rPr>
        <w:t xml:space="preserve">(5) </w:t>
      </w:r>
      <w:r>
        <w:rPr>
          <w:rFonts w:hint="eastAsia"/>
          <w:color w:val="auto"/>
          <w:u w:val="none" w:color="auto"/>
        </w:rPr>
        <w:t>その他森林の経営管理を適切に行うことができない、又は森林の経営管理に関し不正若しくは</w:t>
      </w:r>
      <w:r>
        <w:rPr>
          <w:rFonts w:hint="eastAsia"/>
          <w:color w:val="auto"/>
          <w:u w:val="none" w:color="auto"/>
        </w:rPr>
        <w:t xml:space="preserve">  </w:t>
      </w:r>
      <w:r>
        <w:rPr>
          <w:rFonts w:hint="eastAsia"/>
          <w:color w:val="auto"/>
          <w:u w:val="none" w:color="auto"/>
        </w:rPr>
        <w:t>不誠実な行為をするおそれがあると認めるに足りる相当の理由があるとき。</w:t>
      </w:r>
    </w:p>
    <w:p>
      <w:pPr>
        <w:pStyle w:val="0"/>
        <w:ind w:firstLine="630" w:firstLineChars="300"/>
        <w:rPr>
          <w:rFonts w:hint="eastAsia"/>
          <w:color w:val="auto"/>
          <w:u w:val="none" w:color="auto"/>
        </w:rPr>
      </w:pPr>
      <w:r>
        <w:rPr>
          <w:rFonts w:hint="eastAsia"/>
          <w:color w:val="auto"/>
          <w:u w:val="none" w:color="auto"/>
        </w:rPr>
        <w:t xml:space="preserve">(6) </w:t>
      </w:r>
      <w:r>
        <w:rPr>
          <w:rFonts w:hint="eastAsia"/>
          <w:color w:val="auto"/>
          <w:u w:val="none" w:color="auto"/>
        </w:rPr>
        <w:t>その他知事が定める場合</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２</w:t>
      </w:r>
      <w:r>
        <w:rPr>
          <w:rFonts w:hint="eastAsia"/>
          <w:color w:val="auto"/>
          <w:u w:val="none" w:color="auto"/>
        </w:rPr>
        <w:t xml:space="preserve"> </w:t>
      </w:r>
      <w:r>
        <w:rPr>
          <w:rFonts w:hint="eastAsia"/>
          <w:color w:val="auto"/>
          <w:u w:val="none" w:color="auto"/>
        </w:rPr>
        <w:t>知事は、前項の規定による登録の取消をしたときは、遅滞なく、その旨を登録取消通知書（様式７）により登録事業者に通知するものとする。ただし、前項の</w:t>
      </w:r>
      <w:r>
        <w:rPr>
          <w:rFonts w:hint="eastAsia"/>
          <w:color w:val="auto"/>
          <w:u w:val="none" w:color="auto"/>
        </w:rPr>
        <w:t>(1)</w:t>
      </w:r>
      <w:r>
        <w:rPr>
          <w:rFonts w:hint="eastAsia"/>
          <w:color w:val="auto"/>
          <w:u w:val="none" w:color="auto"/>
        </w:rPr>
        <w:t>に該当する個人の場合にあって、その死亡が確認された場合はこの限りでない。</w:t>
      </w:r>
    </w:p>
    <w:p>
      <w:pPr>
        <w:pStyle w:val="0"/>
        <w:ind w:left="420" w:hanging="420" w:hangingChars="200"/>
        <w:rPr>
          <w:rFonts w:hint="eastAsia"/>
          <w:color w:val="auto"/>
          <w:u w:val="none" w:color="auto"/>
        </w:rPr>
      </w:pPr>
      <w:r>
        <w:rPr>
          <w:rFonts w:hint="eastAsia"/>
          <w:color w:val="auto"/>
          <w:u w:val="none" w:color="auto"/>
        </w:rPr>
        <w:t>　３　知事は、第</w:t>
      </w:r>
      <w:r>
        <w:rPr>
          <w:rFonts w:hint="eastAsia"/>
          <w:color w:val="auto"/>
          <w:u w:val="none" w:color="auto"/>
        </w:rPr>
        <w:t>12</w:t>
      </w:r>
      <w:r>
        <w:rPr>
          <w:rFonts w:hint="eastAsia"/>
          <w:color w:val="auto"/>
          <w:u w:val="none" w:color="auto"/>
        </w:rPr>
        <w:t>の１の規定により取り消しをしたときは、遅滞なく、民間事業者名簿を更新するとともに、四国森林管理局長及び該当市町村長に通知し、県ホームページにおいて第９の１の更新した情報を公表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（実績報告）</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w:t>
      </w:r>
      <w:r>
        <w:rPr>
          <w:rFonts w:hint="eastAsia"/>
          <w:color w:val="auto"/>
          <w:u w:val="none" w:color="auto"/>
        </w:rPr>
        <w:t>13</w:t>
      </w:r>
      <w:r>
        <w:rPr>
          <w:rFonts w:hint="eastAsia"/>
          <w:color w:val="auto"/>
          <w:u w:val="none" w:color="auto"/>
        </w:rPr>
        <w:t>　登録事業者は、毎年６月末までに、実績報告書（様式８）を主たる事業所の所在地を管轄する林業（振興）事務所長に正副２部提出しなければならない。なお、主たる事務所の所在地が高知県外にある登録事業者にあっては、県内の主たる事業区域の所在地を管轄する林業（振興）事務所長に正副２部を提出するものとする。</w:t>
      </w:r>
    </w:p>
    <w:p>
      <w:pPr>
        <w:pStyle w:val="0"/>
        <w:rPr>
          <w:rFonts w:hint="eastAsia"/>
          <w:color w:val="auto"/>
          <w:u w:val="none" w:color="auto"/>
        </w:rPr>
      </w:pPr>
      <w:r>
        <w:rPr>
          <w:rFonts w:hint="eastAsia"/>
          <w:color w:val="auto"/>
          <w:u w:val="none" w:color="auto"/>
        </w:rPr>
        <w:t>　２　林業（振興）事務所長は、報告書１部を意見を付して進達（様式９）するものとする。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（指導）</w:t>
      </w:r>
    </w:p>
    <w:p>
      <w:pPr>
        <w:pStyle w:val="0"/>
        <w:ind w:left="630" w:hanging="630" w:hangingChars="300"/>
        <w:rPr>
          <w:rFonts w:hint="eastAsia"/>
          <w:color w:val="auto"/>
          <w:u w:val="none" w:color="auto"/>
        </w:rPr>
      </w:pPr>
      <w:r>
        <w:rPr>
          <w:rFonts w:hint="eastAsia"/>
          <w:color w:val="auto"/>
          <w:u w:val="none" w:color="auto"/>
        </w:rPr>
        <w:t>第</w:t>
      </w:r>
      <w:r>
        <w:rPr>
          <w:rFonts w:hint="eastAsia"/>
          <w:color w:val="auto"/>
          <w:u w:val="none" w:color="auto"/>
        </w:rPr>
        <w:t>14</w:t>
      </w:r>
      <w:r>
        <w:rPr>
          <w:rFonts w:hint="eastAsia"/>
          <w:color w:val="auto"/>
          <w:u w:val="none" w:color="auto"/>
        </w:rPr>
        <w:t>　知事は、毎年度、実績報告書の提出後、登録事業者に対して以下の項目の実施状況を確認するため、個別ヒアリングを実施するものとする。</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生産量の増加又は生産性の向上</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生産管理又は流通の合理化等</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(3) </w:t>
      </w:r>
      <w:r>
        <w:rPr>
          <w:rFonts w:hint="eastAsia"/>
          <w:color w:val="auto"/>
          <w:u w:val="none" w:color="auto"/>
        </w:rPr>
        <w:t>造林・保育の省力化・低コスト化</w:t>
      </w:r>
    </w:p>
    <w:p>
      <w:pPr>
        <w:pStyle w:val="0"/>
        <w:ind w:left="630" w:leftChars="200" w:hanging="210" w:hangingChars="100"/>
        <w:rPr>
          <w:rFonts w:hint="eastAsia"/>
          <w:color w:val="auto"/>
          <w:u w:val="none" w:color="auto"/>
        </w:rPr>
      </w:pPr>
      <w:r>
        <w:rPr>
          <w:rFonts w:hint="eastAsia"/>
          <w:color w:val="auto"/>
          <w:u w:val="none" w:color="auto"/>
        </w:rPr>
        <w:t xml:space="preserve">(4) </w:t>
      </w:r>
      <w:r>
        <w:rPr>
          <w:rFonts w:hint="eastAsia"/>
          <w:color w:val="auto"/>
          <w:u w:val="none" w:color="auto"/>
        </w:rPr>
        <w:t>主伐後の再造林の確保（主伐又は再造林を実施している場合は、伐採・造林に関する行動規範やガイドライン等に基づく事前確認を行った書類（作業日誌等）の管理状況を確認）</w:t>
      </w:r>
    </w:p>
    <w:p>
      <w:pPr>
        <w:pStyle w:val="0"/>
        <w:ind w:firstLine="420" w:firstLineChars="200"/>
        <w:rPr>
          <w:rFonts w:hint="eastAsia"/>
          <w:color w:val="auto"/>
          <w:u w:val="none" w:color="auto"/>
        </w:rPr>
      </w:pPr>
      <w:r>
        <w:rPr>
          <w:rFonts w:hint="eastAsia"/>
          <w:color w:val="auto"/>
          <w:u w:val="none" w:color="auto"/>
        </w:rPr>
        <w:t xml:space="preserve">(5) </w:t>
      </w:r>
      <w:r>
        <w:rPr>
          <w:rFonts w:hint="eastAsia"/>
          <w:color w:val="auto"/>
          <w:u w:val="none" w:color="auto"/>
        </w:rPr>
        <w:t>生産や造林・保育の実施体制の確保</w:t>
      </w:r>
    </w:p>
    <w:p>
      <w:pPr>
        <w:pStyle w:val="0"/>
        <w:ind w:firstLine="420" w:firstLineChars="200"/>
        <w:rPr>
          <w:rFonts w:hint="eastAsia"/>
          <w:color w:val="auto"/>
          <w:u w:val="none" w:color="auto"/>
        </w:rPr>
      </w:pPr>
      <w:r>
        <w:rPr>
          <w:rFonts w:hint="eastAsia"/>
          <w:color w:val="auto"/>
          <w:u w:val="none" w:color="auto"/>
        </w:rPr>
        <w:t xml:space="preserve">(6) </w:t>
      </w:r>
      <w:r>
        <w:rPr>
          <w:rFonts w:hint="eastAsia"/>
          <w:color w:val="auto"/>
          <w:u w:val="none" w:color="auto"/>
        </w:rPr>
        <w:t>伐採・造林に関する行動規範（策定、遵守等）</w:t>
      </w:r>
    </w:p>
    <w:p>
      <w:pPr>
        <w:pStyle w:val="0"/>
        <w:ind w:firstLine="420" w:firstLineChars="200"/>
        <w:rPr>
          <w:rFonts w:hint="eastAsia"/>
          <w:color w:val="auto"/>
          <w:u w:val="none" w:color="auto"/>
        </w:rPr>
      </w:pPr>
      <w:r>
        <w:rPr>
          <w:rFonts w:hint="eastAsia"/>
          <w:color w:val="auto"/>
          <w:u w:val="none" w:color="auto"/>
        </w:rPr>
        <w:t xml:space="preserve">(7) </w:t>
      </w:r>
      <w:r>
        <w:rPr>
          <w:rFonts w:hint="eastAsia"/>
          <w:color w:val="auto"/>
          <w:u w:val="none" w:color="auto"/>
        </w:rPr>
        <w:t>雇用管理の改善及び労働安全対策</w:t>
      </w:r>
    </w:p>
    <w:p>
      <w:pPr>
        <w:pStyle w:val="0"/>
        <w:ind w:firstLine="420" w:firstLineChars="200"/>
        <w:rPr>
          <w:rFonts w:hint="eastAsia"/>
          <w:color w:val="auto"/>
          <w:u w:val="none" w:color="auto"/>
        </w:rPr>
      </w:pPr>
      <w:r>
        <w:rPr>
          <w:rFonts w:hint="eastAsia"/>
          <w:color w:val="auto"/>
          <w:u w:val="none" w:color="auto"/>
        </w:rPr>
        <w:t xml:space="preserve">(8) </w:t>
      </w:r>
      <w:r>
        <w:rPr>
          <w:rFonts w:hint="eastAsia"/>
          <w:color w:val="auto"/>
          <w:u w:val="none" w:color="auto"/>
        </w:rPr>
        <w:t>コンプライアンスの確保</w:t>
      </w:r>
    </w:p>
    <w:p>
      <w:pPr>
        <w:pStyle w:val="0"/>
        <w:ind w:firstLine="420" w:firstLineChars="200"/>
        <w:rPr>
          <w:rFonts w:hint="eastAsia"/>
          <w:color w:val="auto"/>
          <w:u w:val="none" w:color="auto"/>
        </w:rPr>
      </w:pPr>
      <w:r>
        <w:rPr>
          <w:rFonts w:hint="eastAsia"/>
          <w:color w:val="auto"/>
          <w:u w:val="none" w:color="auto"/>
        </w:rPr>
        <w:t xml:space="preserve">(9) </w:t>
      </w:r>
      <w:r>
        <w:rPr>
          <w:rFonts w:hint="eastAsia"/>
          <w:color w:val="auto"/>
          <w:u w:val="none" w:color="auto"/>
        </w:rPr>
        <w:t>常勤役員の設置</w:t>
      </w:r>
    </w:p>
    <w:p>
      <w:pPr>
        <w:pStyle w:val="0"/>
        <w:ind w:firstLine="420" w:firstLineChars="200"/>
        <w:rPr>
          <w:rFonts w:hint="eastAsia"/>
          <w:color w:val="auto"/>
          <w:u w:val="none" w:color="auto"/>
        </w:rPr>
      </w:pPr>
      <w:r>
        <w:rPr>
          <w:rFonts w:hint="eastAsia"/>
          <w:color w:val="auto"/>
          <w:u w:val="none" w:color="auto"/>
        </w:rPr>
        <w:t xml:space="preserve">(10) </w:t>
      </w:r>
      <w:r>
        <w:rPr>
          <w:rFonts w:hint="eastAsia"/>
          <w:color w:val="auto"/>
          <w:u w:val="none" w:color="auto"/>
        </w:rPr>
        <w:t>経営管理実施権の設定を受けた場合、その森林の経営管理に関して他の経理と分離しているか</w:t>
      </w:r>
    </w:p>
    <w:p>
      <w:pPr>
        <w:pStyle w:val="0"/>
        <w:ind w:left="208" w:leftChars="1" w:hanging="206" w:hangingChars="98"/>
        <w:rPr>
          <w:rFonts w:hint="eastAsia"/>
          <w:color w:val="auto"/>
          <w:u w:val="none" w:color="auto"/>
        </w:rPr>
      </w:pPr>
      <w:r>
        <w:rPr>
          <w:rFonts w:hint="eastAsia"/>
          <w:color w:val="auto"/>
          <w:u w:val="none" w:color="auto"/>
        </w:rPr>
        <w:t>２　知事は、登録事業者が以下のいずれかに該当するときは、当該事業者に対して取組改善に向けて指導するものとする。ただし、知事が、台風、地震等の自然災害による被災や社会経済情勢の急激な変化等、不可抗力による影響で登録事業者が直接影響を受けたと判断され、やむを得ないと認めたときはこの限りではない。</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生産量の増加又は生産性の向上の目標に対する達成率が</w:t>
      </w:r>
      <w:r>
        <w:rPr>
          <w:rFonts w:hint="eastAsia"/>
          <w:color w:val="auto"/>
          <w:u w:val="none" w:color="auto"/>
        </w:rPr>
        <w:t>7</w:t>
      </w:r>
      <w:r>
        <w:rPr>
          <w:rFonts w:hint="eastAsia"/>
          <w:color w:val="auto"/>
          <w:u w:val="none" w:color="auto"/>
        </w:rPr>
        <w:t>割に満たないと見込まれる場合。</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前項の</w:t>
      </w:r>
      <w:r>
        <w:rPr>
          <w:rFonts w:hint="eastAsia"/>
          <w:color w:val="auto"/>
          <w:u w:val="none" w:color="auto"/>
        </w:rPr>
        <w:t>(2)</w:t>
      </w:r>
      <w:r>
        <w:rPr>
          <w:rFonts w:hint="eastAsia"/>
          <w:color w:val="auto"/>
          <w:u w:val="none" w:color="auto"/>
        </w:rPr>
        <w:t>から</w:t>
      </w:r>
      <w:r>
        <w:rPr>
          <w:rFonts w:hint="eastAsia"/>
          <w:color w:val="auto"/>
          <w:u w:val="none" w:color="auto"/>
        </w:rPr>
        <w:t>(7)</w:t>
      </w:r>
      <w:r>
        <w:rPr>
          <w:rFonts w:hint="eastAsia"/>
          <w:color w:val="auto"/>
          <w:u w:val="none" w:color="auto"/>
        </w:rPr>
        <w:t>までの取組内容について、予定年度を過ぎても実施できていない場合。</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附則</w:t>
      </w:r>
      <w:r>
        <w:rPr>
          <w:rFonts w:hint="eastAsia"/>
          <w:color w:val="auto"/>
          <w:u w:val="none" w:color="auto"/>
        </w:rPr>
        <w:t xml:space="preserve"> </w:t>
      </w:r>
      <w:bookmarkStart w:id="0" w:name="_GoBack"/>
      <w:bookmarkEnd w:id="0"/>
    </w:p>
    <w:p>
      <w:pPr>
        <w:pStyle w:val="0"/>
        <w:rPr>
          <w:rFonts w:hint="eastAsia"/>
          <w:color w:val="auto"/>
          <w:u w:val="none" w:color="auto"/>
        </w:rPr>
      </w:pPr>
      <w:r>
        <w:rPr>
          <w:rFonts w:hint="eastAsia"/>
          <w:color w:val="auto"/>
          <w:u w:val="none" w:color="auto"/>
        </w:rPr>
        <w:t>この要領は、令和元年５月</w:t>
      </w:r>
      <w:r>
        <w:rPr>
          <w:rFonts w:hint="eastAsia"/>
          <w:color w:val="auto"/>
          <w:u w:val="none" w:color="auto"/>
        </w:rPr>
        <w:t>30</w:t>
      </w:r>
      <w:r>
        <w:rPr>
          <w:rFonts w:hint="eastAsia"/>
          <w:color w:val="auto"/>
          <w:u w:val="none" w:color="auto"/>
        </w:rPr>
        <w:t>日から施行する。</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附則</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この要領は、令和２年２月１７日から施行する。</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附則</w:t>
      </w:r>
      <w:r>
        <w:rPr>
          <w:rFonts w:hint="eastAsia"/>
          <w:color w:val="auto"/>
          <w:u w:val="none" w:color="auto"/>
        </w:rPr>
        <w:t xml:space="preserve"> </w:t>
      </w:r>
    </w:p>
    <w:p>
      <w:pPr>
        <w:pStyle w:val="0"/>
        <w:jc w:val="left"/>
        <w:rPr>
          <w:rFonts w:hint="eastAsia"/>
          <w:color w:val="auto"/>
          <w:u w:val="none" w:color="auto"/>
        </w:rPr>
      </w:pPr>
      <w:r>
        <w:rPr>
          <w:rFonts w:hint="eastAsia"/>
          <w:color w:val="auto"/>
          <w:u w:val="none" w:color="auto"/>
        </w:rPr>
        <w:t>この要領は、令和３年３月２５日から施行する。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別表１</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提出書類一覧</w:t>
      </w:r>
    </w:p>
    <w:p>
      <w:pPr>
        <w:pStyle w:val="0"/>
        <w:ind w:leftChars="0" w:hanging="210" w:hangingChars="100"/>
        <w:rPr>
          <w:rFonts w:hint="eastAsia"/>
          <w:color w:val="auto"/>
          <w:u w:val="none" w:color="auto"/>
        </w:rPr>
      </w:pPr>
      <w:r>
        <w:rPr>
          <w:rFonts w:hint="eastAsia"/>
          <w:color w:val="auto"/>
          <w:u w:val="none" w:color="auto"/>
        </w:rPr>
        <w:t>　　「〇」印の書類を提出してください。ただし、該当がない場合（以前に申請書に添付している書類であり、内容に変更がない場合を含む）は提出不要です。</w:t>
      </w:r>
    </w:p>
    <w:p>
      <w:pPr>
        <w:pStyle w:val="0"/>
        <w:rPr>
          <w:rFonts w:hint="eastAsia"/>
          <w:color w:val="auto"/>
          <w:u w:val="none" w:color="auto"/>
        </w:rPr>
      </w:pPr>
    </w:p>
    <w:tbl>
      <w:tblPr>
        <w:tblStyle w:val="18"/>
        <w:tblW w:w="0" w:type="auto"/>
        <w:tblInd w:w="0" w:type="dxa"/>
        <w:tblLayout w:type="fixed"/>
        <w:tblLook w:firstRow="1" w:lastRow="0" w:firstColumn="1" w:lastColumn="0" w:noHBand="0" w:noVBand="1" w:val="04A0"/>
      </w:tblPr>
      <w:tblGrid>
        <w:gridCol w:w="8298"/>
        <w:gridCol w:w="840"/>
        <w:gridCol w:w="822"/>
      </w:tblGrid>
      <w:tr>
        <w:trPr/>
        <w:tc>
          <w:tcPr>
            <w:tcW w:w="8298" w:type="dxa"/>
            <w:vAlign w:val="bottom"/>
          </w:tcPr>
          <w:p>
            <w:pPr>
              <w:pStyle w:val="0"/>
              <w:jc w:val="center"/>
              <w:rPr>
                <w:rFonts w:hint="eastAsia"/>
                <w:color w:val="auto"/>
                <w:u w:val="none" w:color="auto"/>
              </w:rPr>
            </w:pPr>
            <w:r>
              <w:rPr>
                <w:rFonts w:hint="eastAsia"/>
                <w:color w:val="auto"/>
                <w:u w:val="none" w:color="auto"/>
              </w:rPr>
              <w:t>書類名称</w:t>
            </w:r>
          </w:p>
        </w:tc>
        <w:tc>
          <w:tcPr>
            <w:tcW w:w="840" w:type="dxa"/>
            <w:vAlign w:val="bottom"/>
          </w:tcPr>
          <w:p>
            <w:pPr>
              <w:pStyle w:val="0"/>
              <w:jc w:val="center"/>
              <w:rPr>
                <w:rFonts w:hint="eastAsia"/>
                <w:color w:val="auto"/>
                <w:u w:val="none" w:color="auto"/>
              </w:rPr>
            </w:pPr>
            <w:r>
              <w:rPr>
                <w:rFonts w:hint="eastAsia"/>
                <w:color w:val="auto"/>
                <w:u w:val="none" w:color="auto"/>
              </w:rPr>
              <w:t>個人</w:t>
            </w:r>
          </w:p>
        </w:tc>
        <w:tc>
          <w:tcPr>
            <w:tcW w:w="822" w:type="dxa"/>
            <w:vAlign w:val="bottom"/>
          </w:tcPr>
          <w:p>
            <w:pPr>
              <w:pStyle w:val="0"/>
              <w:jc w:val="center"/>
              <w:rPr>
                <w:rFonts w:hint="eastAsia"/>
                <w:color w:val="auto"/>
                <w:u w:val="none" w:color="auto"/>
              </w:rPr>
            </w:pPr>
            <w:r>
              <w:rPr>
                <w:rFonts w:hint="eastAsia"/>
                <w:color w:val="auto"/>
                <w:u w:val="none" w:color="auto"/>
              </w:rPr>
              <w:t>法人</w:t>
            </w:r>
          </w:p>
        </w:tc>
      </w:tr>
      <w:tr>
        <w:trPr/>
        <w:tc>
          <w:tcPr>
            <w:tcW w:w="8298" w:type="dxa"/>
            <w:vAlign w:val="center"/>
          </w:tcPr>
          <w:p>
            <w:pPr>
              <w:pStyle w:val="0"/>
              <w:ind w:firstLine="210" w:firstLineChars="100"/>
              <w:jc w:val="both"/>
              <w:rPr>
                <w:rFonts w:hint="eastAsia"/>
                <w:color w:val="auto"/>
                <w:u w:val="none" w:color="auto"/>
              </w:rPr>
            </w:pPr>
            <w:r>
              <w:rPr>
                <w:rFonts w:hint="eastAsia"/>
                <w:color w:val="auto"/>
                <w:u w:val="none" w:color="auto"/>
              </w:rPr>
              <w:t>民間事業者名簿への登録申請書（様式１）</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p>
        </w:tc>
      </w:tr>
      <w:tr>
        <w:trPr/>
        <w:tc>
          <w:tcPr>
            <w:tcW w:w="8298" w:type="dxa"/>
            <w:vAlign w:val="center"/>
          </w:tcPr>
          <w:p>
            <w:pPr>
              <w:pStyle w:val="0"/>
              <w:ind w:firstLine="210" w:firstLineChars="100"/>
              <w:jc w:val="both"/>
              <w:rPr>
                <w:rFonts w:hint="eastAsia"/>
                <w:color w:val="auto"/>
                <w:u w:val="none" w:color="auto"/>
              </w:rPr>
            </w:pPr>
            <w:r>
              <w:rPr>
                <w:rFonts w:hint="eastAsia"/>
                <w:color w:val="auto"/>
                <w:u w:val="none" w:color="auto"/>
              </w:rPr>
              <w:t>経営管理に関する情報（別紙１）</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p>
        </w:tc>
      </w:tr>
      <w:tr>
        <w:trPr/>
        <w:tc>
          <w:tcPr>
            <w:tcW w:w="8298" w:type="dxa"/>
            <w:vAlign w:val="center"/>
          </w:tcPr>
          <w:p>
            <w:pPr>
              <w:pStyle w:val="0"/>
              <w:ind w:firstLine="210" w:firstLineChars="100"/>
              <w:jc w:val="both"/>
              <w:rPr>
                <w:rFonts w:hint="eastAsia"/>
                <w:color w:val="auto"/>
                <w:u w:val="none" w:color="auto"/>
              </w:rPr>
            </w:pPr>
            <w:r>
              <w:rPr>
                <w:rFonts w:hint="eastAsia"/>
                <w:color w:val="auto"/>
                <w:u w:val="none" w:color="auto"/>
              </w:rPr>
              <w:t>登記事項証明書【原本】</w:t>
            </w:r>
          </w:p>
        </w:tc>
        <w:tc>
          <w:tcPr>
            <w:tcW w:w="840" w:type="dxa"/>
            <w:vAlign w:val="center"/>
          </w:tcPr>
          <w:p>
            <w:pPr>
              <w:pStyle w:val="0"/>
              <w:jc w:val="center"/>
              <w:rPr>
                <w:rFonts w:hint="eastAsia"/>
                <w:color w:val="auto"/>
                <w:u w:val="none" w:color="auto"/>
              </w:rPr>
            </w:pPr>
            <w:r>
              <w:rPr>
                <w:rFonts w:hint="eastAsia"/>
                <w:color w:val="auto"/>
                <w:u w:val="none" w:color="auto"/>
              </w:rPr>
              <w:t>－</w:t>
            </w:r>
          </w:p>
        </w:tc>
        <w:tc>
          <w:tcPr>
            <w:tcW w:w="822" w:type="dxa"/>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※１</w:t>
            </w:r>
          </w:p>
        </w:tc>
      </w:tr>
      <w:tr>
        <w:trPr/>
        <w:tc>
          <w:tcPr>
            <w:tcW w:w="8298" w:type="dxa"/>
            <w:vAlign w:val="center"/>
          </w:tcPr>
          <w:p>
            <w:pPr>
              <w:pStyle w:val="0"/>
              <w:ind w:firstLine="210" w:firstLineChars="100"/>
              <w:jc w:val="both"/>
              <w:rPr>
                <w:rFonts w:hint="eastAsia"/>
                <w:color w:val="auto"/>
                <w:u w:val="none" w:color="auto"/>
              </w:rPr>
            </w:pPr>
            <w:r>
              <w:rPr>
                <w:rFonts w:hint="eastAsia"/>
                <w:color w:val="auto"/>
                <w:u w:val="none" w:color="auto"/>
              </w:rPr>
              <w:t>住民票【原本】</w:t>
            </w:r>
          </w:p>
        </w:tc>
        <w:tc>
          <w:tcPr>
            <w:tcW w:w="840" w:type="dxa"/>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※１</w:t>
            </w:r>
          </w:p>
        </w:tc>
        <w:tc>
          <w:tcPr>
            <w:tcW w:w="822" w:type="dxa"/>
            <w:vAlign w:val="center"/>
          </w:tcPr>
          <w:p>
            <w:pPr>
              <w:pStyle w:val="0"/>
              <w:jc w:val="center"/>
              <w:rPr>
                <w:rFonts w:hint="eastAsia"/>
                <w:color w:val="auto"/>
                <w:u w:val="none" w:color="auto"/>
              </w:rPr>
            </w:pPr>
            <w:r>
              <w:rPr>
                <w:rFonts w:hint="eastAsia"/>
                <w:color w:val="auto"/>
                <w:u w:val="none" w:color="auto"/>
              </w:rPr>
              <w:t>－</w:t>
            </w:r>
          </w:p>
        </w:tc>
      </w:tr>
      <w:tr>
        <w:trPr/>
        <w:tc>
          <w:tcPr>
            <w:tcW w:w="9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both"/>
              <w:rPr>
                <w:rFonts w:hint="eastAsia"/>
                <w:color w:val="auto"/>
                <w:u w:val="none" w:color="auto"/>
              </w:rPr>
            </w:pPr>
            <w:r>
              <w:rPr>
                <w:rFonts w:hint="eastAsia"/>
                <w:color w:val="auto"/>
                <w:u w:val="none" w:color="auto"/>
              </w:rPr>
              <w:t>効率的かつ安定的な経営管理に係る添付書類</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共同販売・共同出荷に関する協定書等の写し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r>
              <w:rPr>
                <w:rFonts w:hint="eastAsia"/>
                <w:color w:val="auto"/>
                <w:sz w:val="18"/>
                <w:u w:val="none" w:color="auto"/>
              </w:rPr>
              <w:t>(</w:t>
            </w:r>
            <w:r>
              <w:rPr>
                <w:rFonts w:hint="eastAsia"/>
                <w:color w:val="auto"/>
                <w:sz w:val="18"/>
                <w:u w:val="none" w:color="auto"/>
              </w:rPr>
              <w:t>該当があれば</w:t>
            </w:r>
            <w:r>
              <w:rPr>
                <w:rFonts w:hint="eastAsia"/>
                <w:color w:val="auto"/>
                <w:sz w:val="18"/>
                <w:u w:val="none" w:color="auto"/>
              </w:rPr>
              <w:t>)</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主伐後の再造林の確保に関して連携する民間事業者との協定書等の写し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r>
              <w:rPr>
                <w:rFonts w:hint="eastAsia"/>
                <w:color w:val="auto"/>
                <w:sz w:val="18"/>
                <w:u w:val="none" w:color="auto"/>
              </w:rPr>
              <w:t>(</w:t>
            </w:r>
            <w:r>
              <w:rPr>
                <w:rFonts w:hint="eastAsia"/>
                <w:color w:val="auto"/>
                <w:sz w:val="18"/>
                <w:u w:val="none" w:color="auto"/>
              </w:rPr>
              <w:t>該当があれば</w:t>
            </w:r>
            <w:r>
              <w:rPr>
                <w:rFonts w:hint="eastAsia"/>
                <w:color w:val="auto"/>
                <w:sz w:val="18"/>
                <w:u w:val="none" w:color="auto"/>
              </w:rPr>
              <w:t>)</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請負契約書の写し等事業実績が確認できる書類の写し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r>
              <w:rPr>
                <w:rFonts w:hint="eastAsia"/>
                <w:color w:val="auto"/>
                <w:sz w:val="18"/>
                <w:u w:val="none" w:color="auto"/>
              </w:rPr>
              <w:t>(</w:t>
            </w:r>
            <w:r>
              <w:rPr>
                <w:rFonts w:hint="eastAsia"/>
                <w:color w:val="auto"/>
                <w:sz w:val="18"/>
                <w:u w:val="none" w:color="auto"/>
              </w:rPr>
              <w:t>該当があれば</w:t>
            </w:r>
            <w:r>
              <w:rPr>
                <w:rFonts w:hint="eastAsia"/>
                <w:color w:val="auto"/>
                <w:sz w:val="18"/>
                <w:u w:val="none" w:color="auto"/>
              </w:rPr>
              <w:t>)</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伐採・造林に関する行動規範やガイドライン等の写し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社会・労働保険への加入状況が確認できる書類の写し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※１</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修了証の写し等労働安全衛生法に基づく特別教育の実施状況が確認できる書類</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p>
        </w:tc>
      </w:tr>
      <w:tr>
        <w:trPr/>
        <w:tc>
          <w:tcPr>
            <w:tcW w:w="9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both"/>
              <w:rPr>
                <w:rFonts w:hint="eastAsia"/>
                <w:color w:val="auto"/>
                <w:u w:val="none" w:color="auto"/>
              </w:rPr>
            </w:pPr>
            <w:r>
              <w:rPr>
                <w:rFonts w:hint="eastAsia"/>
                <w:color w:val="auto"/>
                <w:u w:val="none" w:color="auto"/>
              </w:rPr>
              <w:t>経理的な基礎に係る添付書類</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経理状況の概要（別紙２）</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※２</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貸借対照表及び損益計算書の写し（直近３年分）</w:t>
            </w:r>
            <w:r>
              <w:rPr>
                <w:rFonts w:hint="eastAsia"/>
                <w:color w:val="auto"/>
                <w:u w:val="none" w:color="auto"/>
                <w:vertAlign w:val="superscript"/>
              </w:rPr>
              <w:t>※３</w:t>
            </w:r>
          </w:p>
        </w:tc>
        <w:tc>
          <w:tcPr>
            <w:tcW w:w="840" w:type="dxa"/>
            <w:vAlign w:val="center"/>
          </w:tcPr>
          <w:p>
            <w:pPr>
              <w:pStyle w:val="0"/>
              <w:jc w:val="center"/>
              <w:rPr>
                <w:rFonts w:hint="eastAsia"/>
                <w:color w:val="auto"/>
                <w:u w:val="none" w:color="auto"/>
              </w:rPr>
            </w:pPr>
            <w:r>
              <w:rPr>
                <w:rFonts w:hint="eastAsia"/>
                <w:color w:val="auto"/>
                <w:u w:val="none" w:color="auto"/>
              </w:rPr>
              <w:t>－</w:t>
            </w:r>
          </w:p>
        </w:tc>
        <w:tc>
          <w:tcPr>
            <w:tcW w:w="822" w:type="dxa"/>
            <w:vAlign w:val="center"/>
          </w:tcPr>
          <w:p>
            <w:pPr>
              <w:pStyle w:val="0"/>
              <w:jc w:val="center"/>
              <w:rPr>
                <w:rFonts w:hint="eastAsia"/>
                <w:color w:val="auto"/>
                <w:u w:val="none" w:color="auto"/>
              </w:rPr>
            </w:pPr>
            <w:r>
              <w:rPr>
                <w:rFonts w:hint="eastAsia"/>
                <w:color w:val="auto"/>
                <w:u w:val="none" w:color="auto"/>
              </w:rPr>
              <w:t>〇</w:t>
            </w:r>
            <w:r>
              <w:rPr>
                <w:rFonts w:hint="eastAsia"/>
                <w:color w:val="auto"/>
                <w:u w:val="none" w:color="auto"/>
                <w:vertAlign w:val="superscript"/>
              </w:rPr>
              <w:t>※１</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青色申告決算書等の写し（直近３年分）</w:t>
            </w:r>
          </w:p>
        </w:tc>
        <w:tc>
          <w:tcPr>
            <w:tcW w:w="840" w:type="dxa"/>
            <w:vAlign w:val="center"/>
          </w:tcPr>
          <w:p>
            <w:pPr>
              <w:pStyle w:val="0"/>
              <w:jc w:val="center"/>
              <w:rPr>
                <w:rFonts w:hint="eastAsia"/>
                <w:color w:val="auto"/>
                <w:u w:val="none" w:color="auto"/>
              </w:rPr>
            </w:pPr>
            <w:r>
              <w:rPr>
                <w:rFonts w:hint="eastAsia"/>
                <w:color w:val="auto"/>
                <w:u w:val="none" w:color="auto"/>
              </w:rPr>
              <w:t>〇</w:t>
            </w:r>
            <w:r>
              <w:rPr>
                <w:rFonts w:hint="eastAsia"/>
                <w:color w:val="auto"/>
                <w:u w:val="none" w:color="auto"/>
                <w:vertAlign w:val="superscript"/>
              </w:rPr>
              <w:t>※１</w:t>
            </w:r>
          </w:p>
        </w:tc>
        <w:tc>
          <w:tcPr>
            <w:tcW w:w="822" w:type="dxa"/>
            <w:vAlign w:val="center"/>
          </w:tcPr>
          <w:p>
            <w:pPr>
              <w:pStyle w:val="0"/>
              <w:jc w:val="center"/>
              <w:rPr>
                <w:rFonts w:hint="eastAsia"/>
                <w:color w:val="auto"/>
                <w:u w:val="none" w:color="auto"/>
              </w:rPr>
            </w:pPr>
            <w:r>
              <w:rPr>
                <w:rFonts w:hint="eastAsia"/>
                <w:color w:val="auto"/>
                <w:u w:val="none" w:color="auto"/>
              </w:rPr>
              <w:t>－</w:t>
            </w:r>
          </w:p>
        </w:tc>
      </w:tr>
      <w:tr>
        <w:trPr/>
        <w:tc>
          <w:tcPr>
            <w:tcW w:w="8298" w:type="dxa"/>
            <w:vAlign w:val="center"/>
          </w:tcPr>
          <w:p>
            <w:pPr>
              <w:pStyle w:val="0"/>
              <w:ind w:left="420" w:hanging="420" w:hangingChars="200"/>
              <w:jc w:val="both"/>
              <w:rPr>
                <w:rFonts w:hint="eastAsia"/>
                <w:color w:val="auto"/>
                <w:u w:val="none" w:color="auto"/>
              </w:rPr>
            </w:pPr>
            <w:r>
              <w:rPr>
                <w:rFonts w:hint="eastAsia"/>
                <w:color w:val="auto"/>
                <w:u w:val="none" w:color="auto"/>
              </w:rPr>
              <w:t>　　中小企業診断士又は公認会計士による経営診断書等今後５年以内に健全な経営の軌道に乗ることが証明できる書類</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※４</w:t>
            </w:r>
          </w:p>
        </w:tc>
      </w:tr>
    </w:tbl>
    <w:p>
      <w:pPr>
        <w:pStyle w:val="0"/>
        <w:ind w:leftChars="0" w:hanging="630" w:hangingChars="300"/>
        <w:rPr>
          <w:rFonts w:hint="eastAsia"/>
          <w:color w:val="auto"/>
          <w:u w:val="none" w:color="auto"/>
        </w:rPr>
      </w:pPr>
      <w:r>
        <w:rPr>
          <w:rFonts w:hint="eastAsia"/>
          <w:color w:val="auto"/>
          <w:u w:val="none" w:color="auto"/>
        </w:rPr>
        <w:t>　※１　改善計画に添付している書類については、「不足」又は「認定時から変更」がなければ省略することができます。</w:t>
      </w:r>
    </w:p>
    <w:p>
      <w:pPr>
        <w:pStyle w:val="0"/>
        <w:ind w:firstLine="210" w:firstLineChars="100"/>
        <w:rPr>
          <w:rFonts w:hint="eastAsia"/>
          <w:color w:val="auto"/>
          <w:u w:val="none" w:color="auto"/>
        </w:rPr>
      </w:pPr>
      <w:r>
        <w:rPr>
          <w:rFonts w:hint="eastAsia"/>
          <w:color w:val="auto"/>
          <w:u w:val="none" w:color="auto"/>
        </w:rPr>
        <w:t>※２　貸借対照表及び損益計算書の写し又は青色申告決算書等の写しを添付する場合は省略できます。</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　※３　減価償却費、法人税等充当額が記載された書類を添付してください。</w:t>
      </w:r>
    </w:p>
    <w:p>
      <w:pPr>
        <w:pStyle w:val="0"/>
        <w:rPr>
          <w:rFonts w:hint="eastAsia"/>
          <w:color w:val="auto"/>
          <w:u w:val="none" w:color="auto"/>
        </w:rPr>
      </w:pPr>
      <w:r>
        <w:rPr>
          <w:rFonts w:hint="eastAsia"/>
          <w:color w:val="auto"/>
          <w:u w:val="none" w:color="auto"/>
        </w:rPr>
        <w:t>　※４　直近の事業年度において債務超過の状態となっている場合等に添付してください。</w:t>
      </w:r>
      <w:r>
        <w:rPr>
          <w:rFonts w:hint="eastAsia"/>
          <w:color w:val="auto"/>
          <w:u w:val="none" w:color="auto"/>
        </w:rPr>
        <w:t xml:space="preserve"> </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別表２</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基準</w:t>
      </w:r>
      <w:r>
        <w:rPr>
          <w:rFonts w:hint="eastAsia"/>
          <w:color w:val="auto"/>
          <w:u w:val="none" w:color="auto"/>
        </w:rPr>
        <w:t xml:space="preserve"> </w:t>
      </w:r>
    </w:p>
    <w:p>
      <w:pPr>
        <w:pStyle w:val="0"/>
        <w:ind w:left="630" w:hanging="630" w:hangingChars="300"/>
        <w:rPr>
          <w:rFonts w:hint="eastAsia"/>
          <w:color w:val="auto"/>
          <w:u w:val="none" w:color="auto"/>
        </w:rPr>
      </w:pPr>
      <w:r>
        <w:rPr>
          <w:rFonts w:hint="eastAsia"/>
          <w:color w:val="auto"/>
          <w:u w:val="none" w:color="auto"/>
        </w:rPr>
        <w:t>　　①森林経営管理法第３６条第２項の規定により公表される民間事業者</w:t>
      </w:r>
    </w:p>
    <w:p>
      <w:pPr>
        <w:pStyle w:val="0"/>
        <w:rPr>
          <w:rFonts w:hint="eastAsia"/>
          <w:color w:val="auto"/>
          <w:u w:val="none" w:color="auto"/>
        </w:rPr>
      </w:pPr>
      <w:r>
        <w:rPr>
          <w:rFonts w:hint="eastAsia"/>
          <w:color w:val="auto"/>
          <w:u w:val="none" w:color="auto"/>
        </w:rPr>
        <w:t xml:space="preserve">    </w:t>
      </w:r>
      <w:r>
        <w:rPr>
          <w:rFonts w:hint="eastAsia"/>
          <w:color w:val="auto"/>
          <w:u w:val="none" w:color="auto"/>
        </w:rPr>
        <w:t>　・素材生産を行う民間事業者の基準</w:t>
      </w:r>
      <w:r>
        <w:rPr>
          <w:rFonts w:hint="eastAsia"/>
          <w:color w:val="auto"/>
          <w:u w:val="none" w:color="auto"/>
        </w:rPr>
        <w:t xml:space="preserve"> (1)</w:t>
      </w:r>
      <w:r>
        <w:rPr>
          <w:rFonts w:hint="eastAsia"/>
          <w:color w:val="auto"/>
          <w:u w:val="none" w:color="auto"/>
        </w:rPr>
        <w:t>、</w:t>
      </w:r>
      <w:r>
        <w:rPr>
          <w:rFonts w:hint="eastAsia"/>
          <w:color w:val="auto"/>
          <w:u w:val="none" w:color="auto"/>
        </w:rPr>
        <w:t>(2)</w:t>
      </w:r>
      <w:r>
        <w:rPr>
          <w:rFonts w:hint="eastAsia"/>
          <w:color w:val="auto"/>
          <w:u w:val="none" w:color="auto"/>
        </w:rPr>
        <w:t>、</w:t>
      </w:r>
      <w:r>
        <w:rPr>
          <w:rFonts w:hint="eastAsia"/>
          <w:color w:val="auto"/>
          <w:u w:val="none" w:color="auto"/>
        </w:rPr>
        <w:t>(4)</w:t>
      </w:r>
      <w:r>
        <w:rPr>
          <w:rFonts w:hint="eastAsia"/>
          <w:color w:val="auto"/>
          <w:u w:val="none" w:color="auto"/>
        </w:rPr>
        <w:t>、</w:t>
      </w:r>
      <w:r>
        <w:rPr>
          <w:rFonts w:hint="eastAsia"/>
          <w:color w:val="auto"/>
          <w:u w:val="none" w:color="auto"/>
        </w:rPr>
        <w:t>(5)</w:t>
      </w:r>
      <w:r>
        <w:rPr>
          <w:rFonts w:hint="eastAsia"/>
          <w:color w:val="auto"/>
          <w:u w:val="none" w:color="auto"/>
        </w:rPr>
        <w:t>、</w:t>
      </w:r>
      <w:r>
        <w:rPr>
          <w:rFonts w:hint="eastAsia"/>
          <w:color w:val="auto"/>
          <w:u w:val="none" w:color="auto"/>
        </w:rPr>
        <w:t>(6)</w:t>
      </w:r>
      <w:r>
        <w:rPr>
          <w:rFonts w:hint="eastAsia"/>
          <w:color w:val="auto"/>
          <w:u w:val="none" w:color="auto"/>
        </w:rPr>
        <w:t>、</w:t>
      </w:r>
      <w:r>
        <w:rPr>
          <w:rFonts w:hint="eastAsia"/>
          <w:color w:val="auto"/>
          <w:u w:val="none" w:color="auto"/>
        </w:rPr>
        <w:t>(7)</w:t>
      </w:r>
      <w:r>
        <w:rPr>
          <w:rFonts w:hint="eastAsia"/>
          <w:color w:val="auto"/>
          <w:u w:val="none" w:color="auto"/>
        </w:rPr>
        <w:t>、</w:t>
      </w:r>
      <w:r>
        <w:rPr>
          <w:rFonts w:hint="eastAsia"/>
          <w:color w:val="auto"/>
          <w:u w:val="none" w:color="auto"/>
        </w:rPr>
        <w:t>(8)</w:t>
      </w:r>
      <w:r>
        <w:rPr>
          <w:rFonts w:hint="eastAsia"/>
          <w:color w:val="auto"/>
          <w:u w:val="none" w:color="auto"/>
        </w:rPr>
        <w:t>、</w:t>
      </w:r>
      <w:r>
        <w:rPr>
          <w:rFonts w:hint="eastAsia"/>
          <w:color w:val="auto"/>
          <w:u w:val="none" w:color="auto"/>
        </w:rPr>
        <w:t>(9)</w:t>
      </w:r>
      <w:r>
        <w:rPr>
          <w:rFonts w:hint="eastAsia"/>
          <w:color w:val="auto"/>
          <w:u w:val="none" w:color="auto"/>
        </w:rPr>
        <w:t>及び</w:t>
      </w:r>
      <w:r>
        <w:rPr>
          <w:rFonts w:hint="eastAsia"/>
          <w:color w:val="auto"/>
          <w:u w:val="none" w:color="auto"/>
        </w:rPr>
        <w:t>(10)</w:t>
      </w:r>
    </w:p>
    <w:p>
      <w:pPr>
        <w:pStyle w:val="0"/>
        <w:rPr>
          <w:rFonts w:hint="eastAsia"/>
          <w:color w:val="auto"/>
          <w:u w:val="none" w:color="auto"/>
        </w:rPr>
      </w:pPr>
      <w:r>
        <w:rPr>
          <w:rFonts w:hint="eastAsia"/>
          <w:color w:val="auto"/>
          <w:u w:val="none" w:color="auto"/>
        </w:rPr>
        <w:t xml:space="preserve">    </w:t>
      </w:r>
      <w:r>
        <w:rPr>
          <w:rFonts w:hint="eastAsia"/>
          <w:color w:val="auto"/>
          <w:u w:val="none" w:color="auto"/>
        </w:rPr>
        <w:t>　・造林・保育を行う民間事業者の基準</w:t>
      </w:r>
      <w:r>
        <w:rPr>
          <w:rFonts w:hint="eastAsia"/>
          <w:color w:val="auto"/>
          <w:u w:val="none" w:color="auto"/>
        </w:rPr>
        <w:t xml:space="preserve"> (1)</w:t>
      </w:r>
      <w:r>
        <w:rPr>
          <w:rFonts w:hint="eastAsia"/>
          <w:color w:val="auto"/>
          <w:u w:val="none" w:color="auto"/>
        </w:rPr>
        <w:t>、</w:t>
      </w:r>
      <w:r>
        <w:rPr>
          <w:rFonts w:hint="eastAsia"/>
          <w:color w:val="auto"/>
          <w:u w:val="none" w:color="auto"/>
        </w:rPr>
        <w:t>(3)</w:t>
      </w:r>
      <w:r>
        <w:rPr>
          <w:rFonts w:hint="eastAsia"/>
          <w:color w:val="auto"/>
          <w:u w:val="none" w:color="auto"/>
        </w:rPr>
        <w:t>、</w:t>
      </w:r>
      <w:r>
        <w:rPr>
          <w:rFonts w:hint="eastAsia"/>
          <w:color w:val="auto"/>
          <w:u w:val="none" w:color="auto"/>
        </w:rPr>
        <w:t>(4)</w:t>
      </w:r>
      <w:r>
        <w:rPr>
          <w:rFonts w:hint="eastAsia"/>
          <w:color w:val="auto"/>
          <w:u w:val="none" w:color="auto"/>
        </w:rPr>
        <w:t>、</w:t>
      </w:r>
      <w:r>
        <w:rPr>
          <w:rFonts w:hint="eastAsia"/>
          <w:color w:val="auto"/>
          <w:u w:val="none" w:color="auto"/>
        </w:rPr>
        <w:t>(5)</w:t>
      </w:r>
      <w:r>
        <w:rPr>
          <w:rFonts w:hint="eastAsia"/>
          <w:color w:val="auto"/>
          <w:u w:val="none" w:color="auto"/>
        </w:rPr>
        <w:t>、</w:t>
      </w:r>
      <w:r>
        <w:rPr>
          <w:rFonts w:hint="eastAsia"/>
          <w:color w:val="auto"/>
          <w:u w:val="none" w:color="auto"/>
        </w:rPr>
        <w:t>(6)</w:t>
      </w:r>
      <w:r>
        <w:rPr>
          <w:rFonts w:hint="eastAsia"/>
          <w:color w:val="auto"/>
          <w:u w:val="none" w:color="auto"/>
        </w:rPr>
        <w:t>、</w:t>
      </w:r>
      <w:r>
        <w:rPr>
          <w:rFonts w:hint="eastAsia"/>
          <w:color w:val="auto"/>
          <w:u w:val="none" w:color="auto"/>
        </w:rPr>
        <w:t>(7)</w:t>
      </w:r>
      <w:r>
        <w:rPr>
          <w:rFonts w:hint="eastAsia"/>
          <w:color w:val="auto"/>
          <w:u w:val="none" w:color="auto"/>
        </w:rPr>
        <w:t>、</w:t>
      </w:r>
      <w:r>
        <w:rPr>
          <w:rFonts w:hint="eastAsia"/>
          <w:color w:val="auto"/>
          <w:u w:val="none" w:color="auto"/>
        </w:rPr>
        <w:t>(8)</w:t>
      </w:r>
      <w:r>
        <w:rPr>
          <w:rFonts w:hint="eastAsia"/>
          <w:color w:val="auto"/>
          <w:u w:val="none" w:color="auto"/>
        </w:rPr>
        <w:t>、</w:t>
      </w:r>
      <w:r>
        <w:rPr>
          <w:rFonts w:hint="eastAsia"/>
          <w:color w:val="auto"/>
          <w:u w:val="none" w:color="auto"/>
        </w:rPr>
        <w:t>(9)</w:t>
      </w:r>
      <w:r>
        <w:rPr>
          <w:rFonts w:hint="eastAsia"/>
          <w:color w:val="auto"/>
          <w:u w:val="none" w:color="auto"/>
        </w:rPr>
        <w:t>及び</w:t>
      </w:r>
      <w:r>
        <w:rPr>
          <w:rFonts w:hint="eastAsia"/>
          <w:color w:val="auto"/>
          <w:u w:val="none" w:color="auto"/>
        </w:rPr>
        <w:t>(10)</w:t>
      </w:r>
    </w:p>
    <w:p>
      <w:pPr>
        <w:pStyle w:val="0"/>
        <w:ind w:left="630" w:leftChars="300" w:firstLine="210" w:firstLineChars="100"/>
        <w:rPr>
          <w:rFonts w:hint="eastAsia"/>
          <w:color w:val="auto"/>
          <w:u w:val="none" w:color="auto"/>
        </w:rPr>
      </w:pPr>
      <w:r>
        <w:rPr>
          <w:rFonts w:hint="eastAsia"/>
          <w:color w:val="auto"/>
          <w:u w:val="none" w:color="auto"/>
        </w:rPr>
        <w:t>ただし、</w:t>
      </w:r>
      <w:r>
        <w:rPr>
          <w:rFonts w:hint="eastAsia"/>
          <w:color w:val="auto"/>
          <w:u w:val="none" w:color="auto"/>
        </w:rPr>
        <w:t>(1)</w:t>
      </w:r>
      <w:r>
        <w:rPr>
          <w:rFonts w:hint="eastAsia"/>
          <w:color w:val="auto"/>
          <w:u w:val="none" w:color="auto"/>
        </w:rPr>
        <w:t>～</w:t>
      </w:r>
      <w:r>
        <w:rPr>
          <w:rFonts w:hint="eastAsia"/>
          <w:color w:val="auto"/>
          <w:u w:val="none" w:color="auto"/>
        </w:rPr>
        <w:t>(9)</w:t>
      </w:r>
      <w:r>
        <w:rPr>
          <w:rFonts w:hint="eastAsia"/>
          <w:color w:val="auto"/>
          <w:u w:val="none" w:color="auto"/>
        </w:rPr>
        <w:t>の項目のうち、</w:t>
      </w:r>
      <w:r>
        <w:rPr>
          <w:rFonts w:hint="eastAsia"/>
          <w:color w:val="auto"/>
          <w:u w:val="none" w:color="auto"/>
        </w:rPr>
        <w:t>(2)</w:t>
      </w:r>
      <w:r>
        <w:rPr>
          <w:rFonts w:hint="eastAsia"/>
          <w:color w:val="auto"/>
          <w:u w:val="none" w:color="auto"/>
        </w:rPr>
        <w:t>～</w:t>
      </w:r>
      <w:r>
        <w:rPr>
          <w:rFonts w:hint="eastAsia"/>
          <w:color w:val="auto"/>
          <w:u w:val="none" w:color="auto"/>
        </w:rPr>
        <w:t>(7)</w:t>
      </w:r>
      <w:r>
        <w:rPr>
          <w:rFonts w:hint="eastAsia"/>
          <w:color w:val="auto"/>
          <w:u w:val="none" w:color="auto"/>
        </w:rPr>
        <w:t>の項目に関しては、</w:t>
      </w:r>
      <w:r>
        <w:rPr>
          <w:rFonts w:hint="eastAsia"/>
          <w:color w:val="auto"/>
          <w:u w:val="none" w:color="auto"/>
        </w:rPr>
        <w:t>1</w:t>
      </w:r>
      <w:r>
        <w:rPr>
          <w:rFonts w:hint="eastAsia"/>
          <w:color w:val="auto"/>
          <w:u w:val="none" w:color="auto"/>
        </w:rPr>
        <w:t>年以内に取り組む予定であり、各項目の基準を満たすことが確実であるものとする。</w:t>
      </w:r>
    </w:p>
    <w:p>
      <w:pPr>
        <w:pStyle w:val="0"/>
        <w:ind w:left="0" w:leftChars="0" w:hanging="630" w:hangingChars="300"/>
        <w:rPr>
          <w:rFonts w:hint="eastAsia"/>
          <w:color w:val="auto"/>
          <w:u w:val="none" w:color="auto"/>
        </w:rPr>
      </w:pPr>
      <w:r>
        <w:rPr>
          <w:rFonts w:hint="eastAsia"/>
          <w:color w:val="auto"/>
          <w:u w:val="none" w:color="auto"/>
        </w:rPr>
        <w:t>　　②「林業経営体の育成について」（平成</w:t>
      </w:r>
      <w:r>
        <w:rPr>
          <w:rFonts w:hint="eastAsia"/>
          <w:color w:val="auto"/>
          <w:u w:val="none" w:color="auto"/>
        </w:rPr>
        <w:t>30</w:t>
      </w:r>
      <w:r>
        <w:rPr>
          <w:rFonts w:hint="eastAsia"/>
          <w:color w:val="auto"/>
          <w:u w:val="none" w:color="auto"/>
        </w:rPr>
        <w:t>年</w:t>
      </w:r>
      <w:r>
        <w:rPr>
          <w:rFonts w:hint="eastAsia"/>
          <w:color w:val="auto"/>
          <w:u w:val="none" w:color="auto"/>
        </w:rPr>
        <w:t>2</w:t>
      </w:r>
      <w:r>
        <w:rPr>
          <w:rFonts w:hint="eastAsia"/>
          <w:color w:val="auto"/>
          <w:u w:val="none" w:color="auto"/>
        </w:rPr>
        <w:t>月</w:t>
      </w:r>
      <w:r>
        <w:rPr>
          <w:rFonts w:hint="eastAsia"/>
          <w:color w:val="auto"/>
          <w:u w:val="none" w:color="auto"/>
        </w:rPr>
        <w:t>6</w:t>
      </w:r>
      <w:r>
        <w:rPr>
          <w:rFonts w:hint="eastAsia"/>
          <w:color w:val="auto"/>
          <w:u w:val="none" w:color="auto"/>
        </w:rPr>
        <w:t>日付け林野庁長官通知、平成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27</w:t>
      </w:r>
      <w:r>
        <w:rPr>
          <w:rFonts w:hint="eastAsia"/>
          <w:color w:val="auto"/>
          <w:u w:val="none" w:color="auto"/>
        </w:rPr>
        <w:t>日付け一部改正）に定める「育成経営体」</w:t>
      </w:r>
    </w:p>
    <w:p>
      <w:pPr>
        <w:pStyle w:val="0"/>
        <w:rPr>
          <w:rFonts w:hint="eastAsia"/>
          <w:color w:val="auto"/>
          <w:u w:val="none" w:color="auto"/>
        </w:rPr>
      </w:pPr>
      <w:r>
        <w:rPr>
          <w:rFonts w:hint="eastAsia"/>
          <w:color w:val="auto"/>
          <w:u w:val="none" w:color="auto"/>
        </w:rPr>
        <w:t xml:space="preserve">    </w:t>
      </w:r>
      <w:r>
        <w:rPr>
          <w:rFonts w:hint="eastAsia"/>
          <w:color w:val="auto"/>
          <w:u w:val="none" w:color="auto"/>
        </w:rPr>
        <w:t>　・素材生産を行う民間事業者の基準</w:t>
      </w:r>
      <w:r>
        <w:rPr>
          <w:rFonts w:hint="eastAsia"/>
          <w:color w:val="auto"/>
          <w:u w:val="none" w:color="auto"/>
        </w:rPr>
        <w:t xml:space="preserve"> (1)</w:t>
      </w:r>
      <w:r>
        <w:rPr>
          <w:rFonts w:hint="eastAsia"/>
          <w:color w:val="auto"/>
          <w:u w:val="none" w:color="auto"/>
        </w:rPr>
        <w:t>、</w:t>
      </w:r>
      <w:r>
        <w:rPr>
          <w:rFonts w:hint="eastAsia"/>
          <w:color w:val="auto"/>
          <w:u w:val="none" w:color="auto"/>
        </w:rPr>
        <w:t>(2)</w:t>
      </w:r>
      <w:r>
        <w:rPr>
          <w:rFonts w:hint="eastAsia"/>
          <w:color w:val="auto"/>
          <w:u w:val="none" w:color="auto"/>
        </w:rPr>
        <w:t>、</w:t>
      </w:r>
      <w:r>
        <w:rPr>
          <w:rFonts w:hint="eastAsia"/>
          <w:color w:val="auto"/>
          <w:u w:val="none" w:color="auto"/>
        </w:rPr>
        <w:t>(4)</w:t>
      </w:r>
      <w:r>
        <w:rPr>
          <w:rFonts w:hint="eastAsia"/>
          <w:color w:val="auto"/>
          <w:u w:val="none" w:color="auto"/>
        </w:rPr>
        <w:t>、</w:t>
      </w:r>
      <w:r>
        <w:rPr>
          <w:rFonts w:hint="eastAsia"/>
          <w:color w:val="auto"/>
          <w:u w:val="none" w:color="auto"/>
        </w:rPr>
        <w:t>(5)</w:t>
      </w:r>
      <w:r>
        <w:rPr>
          <w:rFonts w:hint="eastAsia"/>
          <w:color w:val="auto"/>
          <w:u w:val="none" w:color="auto"/>
        </w:rPr>
        <w:t>、</w:t>
      </w:r>
      <w:r>
        <w:rPr>
          <w:rFonts w:hint="eastAsia"/>
          <w:color w:val="auto"/>
          <w:u w:val="none" w:color="auto"/>
        </w:rPr>
        <w:t>(6)</w:t>
      </w:r>
      <w:r>
        <w:rPr>
          <w:rFonts w:hint="eastAsia"/>
          <w:color w:val="auto"/>
          <w:u w:val="none" w:color="auto"/>
        </w:rPr>
        <w:t>、</w:t>
      </w:r>
      <w:r>
        <w:rPr>
          <w:rFonts w:hint="eastAsia"/>
          <w:color w:val="auto"/>
          <w:u w:val="none" w:color="auto"/>
        </w:rPr>
        <w:t>(7)</w:t>
      </w:r>
      <w:r>
        <w:rPr>
          <w:rFonts w:hint="eastAsia"/>
          <w:color w:val="auto"/>
          <w:u w:val="none" w:color="auto"/>
        </w:rPr>
        <w:t>及び</w:t>
      </w:r>
      <w:r>
        <w:rPr>
          <w:rFonts w:hint="eastAsia"/>
          <w:color w:val="auto"/>
          <w:u w:val="none" w:color="auto"/>
        </w:rPr>
        <w:t>(8)</w:t>
      </w:r>
    </w:p>
    <w:p>
      <w:pPr>
        <w:pStyle w:val="0"/>
        <w:rPr>
          <w:rFonts w:hint="eastAsia"/>
          <w:color w:val="auto"/>
          <w:u w:val="none" w:color="auto"/>
        </w:rPr>
      </w:pPr>
      <w:r>
        <w:rPr>
          <w:rFonts w:hint="eastAsia"/>
          <w:color w:val="auto"/>
          <w:u w:val="none" w:color="auto"/>
        </w:rPr>
        <w:t xml:space="preserve">    </w:t>
      </w:r>
      <w:r>
        <w:rPr>
          <w:rFonts w:hint="eastAsia"/>
          <w:color w:val="auto"/>
          <w:u w:val="none" w:color="auto"/>
        </w:rPr>
        <w:t>　・造林・保育を行う民間事業者の基準</w:t>
      </w:r>
      <w:r>
        <w:rPr>
          <w:rFonts w:hint="eastAsia"/>
          <w:color w:val="auto"/>
          <w:u w:val="none" w:color="auto"/>
        </w:rPr>
        <w:t xml:space="preserve"> (1)</w:t>
      </w:r>
      <w:r>
        <w:rPr>
          <w:rFonts w:hint="eastAsia"/>
          <w:color w:val="auto"/>
          <w:u w:val="none" w:color="auto"/>
        </w:rPr>
        <w:t>、</w:t>
      </w:r>
      <w:r>
        <w:rPr>
          <w:rFonts w:hint="eastAsia"/>
          <w:color w:val="auto"/>
          <w:u w:val="none" w:color="auto"/>
        </w:rPr>
        <w:t>(3)</w:t>
      </w:r>
      <w:r>
        <w:rPr>
          <w:rFonts w:hint="eastAsia"/>
          <w:color w:val="auto"/>
          <w:u w:val="none" w:color="auto"/>
        </w:rPr>
        <w:t>、</w:t>
      </w:r>
      <w:r>
        <w:rPr>
          <w:rFonts w:hint="eastAsia"/>
          <w:color w:val="auto"/>
          <w:u w:val="none" w:color="auto"/>
        </w:rPr>
        <w:t>(4)</w:t>
      </w:r>
      <w:r>
        <w:rPr>
          <w:rFonts w:hint="eastAsia"/>
          <w:color w:val="auto"/>
          <w:u w:val="none" w:color="auto"/>
        </w:rPr>
        <w:t>、</w:t>
      </w:r>
      <w:r>
        <w:rPr>
          <w:rFonts w:hint="eastAsia"/>
          <w:color w:val="auto"/>
          <w:u w:val="none" w:color="auto"/>
        </w:rPr>
        <w:t>(5)</w:t>
      </w:r>
      <w:r>
        <w:rPr>
          <w:rFonts w:hint="eastAsia"/>
          <w:color w:val="auto"/>
          <w:u w:val="none" w:color="auto"/>
        </w:rPr>
        <w:t>、</w:t>
      </w:r>
      <w:r>
        <w:rPr>
          <w:rFonts w:hint="eastAsia"/>
          <w:color w:val="auto"/>
          <w:u w:val="none" w:color="auto"/>
        </w:rPr>
        <w:t>(6)</w:t>
      </w:r>
      <w:r>
        <w:rPr>
          <w:rFonts w:hint="eastAsia"/>
          <w:color w:val="auto"/>
          <w:u w:val="none" w:color="auto"/>
        </w:rPr>
        <w:t>、</w:t>
      </w:r>
      <w:r>
        <w:rPr>
          <w:rFonts w:hint="eastAsia"/>
          <w:color w:val="auto"/>
          <w:u w:val="none" w:color="auto"/>
        </w:rPr>
        <w:t>(7)</w:t>
      </w:r>
      <w:r>
        <w:rPr>
          <w:rFonts w:hint="eastAsia"/>
          <w:color w:val="auto"/>
          <w:u w:val="none" w:color="auto"/>
        </w:rPr>
        <w:t>及び</w:t>
      </w:r>
      <w:r>
        <w:rPr>
          <w:rFonts w:hint="eastAsia"/>
          <w:color w:val="auto"/>
          <w:u w:val="none" w:color="auto"/>
        </w:rPr>
        <w:t>(8)</w:t>
      </w:r>
    </w:p>
    <w:p>
      <w:pPr>
        <w:pStyle w:val="0"/>
        <w:rPr>
          <w:rFonts w:hint="eastAsia"/>
          <w:color w:val="auto"/>
          <w:u w:val="none" w:color="auto"/>
        </w:rPr>
      </w:pPr>
    </w:p>
    <w:tbl>
      <w:tblPr>
        <w:tblStyle w:val="18"/>
        <w:tblW w:w="10715" w:type="dxa"/>
        <w:jc w:val="left"/>
        <w:tblInd w:w="-317" w:type="dxa"/>
        <w:tblLayout w:type="fixed"/>
        <w:tblLook w:firstRow="1" w:lastRow="0" w:firstColumn="1" w:lastColumn="0" w:noHBand="0" w:noVBand="1" w:val="04A0"/>
      </w:tblPr>
      <w:tblGrid>
        <w:gridCol w:w="1218"/>
        <w:gridCol w:w="6136"/>
        <w:gridCol w:w="840"/>
        <w:gridCol w:w="841"/>
        <w:gridCol w:w="840"/>
        <w:gridCol w:w="840"/>
      </w:tblGrid>
      <w:tr>
        <w:trPr>
          <w:trHeight w:val="35" w:hRule="atLeast"/>
        </w:trPr>
        <w:tc>
          <w:tcPr>
            <w:tcW w:w="1218" w:type="dxa"/>
            <w:vMerge w:val="restart"/>
            <w:vAlign w:val="center"/>
          </w:tcPr>
          <w:p>
            <w:pPr>
              <w:pStyle w:val="0"/>
              <w:jc w:val="center"/>
              <w:rPr>
                <w:rFonts w:hint="eastAsia"/>
                <w:color w:val="auto"/>
                <w:sz w:val="16"/>
                <w:u w:val="none" w:color="auto"/>
              </w:rPr>
            </w:pPr>
            <w:r>
              <w:rPr>
                <w:rFonts w:hint="eastAsia"/>
                <w:color w:val="auto"/>
                <w:sz w:val="16"/>
                <w:u w:val="none" w:color="auto"/>
              </w:rPr>
              <w:t>取組事項</w:t>
            </w:r>
          </w:p>
        </w:tc>
        <w:tc>
          <w:tcPr>
            <w:tcW w:w="61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基　準</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16"/>
                <w:u w:val="none" w:color="auto"/>
              </w:rPr>
            </w:pPr>
            <w:r>
              <w:rPr>
                <w:rFonts w:hint="eastAsia"/>
                <w:color w:val="auto"/>
                <w:sz w:val="16"/>
                <w:u w:val="none" w:color="auto"/>
              </w:rPr>
              <w:t>①</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16"/>
                <w:u w:val="none" w:color="auto"/>
              </w:rPr>
            </w:pPr>
            <w:r>
              <w:rPr>
                <w:rFonts w:hint="eastAsia"/>
                <w:color w:val="auto"/>
                <w:sz w:val="16"/>
                <w:u w:val="none" w:color="auto"/>
              </w:rPr>
              <w:t>②</w:t>
            </w:r>
          </w:p>
        </w:tc>
      </w:tr>
      <w:tr>
        <w:trPr>
          <w:trHeight w:val="530" w:hRule="atLeast"/>
        </w:trPr>
        <w:tc>
          <w:tcPr>
            <w:tcW w:w="1218" w:type="dxa"/>
            <w:vMerge w:val="continue"/>
            <w:vAlign w:val="center"/>
          </w:tcPr>
          <w:p>
            <w:pPr>
              <w:pStyle w:val="0"/>
              <w:rPr>
                <w:rFonts w:hint="eastAsia"/>
              </w:rPr>
            </w:pPr>
          </w:p>
        </w:tc>
        <w:tc>
          <w:tcPr>
            <w:tcW w:w="613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top"/>
          </w:tcPr>
          <w:p>
            <w:pPr>
              <w:pStyle w:val="0"/>
              <w:jc w:val="center"/>
              <w:rPr>
                <w:rFonts w:hint="eastAsia"/>
                <w:color w:val="auto"/>
                <w:sz w:val="16"/>
                <w:u w:val="none" w:color="auto"/>
              </w:rPr>
            </w:pPr>
            <w:r>
              <w:rPr>
                <w:rFonts w:hint="eastAsia"/>
                <w:color w:val="auto"/>
                <w:sz w:val="16"/>
                <w:u w:val="none" w:color="auto"/>
              </w:rPr>
              <w:t>素材</w:t>
            </w:r>
          </w:p>
          <w:p>
            <w:pPr>
              <w:pStyle w:val="0"/>
              <w:jc w:val="center"/>
              <w:rPr>
                <w:rFonts w:hint="eastAsia"/>
                <w:color w:val="auto"/>
                <w:sz w:val="16"/>
                <w:u w:val="none" w:color="auto"/>
              </w:rPr>
            </w:pPr>
            <w:r>
              <w:rPr>
                <w:rFonts w:hint="eastAsia"/>
                <w:color w:val="auto"/>
                <w:sz w:val="16"/>
                <w:u w:val="none" w:color="auto"/>
              </w:rPr>
              <w:t>生産</w:t>
            </w:r>
          </w:p>
        </w:tc>
        <w:tc>
          <w:tcPr>
            <w:tcW w:w="841" w:type="dxa"/>
            <w:vAlign w:val="top"/>
          </w:tcPr>
          <w:p>
            <w:pPr>
              <w:pStyle w:val="0"/>
              <w:jc w:val="center"/>
              <w:rPr>
                <w:rFonts w:hint="eastAsia"/>
                <w:color w:val="auto"/>
                <w:sz w:val="16"/>
                <w:u w:val="none" w:color="auto"/>
              </w:rPr>
            </w:pPr>
            <w:r>
              <w:rPr>
                <w:rFonts w:hint="eastAsia"/>
                <w:color w:val="auto"/>
                <w:sz w:val="16"/>
                <w:u w:val="none" w:color="auto"/>
              </w:rPr>
              <w:t>造林</w:t>
            </w:r>
          </w:p>
          <w:p>
            <w:pPr>
              <w:pStyle w:val="0"/>
              <w:jc w:val="center"/>
              <w:rPr>
                <w:rFonts w:hint="eastAsia"/>
                <w:color w:val="auto"/>
                <w:sz w:val="16"/>
                <w:u w:val="none" w:color="auto"/>
              </w:rPr>
            </w:pPr>
            <w:r>
              <w:rPr>
                <w:rFonts w:hint="eastAsia"/>
                <w:color w:val="auto"/>
                <w:sz w:val="16"/>
                <w:u w:val="none" w:color="auto"/>
              </w:rPr>
              <w:t>保育</w:t>
            </w:r>
          </w:p>
        </w:tc>
        <w:tc>
          <w:tcPr>
            <w:tcW w:w="840" w:type="dxa"/>
            <w:vAlign w:val="top"/>
          </w:tcPr>
          <w:p>
            <w:pPr>
              <w:pStyle w:val="0"/>
              <w:jc w:val="center"/>
              <w:rPr>
                <w:rFonts w:hint="eastAsia"/>
                <w:color w:val="auto"/>
                <w:sz w:val="16"/>
                <w:u w:val="none" w:color="auto"/>
              </w:rPr>
            </w:pPr>
            <w:r>
              <w:rPr>
                <w:rFonts w:hint="eastAsia"/>
                <w:color w:val="auto"/>
                <w:sz w:val="16"/>
                <w:u w:val="none" w:color="auto"/>
              </w:rPr>
              <w:t>素材</w:t>
            </w:r>
          </w:p>
          <w:p>
            <w:pPr>
              <w:pStyle w:val="0"/>
              <w:jc w:val="center"/>
              <w:rPr>
                <w:rFonts w:hint="eastAsia"/>
                <w:color w:val="auto"/>
                <w:sz w:val="16"/>
                <w:u w:val="none" w:color="auto"/>
              </w:rPr>
            </w:pPr>
            <w:r>
              <w:rPr>
                <w:rFonts w:hint="eastAsia"/>
                <w:color w:val="auto"/>
                <w:sz w:val="16"/>
                <w:u w:val="none" w:color="auto"/>
              </w:rPr>
              <w:t>生産</w:t>
            </w:r>
          </w:p>
        </w:tc>
        <w:tc>
          <w:tcPr>
            <w:tcW w:w="840" w:type="dxa"/>
            <w:vAlign w:val="top"/>
          </w:tcPr>
          <w:p>
            <w:pPr>
              <w:pStyle w:val="0"/>
              <w:jc w:val="center"/>
              <w:rPr>
                <w:rFonts w:hint="eastAsia"/>
                <w:color w:val="auto"/>
                <w:sz w:val="16"/>
                <w:u w:val="none" w:color="auto"/>
              </w:rPr>
            </w:pPr>
            <w:r>
              <w:rPr>
                <w:rFonts w:hint="eastAsia"/>
                <w:color w:val="auto"/>
                <w:sz w:val="16"/>
                <w:u w:val="none" w:color="auto"/>
              </w:rPr>
              <w:t>造林</w:t>
            </w:r>
          </w:p>
          <w:p>
            <w:pPr>
              <w:pStyle w:val="0"/>
              <w:jc w:val="center"/>
              <w:rPr>
                <w:rFonts w:hint="eastAsia"/>
                <w:color w:val="auto"/>
                <w:sz w:val="16"/>
                <w:u w:val="none" w:color="auto"/>
              </w:rPr>
            </w:pPr>
            <w:r>
              <w:rPr>
                <w:rFonts w:hint="eastAsia"/>
                <w:color w:val="auto"/>
                <w:sz w:val="16"/>
                <w:u w:val="none" w:color="auto"/>
              </w:rPr>
              <w:t>保育</w:t>
            </w:r>
          </w:p>
        </w:tc>
      </w:tr>
      <w:tr>
        <w:trPr>
          <w:trHeight w:val="385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(1) </w:t>
            </w:r>
            <w:r>
              <w:rPr>
                <w:rFonts w:hint="eastAsia"/>
                <w:color w:val="auto"/>
                <w:sz w:val="16"/>
                <w:u w:val="none" w:color="auto"/>
              </w:rPr>
              <w:t>生産量の増加又は生産性の向上</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素材生産の主伐、間伐又は造林・保育の植付、下刈、その他のいずれかについて、以下のどちらかに該当すること。</w:t>
            </w:r>
          </w:p>
          <w:p>
            <w:pPr>
              <w:pStyle w:val="0"/>
              <w:rPr>
                <w:rFonts w:hint="eastAsia"/>
                <w:color w:val="auto"/>
                <w:sz w:val="16"/>
                <w:u w:val="none" w:color="auto"/>
              </w:rPr>
            </w:pPr>
            <w:r>
              <w:rPr>
                <w:rFonts w:hint="eastAsia"/>
                <w:color w:val="auto"/>
                <w:sz w:val="16"/>
                <w:u w:val="none" w:color="auto"/>
              </w:rPr>
              <w:t>・素材生産に関し、生産量を「一定の割合」</w:t>
            </w:r>
            <w:r>
              <w:rPr>
                <w:rFonts w:hint="eastAsia"/>
                <w:color w:val="auto"/>
                <w:sz w:val="16"/>
                <w:u w:val="none" w:color="auto"/>
                <w:vertAlign w:val="superscript"/>
              </w:rPr>
              <w:t>※１</w:t>
            </w:r>
            <w:r>
              <w:rPr>
                <w:rFonts w:hint="eastAsia"/>
                <w:color w:val="auto"/>
                <w:sz w:val="16"/>
                <w:u w:val="none" w:color="auto"/>
              </w:rPr>
              <w:t>以上で増加させる目標を有していること。ただし、直近の生産量の実績が「一定の水準」</w:t>
            </w:r>
            <w:r>
              <w:rPr>
                <w:rFonts w:hint="eastAsia"/>
                <w:color w:val="auto"/>
                <w:sz w:val="16"/>
                <w:u w:val="none" w:color="auto"/>
                <w:vertAlign w:val="superscript"/>
              </w:rPr>
              <w:t>※２</w:t>
            </w:r>
            <w:r>
              <w:rPr>
                <w:rFonts w:hint="eastAsia"/>
                <w:color w:val="auto"/>
                <w:sz w:val="16"/>
                <w:u w:val="none" w:color="auto"/>
              </w:rPr>
              <w:t>以上の場合は、当該実績以上の目標を有していること。なお、生産量の下限は設けない。</w:t>
            </w:r>
          </w:p>
          <w:p>
            <w:pPr>
              <w:pStyle w:val="0"/>
              <w:rPr>
                <w:rFonts w:hint="eastAsia"/>
                <w:color w:val="auto"/>
                <w:sz w:val="16"/>
                <w:u w:val="none" w:color="auto"/>
              </w:rPr>
            </w:pPr>
            <w:r>
              <w:rPr>
                <w:rFonts w:hint="eastAsia"/>
                <w:color w:val="auto"/>
                <w:sz w:val="16"/>
                <w:u w:val="none" w:color="auto"/>
              </w:rPr>
              <w:t>・素材生産又は造林・保育に関し、生産性を「一定の割合」</w:t>
            </w:r>
            <w:r>
              <w:rPr>
                <w:rFonts w:hint="eastAsia"/>
                <w:color w:val="auto"/>
                <w:sz w:val="16"/>
                <w:u w:val="none" w:color="auto"/>
                <w:vertAlign w:val="superscript"/>
              </w:rPr>
              <w:t>※１</w:t>
            </w:r>
            <w:r>
              <w:rPr>
                <w:rFonts w:hint="eastAsia"/>
                <w:color w:val="auto"/>
                <w:sz w:val="16"/>
                <w:u w:val="none" w:color="auto"/>
              </w:rPr>
              <w:t>以上で増加させる目標を有していること。ただし、直近の生産性の実績が「一定の水準」</w:t>
            </w:r>
            <w:r>
              <w:rPr>
                <w:rFonts w:hint="eastAsia"/>
                <w:color w:val="auto"/>
                <w:sz w:val="16"/>
                <w:u w:val="none" w:color="auto"/>
                <w:vertAlign w:val="superscript"/>
              </w:rPr>
              <w:t>※２</w:t>
            </w:r>
            <w:r>
              <w:rPr>
                <w:rFonts w:hint="eastAsia"/>
                <w:color w:val="auto"/>
                <w:sz w:val="16"/>
                <w:u w:val="none" w:color="auto"/>
              </w:rPr>
              <w:t>以上の場合は、当該実績以上の目標を有していること。なお、生産性の下限は設けない。</w:t>
            </w:r>
          </w:p>
          <w:p>
            <w:pPr>
              <w:pStyle w:val="0"/>
              <w:rPr>
                <w:rFonts w:hint="eastAsia"/>
                <w:color w:val="auto"/>
                <w:sz w:val="16"/>
                <w:u w:val="none" w:color="auto"/>
              </w:rPr>
            </w:pPr>
            <w:r>
              <w:rPr>
                <w:rFonts w:hint="eastAsia"/>
                <w:color w:val="auto"/>
                <w:sz w:val="16"/>
                <w:u w:val="none" w:color="auto"/>
              </w:rPr>
              <w:t>※１「一定の割合」：５年間で約２割又は３年間で約１割を目安とする。</w:t>
            </w:r>
          </w:p>
          <w:p>
            <w:pPr>
              <w:pStyle w:val="0"/>
              <w:rPr>
                <w:rFonts w:hint="eastAsia"/>
                <w:color w:val="auto"/>
                <w:sz w:val="16"/>
                <w:u w:val="none" w:color="auto"/>
              </w:rPr>
            </w:pPr>
            <w:r>
              <w:rPr>
                <w:rFonts w:hint="eastAsia"/>
                <w:color w:val="auto"/>
                <w:sz w:val="16"/>
                <w:u w:val="none" w:color="auto"/>
              </w:rPr>
              <w:t>※２「一定の水準」：生産に関しては「</w:t>
            </w:r>
            <w:r>
              <w:rPr>
                <w:rFonts w:hint="eastAsia"/>
                <w:color w:val="auto"/>
                <w:sz w:val="16"/>
                <w:u w:val="none" w:color="auto"/>
              </w:rPr>
              <w:t>3,000m3/</w:t>
            </w:r>
            <w:r>
              <w:rPr>
                <w:rFonts w:hint="eastAsia"/>
                <w:color w:val="auto"/>
                <w:sz w:val="16"/>
                <w:u w:val="none" w:color="auto"/>
              </w:rPr>
              <w:t>年」、生産性に関しては、間伐「</w:t>
            </w:r>
            <w:r>
              <w:rPr>
                <w:rFonts w:hint="eastAsia"/>
                <w:color w:val="auto"/>
                <w:sz w:val="16"/>
                <w:u w:val="none" w:color="auto"/>
              </w:rPr>
              <w:t>4m3/</w:t>
            </w:r>
            <w:r>
              <w:rPr>
                <w:rFonts w:hint="eastAsia"/>
                <w:color w:val="auto"/>
                <w:sz w:val="16"/>
                <w:u w:val="none" w:color="auto"/>
              </w:rPr>
              <w:t>人日」、主伐「</w:t>
            </w:r>
            <w:r>
              <w:rPr>
                <w:rFonts w:hint="eastAsia"/>
                <w:color w:val="auto"/>
                <w:sz w:val="16"/>
                <w:u w:val="none" w:color="auto"/>
              </w:rPr>
              <w:t>7m3/</w:t>
            </w:r>
            <w:r>
              <w:rPr>
                <w:rFonts w:hint="eastAsia"/>
                <w:color w:val="auto"/>
                <w:sz w:val="16"/>
                <w:u w:val="none" w:color="auto"/>
              </w:rPr>
              <w:t>人日」を目安とする。</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1" w:type="dxa"/>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生産性</w:t>
            </w: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生産性</w:t>
            </w:r>
            <w:r>
              <w:rPr>
                <w:rFonts w:hint="eastAsia"/>
                <w:color w:val="auto"/>
                <w:sz w:val="16"/>
                <w:u w:val="none" w:color="auto"/>
              </w:rPr>
              <w:t>)</w:t>
            </w:r>
          </w:p>
        </w:tc>
      </w:tr>
      <w:tr>
        <w:trPr>
          <w:trHeight w:val="2315" w:hRule="atLeast"/>
        </w:trPr>
        <w:tc>
          <w:tcPr>
            <w:tcW w:w="1218" w:type="dxa"/>
            <w:vMerge w:val="restart"/>
            <w:vAlign w:val="top"/>
          </w:tcPr>
          <w:p>
            <w:pPr>
              <w:pStyle w:val="0"/>
              <w:rPr>
                <w:rFonts w:hint="eastAsia"/>
                <w:color w:val="auto"/>
                <w:sz w:val="16"/>
                <w:u w:val="none" w:color="auto"/>
              </w:rPr>
            </w:pPr>
            <w:r>
              <w:rPr>
                <w:rFonts w:hint="eastAsia"/>
                <w:color w:val="auto"/>
                <w:sz w:val="16"/>
                <w:u w:val="none" w:color="auto"/>
              </w:rPr>
              <w:t xml:space="preserve">(2) </w:t>
            </w:r>
            <w:r>
              <w:rPr>
                <w:rFonts w:hint="eastAsia"/>
                <w:color w:val="auto"/>
                <w:sz w:val="16"/>
                <w:u w:val="none" w:color="auto"/>
              </w:rPr>
              <w:t>生産管理又は流通合理化等</w:t>
            </w:r>
          </w:p>
        </w:tc>
        <w:tc>
          <w:tcPr>
            <w:tcW w:w="61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素材生産に関し、以下のいずれかに取り組んでいること。</w:t>
            </w:r>
          </w:p>
          <w:p>
            <w:pPr>
              <w:pStyle w:val="0"/>
              <w:rPr>
                <w:rFonts w:hint="eastAsia"/>
                <w:color w:val="auto"/>
                <w:sz w:val="16"/>
                <w:u w:val="none" w:color="auto"/>
              </w:rPr>
            </w:pPr>
            <w:r>
              <w:rPr>
                <w:rFonts w:hint="eastAsia"/>
                <w:color w:val="auto"/>
                <w:sz w:val="16"/>
                <w:u w:val="none" w:color="auto"/>
              </w:rPr>
              <w:t>・作業日報の作成・分析による進捗管理、生産工程の見直し、作業システムの改善等の適切な生産管理</w:t>
            </w:r>
          </w:p>
          <w:p>
            <w:pPr>
              <w:pStyle w:val="0"/>
              <w:rPr>
                <w:rFonts w:hint="eastAsia"/>
                <w:color w:val="auto"/>
                <w:sz w:val="16"/>
                <w:u w:val="none" w:color="auto"/>
              </w:rPr>
            </w:pPr>
            <w:r>
              <w:rPr>
                <w:rFonts w:hint="eastAsia"/>
                <w:color w:val="auto"/>
                <w:sz w:val="16"/>
                <w:u w:val="none" w:color="auto"/>
              </w:rPr>
              <w:t>・製材工場等需要者との直接的な取引、木材流通業者や森林組合系統などの取りまとめ機関を通じた共同販売・共同出荷、森林所有者や工務店等と連携したいわゆる「顔の見える木材での快適空間づくり」等の原木の安定供給・流通合理化等</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1" w:type="dxa"/>
            <w:vAlign w:val="center"/>
          </w:tcPr>
          <w:p>
            <w:pPr>
              <w:pStyle w:val="0"/>
              <w:jc w:val="center"/>
              <w:rPr>
                <w:rFonts w:hint="eastAsia"/>
                <w:color w:val="auto"/>
                <w:sz w:val="16"/>
                <w:u w:val="none" w:color="auto"/>
              </w:rPr>
            </w:pPr>
            <w:r>
              <w:rPr>
                <w:rFonts w:hint="eastAsia"/>
                <w:color w:val="auto"/>
                <w:sz w:val="16"/>
                <w:u w:val="none" w:color="auto"/>
              </w:rPr>
              <w:t>－</w:t>
            </w:r>
          </w:p>
        </w:tc>
        <w:tc>
          <w:tcPr>
            <w:tcW w:w="840" w:type="dxa"/>
            <w:vMerge w:val="restart"/>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取り組む意向を表明</w:t>
            </w: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r>
      <w:tr>
        <w:trPr>
          <w:trHeight w:val="1540" w:hRule="atLeast"/>
        </w:trPr>
        <w:tc>
          <w:tcPr>
            <w:tcW w:w="1218" w:type="dxa"/>
            <w:vAlign w:val="top"/>
          </w:tcPr>
          <w:p>
            <w:pPr>
              <w:pStyle w:val="0"/>
              <w:rPr>
                <w:rFonts w:hint="eastAsia"/>
                <w:color w:val="auto"/>
                <w:u w:val="none" w:color="auto"/>
              </w:rPr>
            </w:pPr>
            <w:r>
              <w:rPr>
                <w:rFonts w:hint="eastAsia"/>
                <w:color w:val="auto"/>
                <w:sz w:val="16"/>
                <w:u w:val="none" w:color="auto"/>
              </w:rPr>
              <w:t xml:space="preserve">(3) </w:t>
            </w:r>
            <w:r>
              <w:rPr>
                <w:rFonts w:hint="eastAsia"/>
                <w:color w:val="auto"/>
                <w:sz w:val="16"/>
                <w:u w:val="none" w:color="auto"/>
              </w:rPr>
              <w:t>造林・保育の省力化・低コスト化</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主伐、再造林や下刈に関し、伐採・造林の一貫作業システムの導入等（伐採・搬出後は速やかに地拵え、造林を行うことを含む）、コンテナ苗の使用、低密度植栽、下刈の省略等のいずれかに取り組んでいること。</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1" w:type="dxa"/>
            <w:vAlign w:val="center"/>
          </w:tcPr>
          <w:p>
            <w:pPr>
              <w:pStyle w:val="0"/>
              <w:jc w:val="center"/>
              <w:rPr>
                <w:rFonts w:hint="eastAsia"/>
                <w:color w:val="auto"/>
                <w:sz w:val="16"/>
                <w:u w:val="none" w:color="auto"/>
              </w:rPr>
            </w:pP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取り組む意向を表明</w:t>
            </w:r>
            <w:r>
              <w:rPr>
                <w:rFonts w:hint="eastAsia"/>
                <w:color w:val="auto"/>
                <w:sz w:val="16"/>
                <w:u w:val="none" w:color="auto"/>
              </w:rPr>
              <w:t>)</w:t>
            </w:r>
          </w:p>
        </w:tc>
      </w:tr>
      <w:tr>
        <w:trPr>
          <w:trHeight w:val="930" w:hRule="atLeast"/>
        </w:trPr>
        <w:tc>
          <w:tcPr>
            <w:tcW w:w="1218" w:type="dxa"/>
            <w:vMerge w:val="restart"/>
            <w:vAlign w:val="center"/>
          </w:tcPr>
          <w:p>
            <w:pPr>
              <w:pStyle w:val="0"/>
              <w:jc w:val="center"/>
              <w:rPr>
                <w:rFonts w:hint="eastAsia"/>
                <w:color w:val="auto"/>
                <w:sz w:val="16"/>
                <w:u w:val="none" w:color="auto"/>
              </w:rPr>
            </w:pPr>
            <w:r>
              <w:rPr>
                <w:rFonts w:hint="eastAsia"/>
                <w:color w:val="auto"/>
                <w:sz w:val="16"/>
                <w:u w:val="none" w:color="auto"/>
              </w:rPr>
              <w:t>取組事項</w:t>
            </w:r>
          </w:p>
        </w:tc>
        <w:tc>
          <w:tcPr>
            <w:tcW w:w="613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基　準</w:t>
            </w:r>
          </w:p>
        </w:tc>
        <w:tc>
          <w:tcPr>
            <w:tcW w:w="16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①</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②</w:t>
            </w:r>
          </w:p>
        </w:tc>
      </w:tr>
      <w:tr>
        <w:trPr>
          <w:trHeight w:val="293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(4) </w:t>
            </w:r>
            <w:r>
              <w:rPr>
                <w:rFonts w:hint="eastAsia"/>
                <w:color w:val="auto"/>
                <w:sz w:val="16"/>
                <w:u w:val="none" w:color="auto"/>
              </w:rPr>
              <w:t>主伐後の再造林の確保</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以下の両方に該当すること。</w:t>
            </w:r>
          </w:p>
          <w:p>
            <w:pPr>
              <w:pStyle w:val="0"/>
              <w:rPr>
                <w:rFonts w:hint="eastAsia"/>
                <w:color w:val="auto"/>
                <w:sz w:val="16"/>
                <w:u w:val="none" w:color="auto"/>
              </w:rPr>
            </w:pPr>
            <w:r>
              <w:rPr>
                <w:rFonts w:hint="eastAsia"/>
                <w:color w:val="auto"/>
                <w:sz w:val="16"/>
                <w:u w:val="none" w:color="auto"/>
              </w:rPr>
              <w:t>・主伐及び主伐後の再造林を一体的に実施する体制を有すること。ただし、主伐と再造林のどちらか一方を行わない民間事業者の場合は、もう一方を実施する他の民間事業者との連携協定等により一体的に実施できる体制があることとする。</w:t>
            </w:r>
          </w:p>
          <w:p>
            <w:pPr>
              <w:pStyle w:val="0"/>
              <w:rPr>
                <w:rFonts w:hint="eastAsia"/>
                <w:color w:val="auto"/>
                <w:sz w:val="16"/>
                <w:u w:val="none" w:color="auto"/>
              </w:rPr>
            </w:pPr>
            <w:r>
              <w:rPr>
                <w:rFonts w:hint="eastAsia"/>
                <w:color w:val="auto"/>
                <w:sz w:val="16"/>
                <w:u w:val="none" w:color="auto"/>
              </w:rPr>
              <w:t>・主伐後に適切な更新を行うこと。ただし、他者の所有する森林の主伐にあっては、再造林推進員等が事前に森林所有者に対する適切な更新の働きかけに取り組んでいること。ただし、経営管理実施権の設定を受けた森林については植栽により再造林を行う必要がある。</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取り組む意向を</w:t>
            </w:r>
          </w:p>
          <w:p>
            <w:pPr>
              <w:pStyle w:val="0"/>
              <w:jc w:val="center"/>
              <w:rPr>
                <w:rFonts w:hint="eastAsia"/>
                <w:color w:val="auto"/>
                <w:sz w:val="16"/>
                <w:u w:val="none" w:color="auto"/>
              </w:rPr>
            </w:pPr>
            <w:r>
              <w:rPr>
                <w:rFonts w:hint="eastAsia"/>
                <w:color w:val="auto"/>
                <w:sz w:val="16"/>
                <w:u w:val="none" w:color="auto"/>
              </w:rPr>
              <w:t>表明</w:t>
            </w:r>
            <w:r>
              <w:rPr>
                <w:rFonts w:hint="eastAsia"/>
                <w:color w:val="auto"/>
                <w:sz w:val="16"/>
                <w:u w:val="none" w:color="auto"/>
              </w:rPr>
              <w:t>)</w:t>
            </w:r>
          </w:p>
        </w:tc>
      </w:tr>
      <w:tr>
        <w:trPr>
          <w:trHeight w:val="2625" w:hRule="atLeast"/>
        </w:trPr>
        <w:tc>
          <w:tcPr>
            <w:tcW w:w="1218" w:type="dxa"/>
            <w:vMerge w:val="restart"/>
            <w:vAlign w:val="top"/>
          </w:tcPr>
          <w:p>
            <w:pPr>
              <w:pStyle w:val="0"/>
              <w:rPr>
                <w:rFonts w:hint="eastAsia"/>
                <w:color w:val="auto"/>
                <w:sz w:val="16"/>
                <w:u w:val="none" w:color="auto"/>
              </w:rPr>
            </w:pPr>
            <w:r>
              <w:rPr>
                <w:rFonts w:hint="eastAsia"/>
                <w:color w:val="auto"/>
                <w:sz w:val="16"/>
                <w:u w:val="none" w:color="auto"/>
              </w:rPr>
              <w:t xml:space="preserve">(5) </w:t>
            </w:r>
            <w:r>
              <w:rPr>
                <w:rFonts w:hint="eastAsia"/>
                <w:color w:val="auto"/>
                <w:sz w:val="16"/>
                <w:u w:val="none" w:color="auto"/>
              </w:rPr>
              <w:t>生産や造林・保育の実施体制の確保</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素材生産又は造林・保育に関して、①は３年以上、②は</w:t>
            </w:r>
            <w:r>
              <w:rPr>
                <w:rFonts w:hint="eastAsia"/>
                <w:color w:val="auto"/>
                <w:sz w:val="16"/>
                <w:u w:val="none" w:color="auto"/>
              </w:rPr>
              <w:t>1</w:t>
            </w:r>
            <w:r>
              <w:rPr>
                <w:rFonts w:hint="eastAsia"/>
                <w:color w:val="auto"/>
                <w:sz w:val="16"/>
                <w:u w:val="none" w:color="auto"/>
              </w:rPr>
              <w:t>年以上の事業実績を有すること、又は所属する現場作業職員の現場従事実績等が、①は３年以上、②は</w:t>
            </w:r>
            <w:r>
              <w:rPr>
                <w:rFonts w:hint="eastAsia"/>
                <w:color w:val="auto"/>
                <w:sz w:val="16"/>
                <w:u w:val="none" w:color="auto"/>
              </w:rPr>
              <w:t>1</w:t>
            </w:r>
            <w:r>
              <w:rPr>
                <w:rFonts w:hint="eastAsia"/>
                <w:color w:val="auto"/>
                <w:sz w:val="16"/>
                <w:u w:val="none" w:color="auto"/>
              </w:rPr>
              <w:t>年以上であること。ただし、「事業実績」及び「現場従事実績等」の「３年又は１年以上」は連続していることを要さない。</w:t>
            </w:r>
          </w:p>
          <w:p>
            <w:pPr>
              <w:pStyle w:val="0"/>
              <w:rPr>
                <w:rFonts w:hint="eastAsia"/>
                <w:color w:val="auto"/>
                <w:sz w:val="16"/>
                <w:u w:val="none" w:color="auto"/>
              </w:rPr>
            </w:pPr>
            <w:r>
              <w:rPr>
                <w:rFonts w:hint="eastAsia"/>
                <w:color w:val="auto"/>
                <w:sz w:val="16"/>
                <w:u w:val="none" w:color="auto"/>
              </w:rPr>
              <w:t>　また、①は「３年以上」、②は「１年以上」に満たない場合であっても、所属する現場作業職員が作業の質や安全性等に関して同程度以上の能力を有していると認められる場合は、基準を満たしているものとする。</w:t>
            </w:r>
          </w:p>
        </w:tc>
        <w:tc>
          <w:tcPr>
            <w:tcW w:w="16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u w:val="none" w:color="auto"/>
              </w:rPr>
            </w:pPr>
            <w:r>
              <w:rPr>
                <w:rFonts w:hint="eastAsia"/>
                <w:color w:val="auto"/>
                <w:sz w:val="16"/>
                <w:u w:val="none" w:color="auto"/>
              </w:rPr>
              <w:t>(</w:t>
            </w:r>
            <w:r>
              <w:rPr>
                <w:rFonts w:hint="eastAsia"/>
                <w:color w:val="auto"/>
                <w:sz w:val="16"/>
                <w:u w:val="none" w:color="auto"/>
              </w:rPr>
              <w:t>３年以上</w:t>
            </w:r>
            <w:r>
              <w:rPr>
                <w:rFonts w:hint="eastAsia"/>
                <w:color w:val="auto"/>
                <w:sz w:val="16"/>
                <w:u w:val="none" w:color="auto"/>
              </w:rPr>
              <w:t>)</w:t>
            </w:r>
          </w:p>
        </w:tc>
        <w:tc>
          <w:tcPr>
            <w:tcW w:w="16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１年以上</w:t>
            </w:r>
            <w:r>
              <w:rPr>
                <w:rFonts w:hint="eastAsia"/>
                <w:color w:val="auto"/>
                <w:sz w:val="16"/>
                <w:u w:val="none" w:color="auto"/>
              </w:rPr>
              <w:t>)</w:t>
            </w:r>
          </w:p>
        </w:tc>
      </w:tr>
      <w:tr>
        <w:trPr>
          <w:trHeight w:val="355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(6) </w:t>
            </w:r>
            <w:r>
              <w:rPr>
                <w:rFonts w:hint="eastAsia"/>
                <w:color w:val="auto"/>
                <w:sz w:val="16"/>
                <w:u w:val="none" w:color="auto"/>
              </w:rPr>
              <w:t>伐採・造林に関する行動規範の策定等</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伐採と造林の一体的かつ適切な実施に向けて民間事業者が遵守すべき行動規範の策定等を行っていること。</w:t>
            </w:r>
          </w:p>
          <w:p>
            <w:pPr>
              <w:pStyle w:val="0"/>
              <w:rPr>
                <w:rFonts w:hint="eastAsia"/>
                <w:color w:val="auto"/>
                <w:sz w:val="16"/>
                <w:u w:val="none" w:color="auto"/>
              </w:rPr>
            </w:pPr>
            <w:r>
              <w:rPr>
                <w:rFonts w:hint="eastAsia"/>
                <w:color w:val="auto"/>
                <w:sz w:val="16"/>
                <w:u w:val="none" w:color="auto"/>
              </w:rPr>
              <w:t>　なお、「行動規範の策定等」には、民間事業者が専門家の指導等を受けつつ個別に行動規範を策定することのほか、所属する業界団体等が策定した行動規範やガイドライン等の遵守を約束することを含む。</w:t>
            </w:r>
          </w:p>
          <w:p>
            <w:pPr>
              <w:pStyle w:val="0"/>
              <w:rPr>
                <w:rFonts w:hint="eastAsia"/>
                <w:color w:val="auto"/>
                <w:sz w:val="16"/>
                <w:u w:val="none" w:color="auto"/>
              </w:rPr>
            </w:pPr>
            <w:r>
              <w:rPr>
                <w:rFonts w:hint="eastAsia"/>
                <w:color w:val="auto"/>
                <w:sz w:val="16"/>
                <w:u w:val="none" w:color="auto"/>
              </w:rPr>
              <w:t>　また、民間事業者が行動規範の策定等を行う際は、「伐採作業と造林作業の連携等の促進等について（平成</w:t>
            </w:r>
            <w:r>
              <w:rPr>
                <w:rFonts w:hint="eastAsia"/>
                <w:color w:val="auto"/>
                <w:sz w:val="16"/>
                <w:u w:val="none" w:color="auto"/>
              </w:rPr>
              <w:t>30</w:t>
            </w:r>
            <w:r>
              <w:rPr>
                <w:rFonts w:hint="eastAsia"/>
                <w:color w:val="auto"/>
                <w:sz w:val="16"/>
                <w:u w:val="none" w:color="auto"/>
              </w:rPr>
              <w:t>年</w:t>
            </w:r>
            <w:r>
              <w:rPr>
                <w:rFonts w:hint="eastAsia"/>
                <w:color w:val="auto"/>
                <w:sz w:val="16"/>
                <w:u w:val="none" w:color="auto"/>
              </w:rPr>
              <w:t>3</w:t>
            </w:r>
            <w:r>
              <w:rPr>
                <w:rFonts w:hint="eastAsia"/>
                <w:color w:val="auto"/>
                <w:sz w:val="16"/>
                <w:u w:val="none" w:color="auto"/>
              </w:rPr>
              <w:t>月</w:t>
            </w:r>
            <w:r>
              <w:rPr>
                <w:rFonts w:hint="eastAsia"/>
                <w:color w:val="auto"/>
                <w:sz w:val="16"/>
                <w:u w:val="none" w:color="auto"/>
              </w:rPr>
              <w:t>29</w:t>
            </w:r>
            <w:r>
              <w:rPr>
                <w:rFonts w:hint="eastAsia"/>
                <w:color w:val="auto"/>
                <w:sz w:val="16"/>
                <w:u w:val="none" w:color="auto"/>
              </w:rPr>
              <w:t>日付け林野庁森林整備部整備課長通知）」）の「伐採作業と造林作業の連携等に関するガイドライン」の指針を参考にすること（民間事業者は、経営方針を踏まえ、必要に応じ、項目等の加除を行ってよいものとする）。</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策定する意向を</w:t>
            </w:r>
          </w:p>
          <w:p>
            <w:pPr>
              <w:pStyle w:val="0"/>
              <w:jc w:val="center"/>
              <w:rPr>
                <w:rFonts w:hint="eastAsia"/>
                <w:color w:val="auto"/>
                <w:sz w:val="16"/>
                <w:u w:val="none" w:color="auto"/>
              </w:rPr>
            </w:pPr>
            <w:r>
              <w:rPr>
                <w:rFonts w:hint="eastAsia"/>
                <w:color w:val="auto"/>
                <w:sz w:val="16"/>
                <w:u w:val="none" w:color="auto"/>
              </w:rPr>
              <w:t>表明</w:t>
            </w:r>
            <w:r>
              <w:rPr>
                <w:rFonts w:hint="eastAsia"/>
                <w:color w:val="auto"/>
                <w:sz w:val="16"/>
                <w:u w:val="none" w:color="auto"/>
              </w:rPr>
              <w:t>)</w:t>
            </w:r>
          </w:p>
        </w:tc>
      </w:tr>
      <w:tr>
        <w:trPr>
          <w:trHeight w:val="3525" w:hRule="atLeast"/>
        </w:trPr>
        <w:tc>
          <w:tcPr>
            <w:tcW w:w="1218" w:type="dxa"/>
            <w:vMerge w:val="restart"/>
            <w:vAlign w:val="top"/>
          </w:tcPr>
          <w:p>
            <w:pPr>
              <w:pStyle w:val="0"/>
              <w:rPr>
                <w:rFonts w:hint="eastAsia"/>
                <w:color w:val="auto"/>
                <w:sz w:val="16"/>
                <w:u w:val="none" w:color="auto"/>
              </w:rPr>
            </w:pPr>
            <w:r>
              <w:rPr>
                <w:rFonts w:hint="eastAsia"/>
                <w:color w:val="auto"/>
                <w:sz w:val="16"/>
                <w:u w:val="none" w:color="auto"/>
              </w:rPr>
              <w:t xml:space="preserve">(7) </w:t>
            </w:r>
            <w:r>
              <w:rPr>
                <w:rFonts w:hint="eastAsia"/>
                <w:color w:val="auto"/>
                <w:sz w:val="16"/>
                <w:u w:val="none" w:color="auto"/>
              </w:rPr>
              <w:t>雇用管理の改善及び労働安全対策</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以下のすべてを満たしていること。</w:t>
            </w:r>
          </w:p>
          <w:p>
            <w:pPr>
              <w:pStyle w:val="0"/>
              <w:rPr>
                <w:rFonts w:hint="eastAsia"/>
                <w:color w:val="auto"/>
                <w:sz w:val="16"/>
                <w:u w:val="none" w:color="auto"/>
              </w:rPr>
            </w:pPr>
            <w:r>
              <w:rPr>
                <w:rFonts w:hint="eastAsia"/>
                <w:color w:val="auto"/>
                <w:sz w:val="16"/>
                <w:u w:val="none" w:color="auto"/>
              </w:rPr>
              <w:t>・林業労働力の確保の促進に関する法律第４条に基づく高知県の基本計画に定められた労働環境の改善その他の雇用管理の改善を促進するための措置に係る取組又はこれに準ずる取組を行っていること。</w:t>
            </w:r>
          </w:p>
          <w:p>
            <w:pPr>
              <w:pStyle w:val="0"/>
              <w:rPr>
                <w:rFonts w:hint="eastAsia"/>
                <w:color w:val="auto"/>
                <w:sz w:val="16"/>
                <w:u w:val="none" w:color="auto"/>
              </w:rPr>
            </w:pPr>
            <w:r>
              <w:rPr>
                <w:rFonts w:hint="eastAsia"/>
                <w:color w:val="auto"/>
                <w:sz w:val="16"/>
                <w:u w:val="none" w:color="auto"/>
              </w:rPr>
              <w:t>・現場作業職員等に対し、労働安全衛生法に基づく安全衛生教育を行っていること。</w:t>
            </w:r>
          </w:p>
          <w:p>
            <w:pPr>
              <w:pStyle w:val="0"/>
              <w:rPr>
                <w:rFonts w:hint="eastAsia"/>
                <w:color w:val="auto"/>
                <w:sz w:val="16"/>
                <w:u w:val="none" w:color="auto"/>
              </w:rPr>
            </w:pPr>
            <w:r>
              <w:rPr>
                <w:rFonts w:hint="eastAsia"/>
                <w:color w:val="auto"/>
                <w:sz w:val="16"/>
                <w:u w:val="none" w:color="auto"/>
              </w:rPr>
              <w:t>・労働者災害補償保険に加入していること（一人親方等の特別加入を含む）。</w:t>
            </w:r>
          </w:p>
          <w:p>
            <w:pPr>
              <w:pStyle w:val="0"/>
              <w:rPr>
                <w:rFonts w:hint="eastAsia"/>
                <w:color w:val="auto"/>
                <w:sz w:val="16"/>
                <w:u w:val="none" w:color="auto"/>
              </w:rPr>
            </w:pPr>
            <w:r>
              <w:rPr>
                <w:rFonts w:hint="eastAsia"/>
                <w:color w:val="auto"/>
                <w:sz w:val="16"/>
                <w:u w:val="none" w:color="auto"/>
              </w:rPr>
              <w:t>・以下に定める届出を行っていること（届出の義務がない場合を除く）。</w:t>
            </w:r>
          </w:p>
          <w:p>
            <w:pPr>
              <w:pStyle w:val="0"/>
              <w:rPr>
                <w:rFonts w:hint="eastAsia"/>
                <w:color w:val="auto"/>
                <w:sz w:val="16"/>
                <w:u w:val="none" w:color="auto"/>
              </w:rPr>
            </w:pPr>
            <w:r>
              <w:rPr>
                <w:rFonts w:hint="eastAsia"/>
                <w:color w:val="auto"/>
                <w:sz w:val="16"/>
                <w:u w:val="none" w:color="auto"/>
              </w:rPr>
              <w:t>　健康保険法第</w:t>
            </w:r>
            <w:r>
              <w:rPr>
                <w:rFonts w:hint="eastAsia"/>
                <w:color w:val="auto"/>
                <w:sz w:val="16"/>
                <w:u w:val="none" w:color="auto"/>
              </w:rPr>
              <w:t>48</w:t>
            </w:r>
            <w:r>
              <w:rPr>
                <w:rFonts w:hint="eastAsia"/>
                <w:color w:val="auto"/>
                <w:sz w:val="16"/>
                <w:u w:val="none" w:color="auto"/>
              </w:rPr>
              <w:t>条の規定による届出</w:t>
            </w:r>
          </w:p>
          <w:p>
            <w:pPr>
              <w:pStyle w:val="0"/>
              <w:rPr>
                <w:rFonts w:hint="eastAsia"/>
                <w:color w:val="auto"/>
                <w:sz w:val="16"/>
                <w:u w:val="none" w:color="auto"/>
              </w:rPr>
            </w:pPr>
            <w:r>
              <w:rPr>
                <w:rFonts w:hint="eastAsia"/>
                <w:color w:val="auto"/>
                <w:sz w:val="16"/>
                <w:u w:val="none" w:color="auto"/>
              </w:rPr>
              <w:t>　厚生年金保険法第</w:t>
            </w:r>
            <w:r>
              <w:rPr>
                <w:rFonts w:hint="eastAsia"/>
                <w:color w:val="auto"/>
                <w:sz w:val="16"/>
                <w:u w:val="none" w:color="auto"/>
              </w:rPr>
              <w:t>27</w:t>
            </w:r>
            <w:r>
              <w:rPr>
                <w:rFonts w:hint="eastAsia"/>
                <w:color w:val="auto"/>
                <w:sz w:val="16"/>
                <w:u w:val="none" w:color="auto"/>
              </w:rPr>
              <w:t>条の規定による届出</w:t>
            </w:r>
          </w:p>
          <w:p>
            <w:pPr>
              <w:pStyle w:val="0"/>
              <w:rPr>
                <w:rFonts w:hint="eastAsia"/>
                <w:color w:val="auto"/>
                <w:sz w:val="16"/>
                <w:u w:val="none" w:color="auto"/>
              </w:rPr>
            </w:pPr>
            <w:r>
              <w:rPr>
                <w:rFonts w:hint="eastAsia"/>
                <w:color w:val="auto"/>
                <w:sz w:val="16"/>
                <w:u w:val="none" w:color="auto"/>
              </w:rPr>
              <w:t>　雇用保険法第</w:t>
            </w:r>
            <w:r>
              <w:rPr>
                <w:rFonts w:hint="eastAsia"/>
                <w:color w:val="auto"/>
                <w:sz w:val="16"/>
                <w:u w:val="none" w:color="auto"/>
              </w:rPr>
              <w:t>7</w:t>
            </w:r>
            <w:r>
              <w:rPr>
                <w:rFonts w:hint="eastAsia"/>
                <w:color w:val="auto"/>
                <w:sz w:val="16"/>
                <w:u w:val="none" w:color="auto"/>
              </w:rPr>
              <w:t>条の規定による届出</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高知県の基本計画に定められたことに取り組む意向を</w:t>
            </w:r>
          </w:p>
          <w:p>
            <w:pPr>
              <w:pStyle w:val="0"/>
              <w:jc w:val="center"/>
              <w:rPr>
                <w:rFonts w:hint="eastAsia"/>
                <w:color w:val="auto"/>
                <w:sz w:val="16"/>
                <w:u w:val="none" w:color="auto"/>
              </w:rPr>
            </w:pPr>
            <w:r>
              <w:rPr>
                <w:rFonts w:hint="eastAsia"/>
                <w:color w:val="auto"/>
                <w:sz w:val="16"/>
                <w:u w:val="none" w:color="auto"/>
              </w:rPr>
              <w:t>表明</w:t>
            </w:r>
            <w:r>
              <w:rPr>
                <w:rFonts w:hint="eastAsia"/>
                <w:color w:val="auto"/>
                <w:sz w:val="16"/>
                <w:u w:val="none" w:color="auto"/>
              </w:rPr>
              <w:t>)</w:t>
            </w:r>
          </w:p>
        </w:tc>
      </w:tr>
      <w:tr>
        <w:trPr>
          <w:trHeight w:val="1035" w:hRule="atLeast"/>
        </w:trPr>
        <w:tc>
          <w:tcPr>
            <w:tcW w:w="1218" w:type="dxa"/>
            <w:vAlign w:val="center"/>
          </w:tcPr>
          <w:p>
            <w:pPr>
              <w:pStyle w:val="0"/>
              <w:jc w:val="center"/>
              <w:rPr>
                <w:rFonts w:hint="eastAsia"/>
                <w:color w:val="auto"/>
                <w:sz w:val="16"/>
                <w:u w:val="none" w:color="auto"/>
              </w:rPr>
            </w:pPr>
            <w:r>
              <w:rPr>
                <w:rFonts w:hint="eastAsia"/>
                <w:color w:val="auto"/>
                <w:sz w:val="16"/>
                <w:u w:val="none" w:color="auto"/>
              </w:rPr>
              <w:t>取組事項</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基　準</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①</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②</w:t>
            </w:r>
          </w:p>
        </w:tc>
      </w:tr>
      <w:tr>
        <w:trPr>
          <w:trHeight w:val="103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(8) </w:t>
            </w:r>
            <w:r>
              <w:rPr>
                <w:rFonts w:hint="eastAsia"/>
                <w:color w:val="auto"/>
                <w:sz w:val="16"/>
                <w:u w:val="none" w:color="auto"/>
              </w:rPr>
              <w:t>コンプライアンスの確保</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以下のいずれにも該当しないこと。</w:t>
            </w:r>
          </w:p>
          <w:p>
            <w:pPr>
              <w:pStyle w:val="0"/>
              <w:rPr>
                <w:rFonts w:hint="eastAsia"/>
                <w:color w:val="auto"/>
                <w:sz w:val="16"/>
                <w:u w:val="none" w:color="auto"/>
              </w:rPr>
            </w:pPr>
            <w:r>
              <w:rPr>
                <w:rFonts w:hint="eastAsia"/>
                <w:color w:val="auto"/>
                <w:sz w:val="16"/>
                <w:u w:val="none" w:color="auto"/>
              </w:rPr>
              <w:t>・業務に関して法令に違反し、代表役員等や一般役員等が逮捕され、又は逮捕を経ないで公訴を提起されたときから１年間を経過していない者</w:t>
            </w:r>
          </w:p>
          <w:p>
            <w:pPr>
              <w:pStyle w:val="0"/>
              <w:rPr>
                <w:rFonts w:hint="eastAsia"/>
                <w:color w:val="auto"/>
                <w:sz w:val="16"/>
                <w:u w:val="none" w:color="auto"/>
              </w:rPr>
            </w:pPr>
            <w:r>
              <w:rPr>
                <w:rFonts w:hint="eastAsia"/>
                <w:color w:val="auto"/>
                <w:sz w:val="16"/>
                <w:u w:val="none" w:color="auto"/>
              </w:rPr>
              <w:t>・業務に関して法令に違反し、事案が重大・悪質な場合であって再発防止に向けた取組が確実に行われると認められない者</w:t>
            </w:r>
          </w:p>
          <w:p>
            <w:pPr>
              <w:pStyle w:val="0"/>
              <w:rPr>
                <w:rFonts w:hint="eastAsia"/>
                <w:color w:val="auto"/>
                <w:sz w:val="16"/>
                <w:u w:val="none" w:color="auto"/>
              </w:rPr>
            </w:pPr>
            <w:r>
              <w:rPr>
                <w:rFonts w:hint="eastAsia"/>
                <w:color w:val="auto"/>
                <w:sz w:val="16"/>
                <w:u w:val="none" w:color="auto"/>
              </w:rPr>
              <w:t>・国、都道府県又は市町村から入札参加資格の指名停止を受けている者</w:t>
            </w:r>
          </w:p>
          <w:p>
            <w:pPr>
              <w:pStyle w:val="0"/>
              <w:rPr>
                <w:rFonts w:hint="eastAsia"/>
                <w:color w:val="auto"/>
                <w:sz w:val="16"/>
                <w:u w:val="none" w:color="auto"/>
              </w:rPr>
            </w:pPr>
            <w:r>
              <w:rPr>
                <w:rFonts w:hint="eastAsia"/>
                <w:color w:val="auto"/>
                <w:sz w:val="16"/>
                <w:u w:val="none" w:color="auto"/>
              </w:rPr>
              <w:t>・</w:t>
            </w:r>
            <w:r>
              <w:rPr>
                <w:rFonts w:hint="eastAsia"/>
                <w:color w:val="auto"/>
                <w:sz w:val="16"/>
                <w:u w:val="none" w:color="auto"/>
              </w:rPr>
              <w:t>(6)</w:t>
            </w:r>
            <w:r>
              <w:rPr>
                <w:rFonts w:hint="eastAsia"/>
                <w:color w:val="auto"/>
                <w:sz w:val="16"/>
                <w:u w:val="none" w:color="auto"/>
              </w:rPr>
              <w:t>の行動規範やガイドライン等に違反した行為をしたと認められる者</w:t>
            </w:r>
          </w:p>
          <w:p>
            <w:pPr>
              <w:pStyle w:val="0"/>
              <w:rPr>
                <w:rFonts w:hint="eastAsia"/>
                <w:color w:val="auto"/>
                <w:sz w:val="16"/>
                <w:u w:val="none" w:color="auto"/>
              </w:rPr>
            </w:pPr>
            <w:r>
              <w:rPr>
                <w:rFonts w:hint="eastAsia"/>
                <w:color w:val="auto"/>
                <w:sz w:val="16"/>
                <w:u w:val="none" w:color="auto"/>
              </w:rPr>
              <w:t>・その他森林の経営管理を適切に行うことができない又は森林の経営管理に関し不正若しくは不誠実な行為をするおそれがあると認めるに足りる相当の理由がある者（破産手続開始の決定を受けて復権を得ない者や暴力団員による不当な行為の防止等に関する法律第３２条第１項各号に掲げる者等）</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r>
      <w:tr>
        <w:trPr>
          <w:trHeight w:val="103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(9) </w:t>
            </w:r>
            <w:r>
              <w:rPr>
                <w:rFonts w:hint="eastAsia"/>
                <w:color w:val="auto"/>
                <w:sz w:val="16"/>
                <w:u w:val="none" w:color="auto"/>
              </w:rPr>
              <w:t>常勤役員の設置</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法人においては常勤の役員又はその代理人（支配人又は森林組合にあっては参事）を設置していること。</w:t>
            </w:r>
          </w:p>
          <w:p>
            <w:pPr>
              <w:pStyle w:val="0"/>
              <w:rPr>
                <w:rFonts w:hint="eastAsia"/>
                <w:color w:val="auto"/>
                <w:sz w:val="16"/>
                <w:u w:val="none" w:color="auto"/>
              </w:rPr>
            </w:pPr>
            <w:r>
              <w:rPr>
                <w:rFonts w:hint="eastAsia"/>
                <w:color w:val="auto"/>
                <w:sz w:val="16"/>
                <w:u w:val="none" w:color="auto"/>
              </w:rPr>
              <w:t>　ただし、森林組合については、常勤の役員を設置するよう取り組むこと。</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r>
      <w:tr>
        <w:trPr/>
        <w:tc>
          <w:tcPr>
            <w:tcW w:w="1218" w:type="dxa"/>
            <w:vAlign w:val="top"/>
          </w:tcPr>
          <w:p>
            <w:pPr>
              <w:pStyle w:val="0"/>
              <w:rPr>
                <w:rFonts w:hint="eastAsia"/>
                <w:color w:val="auto"/>
                <w:sz w:val="16"/>
                <w:u w:val="none" w:color="auto"/>
              </w:rPr>
            </w:pPr>
            <w:r>
              <w:rPr>
                <w:rFonts w:hint="eastAsia"/>
                <w:color w:val="auto"/>
                <w:sz w:val="16"/>
                <w:u w:val="none" w:color="auto"/>
              </w:rPr>
              <w:t xml:space="preserve">(10) </w:t>
            </w:r>
            <w:r>
              <w:rPr>
                <w:rFonts w:hint="eastAsia"/>
                <w:color w:val="auto"/>
                <w:sz w:val="16"/>
                <w:u w:val="none" w:color="auto"/>
              </w:rPr>
              <w:t>経営管理を確実に行うに足りる経理的な基礎を有すると認められること</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以下のすべてを満たしていること。</w:t>
            </w:r>
          </w:p>
          <w:p>
            <w:pPr>
              <w:pStyle w:val="0"/>
              <w:rPr>
                <w:rFonts w:hint="eastAsia"/>
                <w:color w:val="auto"/>
                <w:sz w:val="16"/>
                <w:u w:val="none" w:color="auto"/>
              </w:rPr>
            </w:pPr>
            <w:r>
              <w:rPr>
                <w:rFonts w:hint="eastAsia"/>
                <w:color w:val="auto"/>
                <w:sz w:val="16"/>
                <w:u w:val="none" w:color="auto"/>
              </w:rPr>
              <w:t>・最近の事業年度における財産目録、貸借対照表、収支計算書又はこれらに類する書類に記載された経理状況が良好であること。</w:t>
            </w:r>
          </w:p>
          <w:p>
            <w:pPr>
              <w:pStyle w:val="0"/>
              <w:rPr>
                <w:rFonts w:hint="eastAsia"/>
                <w:color w:val="auto"/>
                <w:sz w:val="16"/>
                <w:u w:val="none" w:color="auto"/>
              </w:rPr>
            </w:pPr>
            <w:r>
              <w:rPr>
                <w:rFonts w:hint="eastAsia"/>
                <w:color w:val="auto"/>
                <w:sz w:val="16"/>
                <w:u w:val="none" w:color="auto"/>
              </w:rPr>
              <w:t>・経営管理実施権の設定を受ける森林の経営管理に関する経理を他と分離できること。</w:t>
            </w:r>
          </w:p>
          <w:p>
            <w:pPr>
              <w:pStyle w:val="0"/>
              <w:rPr>
                <w:rFonts w:hint="eastAsia"/>
                <w:color w:val="auto"/>
                <w:sz w:val="16"/>
                <w:u w:val="none" w:color="auto"/>
              </w:rPr>
            </w:pPr>
            <w:r>
              <w:rPr>
                <w:rFonts w:hint="eastAsia"/>
                <w:color w:val="auto"/>
                <w:sz w:val="16"/>
                <w:u w:val="none" w:color="auto"/>
              </w:rPr>
              <w:t>　なお、　「経理状況が良好であること」とは、以下のとおりとする。</w:t>
            </w:r>
          </w:p>
          <w:p>
            <w:pPr>
              <w:pStyle w:val="0"/>
              <w:rPr>
                <w:rFonts w:hint="eastAsia"/>
                <w:color w:val="auto"/>
                <w:sz w:val="16"/>
                <w:u w:val="none" w:color="auto"/>
              </w:rPr>
            </w:pPr>
            <w:r>
              <w:rPr>
                <w:rFonts w:hint="eastAsia"/>
                <w:color w:val="auto"/>
                <w:sz w:val="16"/>
                <w:u w:val="none" w:color="auto"/>
              </w:rPr>
              <w:t>・法人の場合、直近の事業年度の自己資本比率が０％未満でないこと（債務超過でないこと）及び経常利益金額等（損益計算書上の経常利益の金額に当該損益計算書上の減価償却費の額を加えて得た額）又は税引前当期利益が直近３年間において全てマイナスという状態になっていないこと。</w:t>
            </w:r>
          </w:p>
          <w:p>
            <w:pPr>
              <w:pStyle w:val="0"/>
              <w:rPr>
                <w:rFonts w:hint="eastAsia"/>
                <w:color w:val="auto"/>
                <w:sz w:val="16"/>
                <w:u w:val="none" w:color="auto"/>
              </w:rPr>
            </w:pPr>
            <w:r>
              <w:rPr>
                <w:rFonts w:hint="eastAsia"/>
                <w:color w:val="auto"/>
                <w:sz w:val="16"/>
                <w:u w:val="none" w:color="auto"/>
              </w:rPr>
              <w:t>・個人の場合、直近の事業年度の資産状況において負債が資産を上回っていないこと及び直近３年間の所得税の納税状況がすべてゼロとはなっていないこと。</w:t>
            </w:r>
          </w:p>
          <w:p>
            <w:pPr>
              <w:pStyle w:val="0"/>
              <w:rPr>
                <w:rFonts w:hint="eastAsia"/>
                <w:color w:val="auto"/>
                <w:sz w:val="16"/>
                <w:u w:val="none" w:color="auto"/>
              </w:rPr>
            </w:pPr>
            <w:r>
              <w:rPr>
                <w:rFonts w:hint="eastAsia"/>
                <w:color w:val="auto"/>
                <w:sz w:val="16"/>
                <w:u w:val="none" w:color="auto"/>
              </w:rPr>
              <w:t>・これらを満たさない場合、中小企業診断士又は公認会計士の経営診断書を申請書に添付するなど今後５年以内に健全な経営の軌道に乗ることが証明できること。</w:t>
            </w:r>
          </w:p>
        </w:tc>
        <w:tc>
          <w:tcPr>
            <w:tcW w:w="16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c>
          <w:tcPr>
            <w:tcW w:w="16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r>
    </w:tbl>
    <w:p>
      <w:pPr>
        <w:pStyle w:val="0"/>
        <w:rPr>
          <w:rFonts w:hint="eastAsia"/>
          <w:color w:val="auto"/>
          <w:u w:val="none" w:color="auto"/>
        </w:rPr>
      </w:pPr>
    </w:p>
    <w:sectPr>
      <w:pgSz w:w="11906" w:h="16838"/>
      <w:pgMar w:top="1440" w:right="1080" w:bottom="1440" w:left="1080" w:header="851" w:footer="992" w:gutter="0"/>
      <w:pgBorders w:zOrder="front" w:display="allPages" w:offsetFrom="page"/>
      <w:cols w:space="720"/>
      <w:textDirection w:val="lrTb"/>
      <w:docGrid w:type="lines" w:linePitch="3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8"/>
  <w:drawingGridHorizontalSpacing w:val="210"/>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7"/>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asciiTheme="majorHAnsi" w:hAnsiTheme="majorHAnsi" w:eastAsiaTheme="majorEastAsia"/>
      <w:sz w:val="24"/>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1426</TotalTime>
  <Pages>8</Pages>
  <Words>149</Words>
  <Characters>8816</Characters>
  <Application>JUST Note</Application>
  <Lines>875</Lines>
  <Paragraphs>266</Paragraphs>
  <CharactersWithSpaces>9034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404969</dc:creator>
  <cp:lastModifiedBy>404958</cp:lastModifiedBy>
  <cp:lastPrinted>2021-03-16T00:49:41Z</cp:lastPrinted>
  <dcterms:created xsi:type="dcterms:W3CDTF">2018-08-10T00:14:00Z</dcterms:created>
  <dcterms:modified xsi:type="dcterms:W3CDTF">2021-03-22T23:24:38Z</dcterms:modified>
  <cp:revision>151</cp:revision>
</cp:coreProperties>
</file>