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u w:val="none" w:color="auto"/>
        </w:rPr>
      </w:pPr>
      <w:r>
        <w:rPr>
          <w:rFonts w:hint="eastAsia" w:ascii="ＭＳ 明朝" w:hAnsi="ＭＳ 明朝"/>
          <w:u w:val="none" w:color="auto"/>
        </w:rPr>
        <w:t>　</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spacing w:line="440" w:lineRule="exact"/>
        <w:jc w:val="center"/>
        <w:rPr>
          <w:rFonts w:hint="default"/>
          <w:spacing w:val="0"/>
          <w:sz w:val="32"/>
          <w:u w:val="none" w:color="auto"/>
        </w:rPr>
      </w:pPr>
      <w:r>
        <w:rPr>
          <w:rFonts w:hint="eastAsia" w:ascii="ＭＳ 明朝" w:hAnsi="ＭＳ 明朝"/>
          <w:spacing w:val="1"/>
          <w:sz w:val="40"/>
          <w:u w:val="none" w:color="auto"/>
        </w:rPr>
        <w:t xml:space="preserve"> </w:t>
      </w:r>
      <w:r>
        <w:rPr>
          <w:rFonts w:hint="eastAsia" w:ascii="ＭＳ 明朝" w:hAnsi="ＭＳ 明朝"/>
          <w:spacing w:val="1"/>
          <w:sz w:val="32"/>
          <w:u w:val="none" w:color="auto"/>
        </w:rPr>
        <w:t>○</w:t>
      </w:r>
      <w:r>
        <w:rPr>
          <w:rFonts w:hint="eastAsia" w:ascii="ＭＳ 明朝" w:hAnsi="ＭＳ 明朝"/>
          <w:spacing w:val="3"/>
          <w:sz w:val="32"/>
          <w:u w:val="none" w:color="auto"/>
        </w:rPr>
        <w:t>○○漁業協同組合○○地区区画漁業権行使規則（例）</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spacing w:line="440" w:lineRule="exact"/>
        <w:jc w:val="center"/>
        <w:rPr>
          <w:rFonts w:hint="default"/>
          <w:spacing w:val="0"/>
          <w:sz w:val="32"/>
          <w:u w:val="none" w:color="auto"/>
        </w:rPr>
      </w:pPr>
      <w:r>
        <w:rPr>
          <w:rFonts w:hint="eastAsia" w:ascii="ＭＳ 明朝" w:hAnsi="ＭＳ 明朝"/>
          <w:spacing w:val="3"/>
          <w:sz w:val="32"/>
          <w:u w:val="none" w:color="auto"/>
        </w:rPr>
        <w:t>○○漁業協同組合</w:t>
      </w:r>
    </w:p>
    <w:p>
      <w:pPr>
        <w:pStyle w:val="15"/>
        <w:rPr>
          <w:rFonts w:hint="default" w:ascii="ＭＳ 明朝" w:hAnsi="ＭＳ 明朝"/>
          <w:u w:val="none" w:color="auto"/>
        </w:rPr>
      </w:pPr>
      <w:r>
        <w:rPr>
          <w:rFonts w:hint="eastAsia" w:ascii="ＭＳ 明朝" w:hAnsi="ＭＳ 明朝"/>
          <w:u w:val="none" w:color="auto"/>
        </w:rPr>
        <w:t>　</w:t>
      </w: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spacing w:val="0"/>
          <w:u w:val="none" w:color="auto"/>
        </w:rPr>
      </w:pPr>
      <w:r>
        <w:rPr>
          <w:rFonts w:hint="eastAsia" w:ascii="ＭＳ 明朝" w:hAnsi="ＭＳ 明朝"/>
          <w:u w:val="none" w:color="auto"/>
        </w:rPr>
        <w:t>　</w:t>
      </w:r>
      <w:r>
        <w:rPr>
          <w:rFonts w:hint="eastAsia" w:ascii="ＭＳ 明朝" w:hAnsi="ＭＳ 明朝"/>
          <w:b w:val="1"/>
          <w:u w:val="none" w:color="auto"/>
        </w:rPr>
        <w:t>様式</w:t>
      </w:r>
      <w:r>
        <w:rPr>
          <w:rFonts w:hint="eastAsia" w:ascii="ＭＳ 明朝" w:hAnsi="ＭＳ 明朝"/>
          <w:b w:val="1"/>
          <w:u w:val="none" w:color="auto"/>
        </w:rPr>
        <w:t>13</w:t>
      </w:r>
      <w:r>
        <w:rPr>
          <w:rFonts w:hint="eastAsia" w:ascii="ＭＳ 明朝" w:hAnsi="ＭＳ 明朝"/>
          <w:b w:val="1"/>
          <w:u w:val="none" w:color="auto"/>
        </w:rPr>
        <w:t>の２</w:t>
      </w:r>
    </w:p>
    <w:p>
      <w:pPr>
        <w:pStyle w:val="15"/>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○○漁業協同組合区画漁業権行使規則（例）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（目的）</w:t>
      </w:r>
    </w:p>
    <w:p>
      <w:pPr>
        <w:pStyle w:val="15"/>
        <w:rPr>
          <w:rFonts w:hint="default"/>
          <w:spacing w:val="0"/>
          <w:u w:val="none" w:color="auto"/>
        </w:rPr>
      </w:pPr>
      <w:r>
        <w:rPr>
          <w:rFonts w:hint="eastAsia" w:ascii="ＭＳ 明朝" w:hAnsi="ＭＳ 明朝"/>
          <w:u w:val="none" w:color="auto"/>
        </w:rPr>
        <w:t>第１条　この規則はこの組合の有する区第○○号、区第○○号・・・・・号第１種区画漁業権（以下「区第○○号」）の管理及び行使に関し必要な事項を定めることを目的とする。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（組合員行使権を有する者の資格）</w:t>
      </w:r>
    </w:p>
    <w:p>
      <w:pPr>
        <w:pStyle w:val="15"/>
        <w:ind w:left="214" w:hanging="214" w:hangingChars="100"/>
        <w:rPr>
          <w:rFonts w:hint="default"/>
          <w:spacing w:val="0"/>
          <w:u w:val="none" w:color="auto"/>
        </w:rPr>
      </w:pPr>
      <w:r>
        <w:rPr>
          <w:rFonts w:hint="eastAsia" w:ascii="ＭＳ 明朝" w:hAnsi="ＭＳ 明朝"/>
          <w:u w:val="none" w:color="auto"/>
        </w:rPr>
        <w:t>第２条</w:t>
      </w:r>
      <w:r>
        <w:rPr>
          <w:rFonts w:hint="eastAsia" w:ascii="ＭＳ 明朝" w:hAnsi="ＭＳ 明朝"/>
          <w:spacing w:val="1"/>
          <w:u w:val="none" w:color="auto"/>
        </w:rPr>
        <w:t xml:space="preserve">  </w:t>
      </w:r>
      <w:r>
        <w:rPr>
          <w:rFonts w:hint="eastAsia" w:ascii="ＭＳ 明朝" w:hAnsi="ＭＳ 明朝"/>
          <w:u w:val="none" w:color="auto"/>
        </w:rPr>
        <w:t>前条各号の区画漁業権の内容である次の表の左欄に掲げる漁業について、その組合員行使権を有する者の資格は、それぞれ右欄に掲げるとおりとする。</w:t>
      </w:r>
    </w:p>
    <w:p>
      <w:pPr>
        <w:pStyle w:val="15"/>
        <w:rPr>
          <w:rFonts w:hint="default"/>
          <w:spacing w:val="0"/>
          <w:u w:val="none" w:color="auto"/>
        </w:rPr>
      </w:pP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728"/>
        <w:gridCol w:w="2842"/>
        <w:gridCol w:w="3119"/>
        <w:gridCol w:w="992"/>
        <w:gridCol w:w="283"/>
      </w:tblGrid>
      <w:tr>
        <w:trPr>
          <w:cantSplit/>
          <w:trHeight w:val="494" w:hRule="exact"/>
        </w:trPr>
        <w:tc>
          <w:tcPr>
            <w:tcW w:w="172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漁業権番号</w:t>
            </w:r>
          </w:p>
        </w:tc>
        <w:tc>
          <w:tcPr>
            <w:tcW w:w="2842"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漁　業　の　名　称</w:t>
            </w:r>
          </w:p>
        </w:tc>
        <w:tc>
          <w:tcPr>
            <w:tcW w:w="3119"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資　　　　　　格</w:t>
            </w:r>
          </w:p>
        </w:tc>
        <w:tc>
          <w:tcPr>
            <w:tcW w:w="992"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備　考</w:t>
            </w:r>
          </w:p>
        </w:tc>
        <w:tc>
          <w:tcPr>
            <w:tcW w:w="283"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919"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区第○○号</w:t>
            </w:r>
          </w:p>
        </w:tc>
        <w:tc>
          <w:tcPr>
            <w:tcW w:w="284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ind w:left="106" w:hanging="106" w:hangingChars="50"/>
              <w:rPr>
                <w:rFonts w:hint="default" w:ascii="ＭＳ 明朝" w:hAnsi="ＭＳ 明朝"/>
                <w:sz w:val="18"/>
                <w:u w:val="none" w:color="auto"/>
              </w:rPr>
            </w:pPr>
            <w:r>
              <w:rPr>
                <w:rFonts w:hint="default"/>
                <w:spacing w:val="1"/>
                <w:u w:val="none" w:color="auto"/>
              </w:rPr>
              <w:t xml:space="preserve"> </w:t>
            </w:r>
            <w:r>
              <w:rPr>
                <w:rFonts w:hint="eastAsia" w:ascii="ＭＳ 明朝" w:hAnsi="ＭＳ 明朝"/>
                <w:u w:val="none" w:color="auto"/>
              </w:rPr>
              <w:t>魚類小割り式養殖業</w:t>
            </w:r>
            <w:r>
              <w:rPr>
                <w:rFonts w:hint="eastAsia" w:ascii="ＭＳ 明朝" w:hAnsi="ＭＳ 明朝"/>
                <w:sz w:val="18"/>
                <w:u w:val="none" w:color="auto"/>
              </w:rPr>
              <w:t>(</w:t>
            </w:r>
            <w:r>
              <w:rPr>
                <w:rFonts w:hint="eastAsia" w:ascii="ＭＳ 明朝" w:hAnsi="ＭＳ 明朝"/>
                <w:sz w:val="18"/>
                <w:u w:val="none" w:color="auto"/>
              </w:rPr>
              <w:t>くろまぐろ養殖を除く</w:t>
            </w:r>
            <w:r>
              <w:rPr>
                <w:rFonts w:hint="eastAsia" w:ascii="ＭＳ 明朝" w:hAnsi="ＭＳ 明朝"/>
                <w:sz w:val="18"/>
                <w:u w:val="none" w:color="auto"/>
              </w:rPr>
              <w:t>)</w:t>
            </w:r>
          </w:p>
        </w:tc>
        <w:tc>
          <w:tcPr>
            <w:tcW w:w="3119"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ind w:firstLine="80" w:firstLineChars="50"/>
              <w:rPr>
                <w:rFonts w:hint="default"/>
                <w:spacing w:val="0"/>
                <w:u w:val="none" w:color="auto"/>
              </w:rPr>
            </w:pPr>
            <w:r>
              <w:rPr>
                <w:rFonts w:hint="eastAsia"/>
                <w:spacing w:val="0"/>
                <w:sz w:val="16"/>
                <w:u w:val="none" w:color="auto"/>
              </w:rPr>
              <w:t>下記</w:t>
            </w:r>
            <w:r>
              <w:rPr>
                <w:rFonts w:hint="eastAsia"/>
                <w:spacing w:val="0"/>
                <w:sz w:val="16"/>
                <w:u w:val="none" w:color="auto"/>
              </w:rPr>
              <w:t>(</w:t>
            </w:r>
            <w:r>
              <w:rPr>
                <w:rFonts w:hint="eastAsia"/>
                <w:spacing w:val="0"/>
                <w:sz w:val="16"/>
                <w:u w:val="none" w:color="auto"/>
              </w:rPr>
              <w:t>注</w:t>
            </w:r>
            <w:r>
              <w:rPr>
                <w:rFonts w:hint="eastAsia"/>
                <w:spacing w:val="0"/>
                <w:sz w:val="16"/>
                <w:u w:val="none" w:color="auto"/>
              </w:rPr>
              <w:t>)</w:t>
            </w:r>
            <w:r>
              <w:rPr>
                <w:rFonts w:hint="eastAsia"/>
                <w:spacing w:val="0"/>
                <w:sz w:val="16"/>
                <w:u w:val="none" w:color="auto"/>
              </w:rPr>
              <w:t>を参考に有資格者を限定する。</w:t>
            </w:r>
          </w:p>
        </w:tc>
        <w:tc>
          <w:tcPr>
            <w:tcW w:w="992"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rPr>
                <w:rFonts w:hint="default"/>
                <w:spacing w:val="0"/>
                <w:u w:val="none" w:color="auto"/>
              </w:rPr>
            </w:pPr>
          </w:p>
        </w:tc>
        <w:tc>
          <w:tcPr>
            <w:tcW w:w="283"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rPr>
                <w:rFonts w:hint="default"/>
                <w:spacing w:val="0"/>
              </w:rPr>
            </w:pPr>
          </w:p>
        </w:tc>
      </w:tr>
      <w:tr>
        <w:trPr>
          <w:cantSplit/>
          <w:trHeight w:val="662"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区第○○号</w:t>
            </w:r>
          </w:p>
        </w:tc>
        <w:tc>
          <w:tcPr>
            <w:tcW w:w="2842"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spacing w:val="1"/>
                <w:u w:val="none" w:color="auto"/>
              </w:rPr>
              <w:t>くろまぐろ小割り</w:t>
            </w:r>
            <w:r>
              <w:rPr>
                <w:rFonts w:hint="eastAsia" w:ascii="ＭＳ 明朝" w:hAnsi="ＭＳ 明朝"/>
                <w:u w:val="none" w:color="auto"/>
              </w:rPr>
              <w:t>式養殖業</w:t>
            </w:r>
          </w:p>
        </w:tc>
        <w:tc>
          <w:tcPr>
            <w:tcW w:w="3119"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992"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283"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r>
        <w:trPr>
          <w:cantSplit/>
          <w:trHeight w:val="616"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区第○○号</w:t>
            </w:r>
          </w:p>
        </w:tc>
        <w:tc>
          <w:tcPr>
            <w:tcW w:w="2842"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貝類垂下式養殖業</w:t>
            </w:r>
          </w:p>
        </w:tc>
        <w:tc>
          <w:tcPr>
            <w:tcW w:w="3119"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992"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283"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r>
        <w:trPr>
          <w:cantSplit/>
          <w:trHeight w:val="664" w:hRule="exact"/>
        </w:trPr>
        <w:tc>
          <w:tcPr>
            <w:tcW w:w="1728"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230" w:beforeLines="0" w:beforeAutospacing="0"/>
              <w:ind w:firstLine="321" w:firstLineChars="150"/>
              <w:rPr>
                <w:rFonts w:hint="default"/>
                <w:spacing w:val="0"/>
                <w:u w:val="none" w:color="auto"/>
              </w:rPr>
            </w:pPr>
            <w:r>
              <w:rPr>
                <w:rFonts w:hint="eastAsia" w:ascii="ＭＳ 明朝" w:hAnsi="ＭＳ 明朝"/>
                <w:u w:val="none" w:color="auto"/>
              </w:rPr>
              <w:t>区第○○号</w:t>
            </w:r>
          </w:p>
        </w:tc>
        <w:tc>
          <w:tcPr>
            <w:tcW w:w="2842"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r>
              <w:rPr>
                <w:rFonts w:hint="eastAsia"/>
                <w:spacing w:val="0"/>
                <w:u w:val="none" w:color="auto"/>
              </w:rPr>
              <w:t xml:space="preserve"> </w:t>
            </w:r>
            <w:r>
              <w:rPr>
                <w:rFonts w:hint="eastAsia"/>
                <w:spacing w:val="0"/>
                <w:u w:val="none" w:color="auto"/>
              </w:rPr>
              <w:t>藻類養殖業</w:t>
            </w:r>
          </w:p>
        </w:tc>
        <w:tc>
          <w:tcPr>
            <w:tcW w:w="3119"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992"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283"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bl>
    <w:p>
      <w:pPr>
        <w:pStyle w:val="15"/>
        <w:spacing w:line="230" w:lineRule="exact"/>
        <w:rPr>
          <w:rFonts w:hint="default"/>
          <w:spacing w:val="0"/>
          <w:u w:val="none" w:color="auto"/>
        </w:rPr>
      </w:pPr>
    </w:p>
    <w:p>
      <w:pPr>
        <w:pStyle w:val="15"/>
        <w:spacing w:line="105" w:lineRule="exact"/>
        <w:rPr>
          <w:rFonts w:hint="default"/>
          <w:spacing w:val="0"/>
          <w:u w:val="none" w:color="auto"/>
        </w:rPr>
      </w:pPr>
    </w:p>
    <w:tbl>
      <w:tblPr>
        <w:tblStyle w:val="11"/>
        <w:tblW w:w="0" w:type="auto"/>
        <w:tblInd w:w="121" w:type="dxa"/>
        <w:tblLayout w:type="fixed"/>
        <w:tblCellMar>
          <w:left w:w="13" w:type="dxa"/>
          <w:right w:w="13" w:type="dxa"/>
        </w:tblCellMar>
        <w:tblLook w:firstRow="0" w:lastRow="0" w:firstColumn="0" w:lastColumn="0" w:noHBand="0" w:noVBand="0" w:val="0000"/>
      </w:tblPr>
      <w:tblGrid>
        <w:gridCol w:w="8424"/>
        <w:gridCol w:w="540"/>
      </w:tblGrid>
      <w:tr>
        <w:trPr>
          <w:trHeight w:val="1284" w:hRule="exact"/>
        </w:trPr>
        <w:tc>
          <w:tcPr>
            <w:tcW w:w="84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0" w:beforeLines="0" w:beforeAutospacing="0" w:line="240" w:lineRule="auto"/>
              <w:rPr>
                <w:rFonts w:hint="default" w:ascii="ＭＳ 明朝" w:hAnsi="ＭＳ 明朝"/>
                <w:u w:val="none" w:color="auto"/>
              </w:rPr>
            </w:pPr>
            <w:r>
              <w:rPr>
                <w:rFonts w:hint="default"/>
                <w:spacing w:val="1"/>
                <w:u w:val="none" w:color="auto"/>
              </w:rPr>
              <w:t xml:space="preserve"> </w:t>
            </w:r>
            <w:r>
              <w:rPr>
                <w:rFonts w:hint="eastAsia" w:ascii="ＭＳ 明朝" w:hAnsi="ＭＳ 明朝"/>
                <w:u w:val="none" w:color="auto"/>
              </w:rPr>
              <w:t>（注）　資格を定めるにあたっては、現実の漁業の実態に即して、有資格者の数を</w:t>
            </w:r>
          </w:p>
          <w:p>
            <w:pPr>
              <w:pStyle w:val="15"/>
              <w:spacing w:before="80" w:beforeLines="0" w:beforeAutospacing="0" w:line="240" w:lineRule="auto"/>
              <w:ind w:firstLine="856" w:firstLineChars="400"/>
              <w:rPr>
                <w:rFonts w:hint="default" w:ascii="ＭＳ 明朝" w:hAnsi="ＭＳ 明朝"/>
                <w:u w:val="none" w:color="auto"/>
              </w:rPr>
            </w:pPr>
            <w:r>
              <w:rPr>
                <w:rFonts w:hint="eastAsia" w:ascii="ＭＳ 明朝" w:hAnsi="ＭＳ 明朝"/>
                <w:u w:val="none" w:color="auto"/>
              </w:rPr>
              <w:t>限定し、実行使者と一致させること。</w:t>
            </w:r>
          </w:p>
          <w:p>
            <w:pPr>
              <w:pStyle w:val="15"/>
              <w:spacing w:before="80" w:beforeLines="0" w:beforeAutospacing="0" w:line="240" w:lineRule="auto"/>
              <w:ind w:firstLine="840" w:firstLineChars="400"/>
              <w:rPr>
                <w:rFonts w:hint="default"/>
                <w:spacing w:val="0"/>
                <w:u w:val="none" w:color="auto"/>
              </w:rPr>
            </w:pPr>
            <w:r>
              <w:rPr>
                <w:rFonts w:hint="eastAsia"/>
                <w:spacing w:val="0"/>
                <w:u w:val="none" w:color="auto"/>
              </w:rPr>
              <w:t>　例えば、関係地区に住所を有する組合員であって、漁具を有する者。　等</w:t>
            </w:r>
          </w:p>
        </w:tc>
        <w:tc>
          <w:tcPr>
            <w:tcW w:w="540" w:type="dxa"/>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p>
        </w:tc>
      </w:tr>
    </w:tbl>
    <w:p>
      <w:pPr>
        <w:pStyle w:val="15"/>
        <w:spacing w:line="230" w:lineRule="exact"/>
        <w:rPr>
          <w:rFonts w:hint="default"/>
          <w:spacing w:val="0"/>
          <w:u w:val="none" w:color="auto"/>
        </w:rPr>
      </w:pP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u w:val="none" w:color="auto"/>
        </w:rPr>
        <w:t>２　前項の規定にかかわらず、前項の組合員行使権を有する組合員が死亡した場合において、当該権利の相続人（相続人が二人以上ある場合において、その協議により当該組合員行使権を行使すべき者を定めたときは、その者）が、組合員となったときは、その者は前項の組合員行使権を有する者の資格があるものとみなす。</w:t>
      </w:r>
    </w:p>
    <w:p>
      <w:pPr>
        <w:pStyle w:val="15"/>
        <w:ind w:left="428" w:hanging="428" w:hangingChars="200"/>
        <w:rPr>
          <w:rFonts w:hint="default"/>
          <w:spacing w:val="0"/>
          <w:u w:val="none" w:color="auto"/>
        </w:rPr>
      </w:pPr>
      <w:r>
        <w:rPr>
          <w:rFonts w:hint="eastAsia" w:ascii="ＭＳ 明朝" w:hAnsi="ＭＳ 明朝"/>
          <w:u w:val="none" w:color="auto"/>
        </w:rPr>
        <w:t>　３　前２項の規定にかかわらず、暴力団又は暴力団員との関係その他の事情に照らして、漁業調整上の観点から、この組合の事業の運営に不適切な資質を有する者は、第１項の組合員行使権を有するものの資格を有しないもの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（権利の譲渡等の禁止）</w:t>
      </w:r>
    </w:p>
    <w:p>
      <w:pPr>
        <w:pStyle w:val="15"/>
        <w:ind w:left="214" w:hanging="214" w:hangingChars="100"/>
        <w:rPr>
          <w:rFonts w:hint="default" w:ascii="ＭＳ 明朝" w:hAnsi="ＭＳ 明朝"/>
          <w:u w:val="none" w:color="auto"/>
        </w:rPr>
      </w:pPr>
      <w:r>
        <w:rPr>
          <w:rFonts w:hint="eastAsia" w:ascii="ＭＳ 明朝" w:hAnsi="ＭＳ 明朝"/>
          <w:u w:val="none" w:color="auto"/>
        </w:rPr>
        <w:t>第３条　前条第１項に規定する者は、当該資格にかかる組合員行使権の譲渡若しくは貸付又は当該資格に係る漁業の経営を委任してはならない。</w:t>
      </w:r>
    </w:p>
    <w:p>
      <w:pPr>
        <w:pStyle w:val="15"/>
        <w:ind w:left="214" w:hanging="214" w:hangingChars="100"/>
        <w:rPr>
          <w:rFonts w:hint="default" w:ascii="ＭＳ 明朝" w:hAnsi="ＭＳ 明朝"/>
          <w:u w:val="none" w:color="auto"/>
        </w:rPr>
      </w:pPr>
    </w:p>
    <w:p>
      <w:pPr>
        <w:pStyle w:val="15"/>
        <w:ind w:left="210" w:hanging="210" w:hangingChars="100"/>
        <w:rPr>
          <w:rFonts w:hint="default"/>
          <w:spacing w:val="0"/>
          <w:u w:val="none" w:color="auto"/>
        </w:rPr>
      </w:pPr>
    </w:p>
    <w:p>
      <w:pPr>
        <w:pStyle w:val="15"/>
        <w:rPr>
          <w:rFonts w:hint="default"/>
          <w:spacing w:val="0"/>
          <w:u w:val="none" w:color="auto"/>
        </w:rPr>
      </w:pPr>
      <w:r>
        <w:rPr>
          <w:rFonts w:hint="eastAsia" w:ascii="ＭＳ 明朝" w:hAnsi="ＭＳ 明朝"/>
          <w:u w:val="none" w:color="auto"/>
        </w:rPr>
        <w:t>（漁業の方法等）</w:t>
      </w:r>
    </w:p>
    <w:p>
      <w:pPr>
        <w:pStyle w:val="15"/>
        <w:ind w:left="214" w:hanging="214" w:hangingChars="100"/>
        <w:rPr>
          <w:rFonts w:hint="default"/>
          <w:spacing w:val="0"/>
          <w:u w:val="none" w:color="auto"/>
        </w:rPr>
      </w:pPr>
      <w:r>
        <w:rPr>
          <w:rFonts w:hint="eastAsia" w:ascii="ＭＳ 明朝" w:hAnsi="ＭＳ 明朝"/>
          <w:u w:val="none" w:color="auto"/>
        </w:rPr>
        <w:t>第４条　次の各表の区画漁業権は、それぞれ①の漁業の方法により②の規模の範囲内において③の行使者でなければ営んではならない。</w:t>
      </w:r>
    </w:p>
    <w:p>
      <w:pPr>
        <w:pStyle w:val="15"/>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u w:val="none" w:color="auto"/>
        </w:rPr>
        <w:t>ただし、理事は水産動植物の繁殖保護又は漁業調整上必要と認める場合は、漁業の方法、</w:t>
      </w:r>
    </w:p>
    <w:p>
      <w:pPr>
        <w:pStyle w:val="15"/>
        <w:ind w:firstLine="214" w:firstLineChars="100"/>
        <w:rPr>
          <w:rFonts w:hint="default"/>
          <w:spacing w:val="0"/>
          <w:u w:val="none" w:color="auto"/>
        </w:rPr>
      </w:pPr>
      <w:r>
        <w:rPr>
          <w:rFonts w:hint="eastAsia" w:ascii="ＭＳ 明朝" w:hAnsi="ＭＳ 明朝"/>
          <w:u w:val="none" w:color="auto"/>
        </w:rPr>
        <w:t>規模、区域又は期間を制限することができる。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魚類小割り式養殖業</w:t>
      </w:r>
      <w:r>
        <w:rPr>
          <w:rFonts w:hint="eastAsia" w:ascii="ＭＳ 明朝" w:hAnsi="ＭＳ 明朝"/>
          <w:u w:val="none" w:color="auto"/>
        </w:rPr>
        <w:t>(</w:t>
      </w:r>
      <w:r>
        <w:rPr>
          <w:rFonts w:hint="eastAsia" w:ascii="ＭＳ 明朝" w:hAnsi="ＭＳ 明朝"/>
          <w:u w:val="none" w:color="auto"/>
        </w:rPr>
        <w:t>くろまぐろ養殖を除く</w:t>
      </w:r>
      <w:r>
        <w:rPr>
          <w:rFonts w:hint="eastAsia" w:ascii="ＭＳ 明朝" w:hAnsi="ＭＳ 明朝"/>
          <w:u w:val="none" w:color="auto"/>
        </w:rPr>
        <w:t>)</w:t>
      </w: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296"/>
        <w:gridCol w:w="864"/>
        <w:gridCol w:w="864"/>
        <w:gridCol w:w="1830"/>
        <w:gridCol w:w="1701"/>
        <w:gridCol w:w="1869"/>
        <w:gridCol w:w="540"/>
      </w:tblGrid>
      <w:tr>
        <w:trPr>
          <w:cantSplit/>
          <w:trHeight w:val="494" w:hRule="exact"/>
        </w:trPr>
        <w:tc>
          <w:tcPr>
            <w:tcW w:w="1296"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漁業権番号</w:t>
            </w:r>
          </w:p>
        </w:tc>
        <w:tc>
          <w:tcPr>
            <w:tcW w:w="864" w:type="dxa"/>
            <w:vMerge w:val="restart"/>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漁場名</w:t>
            </w:r>
          </w:p>
        </w:tc>
        <w:tc>
          <w:tcPr>
            <w:tcW w:w="864" w:type="dxa"/>
            <w:vMerge w:val="restart"/>
            <w:tcBorders>
              <w:top w:val="single" w:color="000000" w:sz="12" w:space="0"/>
              <w:left w:val="nil"/>
              <w:bottom w:val="nil"/>
              <w:right w:val="nil"/>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①漁業</w:t>
            </w:r>
          </w:p>
          <w:p>
            <w:pPr>
              <w:pStyle w:val="15"/>
              <w:spacing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の方法</w:t>
            </w:r>
          </w:p>
        </w:tc>
        <w:tc>
          <w:tcPr>
            <w:tcW w:w="3531"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②規模</w:t>
            </w:r>
          </w:p>
        </w:tc>
        <w:tc>
          <w:tcPr>
            <w:tcW w:w="1869"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③行使者</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494" w:hRule="exact"/>
        </w:trPr>
        <w:tc>
          <w:tcPr>
            <w:tcW w:w="129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6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64"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8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小割規模</w:t>
            </w:r>
          </w:p>
        </w:tc>
        <w:tc>
          <w:tcPr>
            <w:tcW w:w="170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小割台数</w:t>
            </w:r>
          </w:p>
        </w:tc>
        <w:tc>
          <w:tcPr>
            <w:tcW w:w="1869"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rPr>
            </w:pPr>
          </w:p>
        </w:tc>
      </w:tr>
      <w:tr>
        <w:trPr>
          <w:cantSplit/>
          <w:trHeight w:val="1577" w:hRule="exact"/>
        </w:trPr>
        <w:tc>
          <w:tcPr>
            <w:tcW w:w="1296"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区第○○号</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区第○○号</w:t>
            </w:r>
          </w:p>
        </w:tc>
        <w:tc>
          <w:tcPr>
            <w:tcW w:w="864"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w:t>
            </w:r>
          </w:p>
        </w:tc>
        <w:tc>
          <w:tcPr>
            <w:tcW w:w="864" w:type="dxa"/>
            <w:tcBorders>
              <w:top w:val="nil"/>
              <w:left w:val="nil"/>
              <w:bottom w:val="single" w:color="000000" w:sz="12" w:space="0"/>
              <w:right w:val="nil"/>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小割式</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沈下式</w:t>
            </w:r>
          </w:p>
          <w:p>
            <w:pPr>
              <w:pStyle w:val="15"/>
              <w:jc w:val="center"/>
              <w:rPr>
                <w:rFonts w:hint="default"/>
                <w:spacing w:val="0"/>
                <w:u w:val="none" w:color="auto"/>
              </w:rPr>
            </w:pPr>
            <w:r>
              <w:rPr>
                <w:rFonts w:hint="eastAsia" w:ascii="ＭＳ 明朝" w:hAnsi="ＭＳ 明朝"/>
                <w:u w:val="none" w:color="auto"/>
              </w:rPr>
              <w:t>小　割</w:t>
            </w:r>
          </w:p>
        </w:tc>
        <w:tc>
          <w:tcPr>
            <w:tcW w:w="1830"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p>
        </w:tc>
        <w:tc>
          <w:tcPr>
            <w:tcW w:w="1701"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○○台</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○○台</w:t>
            </w:r>
          </w:p>
        </w:tc>
        <w:tc>
          <w:tcPr>
            <w:tcW w:w="1869"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146" w:beforeLines="0" w:beforeAutospacing="0"/>
              <w:ind w:left="106" w:hanging="106" w:hangingChars="5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sz w:val="18"/>
                <w:u w:val="none" w:color="auto"/>
              </w:rPr>
              <w:t>毎年組合において</w:t>
            </w:r>
            <w:r>
              <w:rPr>
                <w:rFonts w:hint="eastAsia" w:ascii="ＭＳ 明朝" w:hAnsi="ＭＳ 明朝"/>
                <w:sz w:val="18"/>
                <w:u w:val="none" w:color="auto"/>
              </w:rPr>
              <w:t xml:space="preserve"> </w:t>
            </w:r>
            <w:r>
              <w:rPr>
                <w:rFonts w:hint="eastAsia" w:ascii="ＭＳ 明朝" w:hAnsi="ＭＳ 明朝"/>
                <w:sz w:val="18"/>
                <w:u w:val="none" w:color="auto"/>
              </w:rPr>
              <w:t>定める漁業行使者</w:t>
            </w:r>
            <w:r>
              <w:rPr>
                <w:rFonts w:hint="eastAsia" w:ascii="ＭＳ 明朝" w:hAnsi="ＭＳ 明朝"/>
                <w:sz w:val="18"/>
                <w:u w:val="none" w:color="auto"/>
              </w:rPr>
              <w:t xml:space="preserve"> </w:t>
            </w:r>
            <w:r>
              <w:rPr>
                <w:rFonts w:hint="eastAsia" w:ascii="ＭＳ 明朝" w:hAnsi="ＭＳ 明朝"/>
                <w:sz w:val="18"/>
                <w:u w:val="none" w:color="auto"/>
              </w:rPr>
              <w:t>名簿に登載された者</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bl>
    <w:p>
      <w:pPr>
        <w:pStyle w:val="15"/>
        <w:spacing w:line="230" w:lineRule="exact"/>
        <w:rPr>
          <w:rFonts w:hint="default"/>
          <w:spacing w:val="0"/>
          <w:u w:val="none" w:color="auto"/>
        </w:rPr>
      </w:pPr>
    </w:p>
    <w:p>
      <w:pPr>
        <w:pStyle w:val="15"/>
        <w:spacing w:line="230" w:lineRule="exact"/>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くろまぐろ</w:t>
      </w:r>
      <w:r>
        <w:rPr>
          <w:rFonts w:hint="eastAsia" w:ascii="ＭＳ 明朝" w:hAnsi="ＭＳ 明朝"/>
          <w:u w:val="none" w:color="auto"/>
        </w:rPr>
        <w:t>小割り式養殖業</w:t>
      </w: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296"/>
        <w:gridCol w:w="864"/>
        <w:gridCol w:w="864"/>
        <w:gridCol w:w="1830"/>
        <w:gridCol w:w="1701"/>
        <w:gridCol w:w="1869"/>
        <w:gridCol w:w="540"/>
      </w:tblGrid>
      <w:tr>
        <w:trPr>
          <w:cantSplit/>
          <w:trHeight w:val="494" w:hRule="exact"/>
        </w:trPr>
        <w:tc>
          <w:tcPr>
            <w:tcW w:w="1296"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漁業権番号</w:t>
            </w:r>
          </w:p>
        </w:tc>
        <w:tc>
          <w:tcPr>
            <w:tcW w:w="864" w:type="dxa"/>
            <w:vMerge w:val="restart"/>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漁場名</w:t>
            </w:r>
          </w:p>
        </w:tc>
        <w:tc>
          <w:tcPr>
            <w:tcW w:w="864" w:type="dxa"/>
            <w:vMerge w:val="restart"/>
            <w:tcBorders>
              <w:top w:val="single" w:color="000000" w:sz="12" w:space="0"/>
              <w:left w:val="nil"/>
              <w:bottom w:val="nil"/>
              <w:right w:val="nil"/>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①漁業</w:t>
            </w:r>
          </w:p>
          <w:p>
            <w:pPr>
              <w:pStyle w:val="15"/>
              <w:spacing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の方法</w:t>
            </w:r>
          </w:p>
        </w:tc>
        <w:tc>
          <w:tcPr>
            <w:tcW w:w="3531"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②規模</w:t>
            </w:r>
          </w:p>
        </w:tc>
        <w:tc>
          <w:tcPr>
            <w:tcW w:w="1869"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③行使者</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494" w:hRule="exact"/>
        </w:trPr>
        <w:tc>
          <w:tcPr>
            <w:tcW w:w="129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6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64"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8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小割規模</w:t>
            </w:r>
          </w:p>
        </w:tc>
        <w:tc>
          <w:tcPr>
            <w:tcW w:w="170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小割台数</w:t>
            </w:r>
          </w:p>
        </w:tc>
        <w:tc>
          <w:tcPr>
            <w:tcW w:w="1869"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rPr>
            </w:pPr>
          </w:p>
        </w:tc>
      </w:tr>
      <w:tr>
        <w:trPr>
          <w:cantSplit/>
          <w:trHeight w:val="1577" w:hRule="exact"/>
        </w:trPr>
        <w:tc>
          <w:tcPr>
            <w:tcW w:w="1296"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区第○○号</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区第○○号</w:t>
            </w:r>
          </w:p>
        </w:tc>
        <w:tc>
          <w:tcPr>
            <w:tcW w:w="864"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w:t>
            </w:r>
          </w:p>
        </w:tc>
        <w:tc>
          <w:tcPr>
            <w:tcW w:w="864" w:type="dxa"/>
            <w:tcBorders>
              <w:top w:val="nil"/>
              <w:left w:val="nil"/>
              <w:bottom w:val="single" w:color="000000" w:sz="12" w:space="0"/>
              <w:right w:val="nil"/>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小割式</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沈下式</w:t>
            </w:r>
          </w:p>
          <w:p>
            <w:pPr>
              <w:pStyle w:val="15"/>
              <w:jc w:val="center"/>
              <w:rPr>
                <w:rFonts w:hint="default"/>
                <w:spacing w:val="0"/>
                <w:u w:val="none" w:color="auto"/>
              </w:rPr>
            </w:pPr>
            <w:r>
              <w:rPr>
                <w:rFonts w:hint="eastAsia" w:ascii="ＭＳ 明朝" w:hAnsi="ＭＳ 明朝"/>
                <w:u w:val="none" w:color="auto"/>
              </w:rPr>
              <w:t>小　割</w:t>
            </w:r>
          </w:p>
        </w:tc>
        <w:tc>
          <w:tcPr>
            <w:tcW w:w="1830"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p>
        </w:tc>
        <w:tc>
          <w:tcPr>
            <w:tcW w:w="1701"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○○台</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○○台</w:t>
            </w:r>
          </w:p>
        </w:tc>
        <w:tc>
          <w:tcPr>
            <w:tcW w:w="1869"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146" w:beforeLines="0" w:beforeAutospacing="0"/>
              <w:ind w:left="106" w:hanging="106" w:hangingChars="5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sz w:val="18"/>
                <w:u w:val="none" w:color="auto"/>
              </w:rPr>
              <w:t>毎年組合において</w:t>
            </w:r>
            <w:r>
              <w:rPr>
                <w:rFonts w:hint="eastAsia" w:ascii="ＭＳ 明朝" w:hAnsi="ＭＳ 明朝"/>
                <w:sz w:val="18"/>
                <w:u w:val="none" w:color="auto"/>
              </w:rPr>
              <w:t xml:space="preserve"> </w:t>
            </w:r>
            <w:r>
              <w:rPr>
                <w:rFonts w:hint="eastAsia" w:ascii="ＭＳ 明朝" w:hAnsi="ＭＳ 明朝"/>
                <w:sz w:val="18"/>
                <w:u w:val="none" w:color="auto"/>
              </w:rPr>
              <w:t>定める漁業行使者</w:t>
            </w:r>
            <w:r>
              <w:rPr>
                <w:rFonts w:hint="eastAsia" w:ascii="ＭＳ 明朝" w:hAnsi="ＭＳ 明朝"/>
                <w:sz w:val="18"/>
                <w:u w:val="none" w:color="auto"/>
              </w:rPr>
              <w:t xml:space="preserve"> </w:t>
            </w:r>
            <w:r>
              <w:rPr>
                <w:rFonts w:hint="eastAsia" w:ascii="ＭＳ 明朝" w:hAnsi="ＭＳ 明朝"/>
                <w:sz w:val="18"/>
                <w:u w:val="none" w:color="auto"/>
              </w:rPr>
              <w:t>名簿に登載された者</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bl>
    <w:p>
      <w:pPr>
        <w:pStyle w:val="15"/>
        <w:spacing w:line="230" w:lineRule="exact"/>
        <w:rPr>
          <w:rFonts w:hint="default"/>
          <w:spacing w:val="0"/>
          <w:u w:val="none" w:color="auto"/>
        </w:rPr>
      </w:pPr>
    </w:p>
    <w:p>
      <w:pPr>
        <w:pStyle w:val="15"/>
        <w:spacing w:line="230" w:lineRule="exact"/>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貝類垂下式養殖業</w:t>
      </w: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296"/>
        <w:gridCol w:w="857"/>
        <w:gridCol w:w="858"/>
        <w:gridCol w:w="992"/>
        <w:gridCol w:w="851"/>
        <w:gridCol w:w="850"/>
        <w:gridCol w:w="852"/>
        <w:gridCol w:w="1869"/>
        <w:gridCol w:w="540"/>
      </w:tblGrid>
      <w:tr>
        <w:trPr>
          <w:cantSplit/>
          <w:trHeight w:val="494" w:hRule="exact"/>
        </w:trPr>
        <w:tc>
          <w:tcPr>
            <w:tcW w:w="1296"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漁業権番号</w:t>
            </w:r>
          </w:p>
        </w:tc>
        <w:tc>
          <w:tcPr>
            <w:tcW w:w="857" w:type="dxa"/>
            <w:vMerge w:val="restart"/>
            <w:tcBorders>
              <w:top w:val="single" w:color="000000" w:sz="12" w:space="0"/>
              <w:left w:val="nil"/>
              <w:bottom w:val="nil"/>
              <w:right w:val="single" w:color="000000" w:sz="4" w:space="0"/>
              <w:tl2br w:val="none" w:color="auto" w:sz="0" w:space="0"/>
              <w:tr2bl w:val="none" w:color="auto" w:sz="0" w:space="0"/>
            </w:tcBorders>
            <w:vAlign w:val="center"/>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漁場名</w:t>
            </w:r>
          </w:p>
        </w:tc>
        <w:tc>
          <w:tcPr>
            <w:tcW w:w="858" w:type="dxa"/>
            <w:vMerge w:val="restart"/>
            <w:tcBorders>
              <w:top w:val="single" w:color="000000" w:sz="12" w:space="0"/>
              <w:left w:val="nil"/>
              <w:bottom w:val="nil"/>
              <w:right w:val="single" w:color="000000" w:sz="4" w:space="0"/>
              <w:tl2br w:val="none" w:color="auto" w:sz="0" w:space="0"/>
              <w:tr2bl w:val="none" w:color="auto" w:sz="0" w:space="0"/>
            </w:tcBorders>
            <w:vAlign w:val="center"/>
          </w:tcPr>
          <w:p>
            <w:pPr>
              <w:pStyle w:val="15"/>
              <w:spacing w:before="146" w:beforeLines="0" w:beforeAutospacing="0" w:line="251" w:lineRule="exact"/>
              <w:jc w:val="center"/>
              <w:rPr>
                <w:rFonts w:hint="default"/>
                <w:spacing w:val="0"/>
                <w:u w:val="none" w:color="auto"/>
              </w:rPr>
            </w:pPr>
            <w:r>
              <w:rPr>
                <w:rFonts w:hint="eastAsia"/>
                <w:spacing w:val="0"/>
                <w:u w:val="none" w:color="auto"/>
              </w:rPr>
              <w:t>養殖種</w:t>
            </w:r>
          </w:p>
        </w:tc>
        <w:tc>
          <w:tcPr>
            <w:tcW w:w="992" w:type="dxa"/>
            <w:vMerge w:val="restart"/>
            <w:tcBorders>
              <w:top w:val="single" w:color="000000" w:sz="12" w:space="0"/>
              <w:left w:val="nil"/>
              <w:bottom w:val="nil"/>
              <w:right w:val="nil"/>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①漁業</w:t>
            </w:r>
          </w:p>
          <w:p>
            <w:pPr>
              <w:pStyle w:val="15"/>
              <w:spacing w:line="251" w:lineRule="exact"/>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の方法</w:t>
            </w:r>
          </w:p>
        </w:tc>
        <w:tc>
          <w:tcPr>
            <w:tcW w:w="2552" w:type="dxa"/>
            <w:gridSpan w:val="3"/>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②規模</w:t>
            </w:r>
          </w:p>
        </w:tc>
        <w:tc>
          <w:tcPr>
            <w:tcW w:w="1869"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③行使者</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494" w:hRule="exact"/>
        </w:trPr>
        <w:tc>
          <w:tcPr>
            <w:tcW w:w="129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7"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一連長</w:t>
            </w:r>
          </w:p>
        </w:tc>
        <w:tc>
          <w:tcPr>
            <w:tcW w:w="85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連</w:t>
            </w:r>
            <w:r>
              <w:rPr>
                <w:rFonts w:hint="eastAsia" w:ascii="ＭＳ 明朝" w:hAnsi="ＭＳ 明朝"/>
                <w:spacing w:val="1"/>
                <w:u w:val="none" w:color="auto"/>
              </w:rPr>
              <w:t xml:space="preserve"> </w:t>
            </w:r>
            <w:r>
              <w:rPr>
                <w:rFonts w:hint="eastAsia" w:ascii="ＭＳ 明朝" w:hAnsi="ＭＳ 明朝"/>
                <w:u w:val="none" w:color="auto"/>
              </w:rPr>
              <w:t>数</w:t>
            </w:r>
          </w:p>
        </w:tc>
        <w:tc>
          <w:tcPr>
            <w:tcW w:w="85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吊　数</w:t>
            </w:r>
          </w:p>
        </w:tc>
        <w:tc>
          <w:tcPr>
            <w:tcW w:w="1869"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rPr>
            </w:pPr>
          </w:p>
        </w:tc>
      </w:tr>
      <w:tr>
        <w:trPr>
          <w:cantSplit/>
          <w:trHeight w:val="475" w:hRule="exact"/>
        </w:trPr>
        <w:tc>
          <w:tcPr>
            <w:tcW w:w="1296" w:type="dxa"/>
            <w:vMerge w:val="restart"/>
            <w:tcBorders>
              <w:top w:val="nil"/>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区第○○号</w:t>
            </w: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区第○○号</w:t>
            </w:r>
          </w:p>
        </w:tc>
        <w:tc>
          <w:tcPr>
            <w:tcW w:w="857"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ascii="ＭＳ 明朝" w:hAnsi="ＭＳ 明朝"/>
                <w:u w:val="none" w:color="auto"/>
              </w:rPr>
            </w:pPr>
            <w:r>
              <w:rPr>
                <w:rFonts w:hint="eastAsia" w:ascii="ＭＳ 明朝" w:hAnsi="ＭＳ 明朝"/>
                <w:u w:val="none" w:color="auto"/>
              </w:rPr>
              <w:t>○○○</w:t>
            </w:r>
          </w:p>
          <w:p>
            <w:pPr>
              <w:pStyle w:val="15"/>
              <w:jc w:val="center"/>
              <w:rPr>
                <w:rFonts w:hint="default"/>
                <w:spacing w:val="1"/>
                <w:u w:val="none" w:color="auto"/>
              </w:rPr>
            </w:pPr>
          </w:p>
          <w:p>
            <w:pPr>
              <w:pStyle w:val="15"/>
              <w:jc w:val="center"/>
              <w:rPr>
                <w:rFonts w:hint="default"/>
                <w:spacing w:val="0"/>
                <w:u w:val="none" w:color="auto"/>
              </w:rPr>
            </w:pPr>
            <w:r>
              <w:rPr>
                <w:rFonts w:hint="eastAsia" w:ascii="ＭＳ 明朝" w:hAnsi="ＭＳ 明朝"/>
                <w:u w:val="none" w:color="auto"/>
              </w:rPr>
              <w:t>○○○</w:t>
            </w:r>
          </w:p>
        </w:tc>
        <w:tc>
          <w:tcPr>
            <w:tcW w:w="85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ascii="ＭＳ 明朝" w:hAnsi="ＭＳ 明朝"/>
                <w:u w:val="none" w:color="auto"/>
              </w:rPr>
            </w:pPr>
            <w:r>
              <w:rPr>
                <w:rFonts w:hint="eastAsia" w:ascii="ＭＳ 明朝" w:hAnsi="ＭＳ 明朝"/>
                <w:u w:val="none" w:color="auto"/>
              </w:rPr>
              <w:t>○○○</w:t>
            </w:r>
          </w:p>
          <w:p>
            <w:pPr>
              <w:pStyle w:val="15"/>
              <w:jc w:val="center"/>
              <w:rPr>
                <w:rFonts w:hint="default"/>
                <w:spacing w:val="1"/>
                <w:u w:val="none" w:color="auto"/>
              </w:rPr>
            </w:pPr>
          </w:p>
          <w:p>
            <w:pPr>
              <w:pStyle w:val="15"/>
              <w:jc w:val="center"/>
              <w:rPr>
                <w:rFonts w:hint="default"/>
                <w:spacing w:val="0"/>
                <w:u w:val="none" w:color="auto"/>
              </w:rPr>
            </w:pPr>
            <w:r>
              <w:rPr>
                <w:rFonts w:hint="eastAsia" w:ascii="ＭＳ 明朝" w:hAnsi="ＭＳ 明朝"/>
                <w:u w:val="none" w:color="auto"/>
              </w:rPr>
              <w:t>○○○</w:t>
            </w:r>
          </w:p>
        </w:tc>
        <w:tc>
          <w:tcPr>
            <w:tcW w:w="992"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spacing w:val="1"/>
                <w:u w:val="none" w:color="auto"/>
              </w:rPr>
              <w:t>延縄</w:t>
            </w:r>
            <w:r>
              <w:rPr>
                <w:rFonts w:hint="eastAsia" w:ascii="ＭＳ 明朝" w:hAnsi="ＭＳ 明朝"/>
                <w:u w:val="none" w:color="auto"/>
              </w:rPr>
              <w:t>式</w:t>
            </w:r>
          </w:p>
          <w:p>
            <w:pPr>
              <w:pStyle w:val="15"/>
              <w:jc w:val="center"/>
              <w:rPr>
                <w:rFonts w:hint="default"/>
                <w:spacing w:val="1"/>
                <w:u w:val="none" w:color="auto"/>
              </w:rPr>
            </w:pPr>
          </w:p>
          <w:p>
            <w:pPr>
              <w:pStyle w:val="15"/>
              <w:jc w:val="center"/>
              <w:rPr>
                <w:rFonts w:hint="default"/>
                <w:spacing w:val="0"/>
                <w:u w:val="none" w:color="auto"/>
              </w:rPr>
            </w:pPr>
            <w:r>
              <w:rPr>
                <w:rFonts w:hint="eastAsia" w:ascii="ＭＳ 明朝" w:hAnsi="ＭＳ 明朝"/>
                <w:u w:val="none" w:color="auto"/>
              </w:rPr>
              <w:t>延縄式</w:t>
            </w:r>
          </w:p>
        </w:tc>
        <w:tc>
          <w:tcPr>
            <w:tcW w:w="851" w:type="dxa"/>
            <w:tcBorders>
              <w:top w:val="nil"/>
              <w:left w:val="single" w:color="000000" w:sz="4" w:space="0"/>
              <w:bottom w:val="nil"/>
              <w:right w:val="nil"/>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p>
        </w:tc>
        <w:tc>
          <w:tcPr>
            <w:tcW w:w="85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p>
        </w:tc>
        <w:tc>
          <w:tcPr>
            <w:tcW w:w="851" w:type="dxa"/>
            <w:tcBorders>
              <w:top w:val="nil"/>
              <w:left w:val="single" w:color="auto" w:sz="4" w:space="0"/>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p>
        </w:tc>
        <w:tc>
          <w:tcPr>
            <w:tcW w:w="1869" w:type="dxa"/>
            <w:vMerge w:val="restart"/>
            <w:tcBorders>
              <w:top w:val="nil"/>
              <w:left w:val="nil"/>
              <w:bottom w:val="nil"/>
              <w:right w:val="single" w:color="000000" w:sz="12" w:space="0"/>
              <w:tl2br w:val="none" w:color="auto" w:sz="0" w:space="0"/>
              <w:tr2bl w:val="none" w:color="auto" w:sz="0" w:space="0"/>
            </w:tcBorders>
            <w:vAlign w:val="top"/>
          </w:tcPr>
          <w:p>
            <w:pPr>
              <w:pStyle w:val="15"/>
              <w:spacing w:before="146" w:beforeLines="0" w:beforeAutospacing="0"/>
              <w:ind w:left="106" w:hanging="106" w:hangingChars="50"/>
              <w:rPr>
                <w:rFonts w:hint="default"/>
                <w:spacing w:val="0"/>
                <w:sz w:val="18"/>
                <w:u w:val="none" w:color="auto"/>
              </w:rPr>
            </w:pPr>
            <w:r>
              <w:rPr>
                <w:rFonts w:hint="default"/>
                <w:spacing w:val="1"/>
                <w:u w:val="none" w:color="auto"/>
              </w:rPr>
              <w:t xml:space="preserve"> </w:t>
            </w:r>
            <w:r>
              <w:rPr>
                <w:rFonts w:hint="eastAsia"/>
                <w:spacing w:val="1"/>
                <w:u w:val="none" w:color="auto"/>
              </w:rPr>
              <w:t xml:space="preserve"> </w:t>
            </w:r>
            <w:r>
              <w:rPr>
                <w:rFonts w:hint="eastAsia" w:ascii="ＭＳ 明朝" w:hAnsi="ＭＳ 明朝"/>
                <w:sz w:val="18"/>
                <w:u w:val="none" w:color="auto"/>
              </w:rPr>
              <w:t>毎年組合において</w:t>
            </w:r>
            <w:r>
              <w:rPr>
                <w:rFonts w:hint="eastAsia" w:ascii="ＭＳ 明朝" w:hAnsi="ＭＳ 明朝"/>
                <w:sz w:val="18"/>
                <w:u w:val="none" w:color="auto"/>
              </w:rPr>
              <w:t xml:space="preserve"> </w:t>
            </w:r>
            <w:r>
              <w:rPr>
                <w:rFonts w:hint="eastAsia" w:ascii="ＭＳ 明朝" w:hAnsi="ＭＳ 明朝"/>
                <w:sz w:val="18"/>
                <w:u w:val="none" w:color="auto"/>
              </w:rPr>
              <w:t>定める漁業行使者</w:t>
            </w:r>
            <w:r>
              <w:rPr>
                <w:rFonts w:hint="eastAsia" w:ascii="ＭＳ 明朝" w:hAnsi="ＭＳ 明朝"/>
                <w:sz w:val="18"/>
                <w:u w:val="none" w:color="auto"/>
              </w:rPr>
              <w:t xml:space="preserve"> </w:t>
            </w:r>
            <w:r>
              <w:rPr>
                <w:rFonts w:hint="eastAsia" w:ascii="ＭＳ 明朝" w:hAnsi="ＭＳ 明朝"/>
                <w:sz w:val="18"/>
                <w:u w:val="none" w:color="auto"/>
              </w:rPr>
              <w:t>名簿に登載された者</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102" w:hRule="exact"/>
        </w:trPr>
        <w:tc>
          <w:tcPr>
            <w:tcW w:w="1296"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7"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8"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vMerge w:val="continue"/>
            <w:tcBorders>
              <w:top w:val="nil"/>
              <w:left w:val="nil"/>
              <w:bottom w:val="single" w:color="000000" w:sz="12"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700" w:type="dxa"/>
            <w:gridSpan w:val="2"/>
            <w:tcBorders>
              <w:top w:val="nil"/>
              <w:left w:val="single" w:color="000000" w:sz="4" w:space="0"/>
              <w:bottom w:val="single" w:color="000000" w:sz="12" w:space="0"/>
              <w:right w:val="single" w:color="auto" w:sz="4" w:space="0"/>
              <w:tl2br w:val="none" w:color="auto" w:sz="0" w:space="0"/>
              <w:tr2bl w:val="none" w:color="auto" w:sz="0" w:space="0"/>
            </w:tcBorders>
            <w:vAlign w:val="top"/>
          </w:tcPr>
          <w:p>
            <w:pPr>
              <w:pStyle w:val="15"/>
              <w:spacing w:before="105" w:beforeLines="0" w:beforeAutospacing="0" w:line="240" w:lineRule="auto"/>
              <w:rPr>
                <w:rFonts w:hint="default"/>
                <w:spacing w:val="1"/>
                <w:u w:val="none" w:color="auto"/>
              </w:rPr>
            </w:pPr>
            <w:r>
              <w:rPr>
                <w:rFonts w:hint="default"/>
                <w:spacing w:val="1"/>
                <w:u w:val="none" w:color="auto"/>
              </w:rPr>
              <w:t xml:space="preserve"> </w:t>
            </w:r>
          </w:p>
          <w:p>
            <w:pPr>
              <w:pStyle w:val="15"/>
              <w:spacing w:before="105" w:beforeLines="0" w:beforeAutospacing="0" w:line="240" w:lineRule="auto"/>
              <w:rPr>
                <w:rFonts w:hint="default" w:ascii="ＭＳ 明朝" w:hAnsi="ＭＳ 明朝"/>
                <w:sz w:val="16"/>
                <w:u w:val="none" w:color="auto"/>
              </w:rPr>
            </w:pPr>
            <w:r>
              <w:rPr>
                <w:rFonts w:hint="eastAsia" w:ascii="ＭＳ 明朝" w:hAnsi="ＭＳ 明朝"/>
                <w:spacing w:val="1"/>
                <w:u w:val="none" w:color="auto"/>
              </w:rPr>
              <w:t xml:space="preserve"> </w:t>
            </w:r>
            <w:r>
              <w:rPr>
                <w:rFonts w:hint="eastAsia" w:ascii="ＭＳ 明朝" w:hAnsi="ＭＳ 明朝"/>
                <w:spacing w:val="1"/>
                <w:sz w:val="16"/>
                <w:u w:val="none" w:color="auto"/>
              </w:rPr>
              <w:t>ただし</w:t>
            </w:r>
            <w:r>
              <w:rPr>
                <w:rFonts w:hint="eastAsia" w:ascii="ＭＳ 明朝" w:hAnsi="ＭＳ 明朝"/>
                <w:sz w:val="16"/>
                <w:u w:val="none" w:color="auto"/>
              </w:rPr>
              <w:t>、</w:t>
            </w:r>
            <w:r>
              <w:rPr>
                <w:rFonts w:hint="eastAsia" w:ascii="ＭＳ 明朝" w:hAnsi="ＭＳ 明朝"/>
                <w:sz w:val="16"/>
                <w:u w:val="none" w:color="auto"/>
              </w:rPr>
              <w:t>1</w:t>
            </w:r>
            <w:r>
              <w:rPr>
                <w:rFonts w:hint="eastAsia" w:ascii="ＭＳ 明朝" w:hAnsi="ＭＳ 明朝"/>
                <w:sz w:val="16"/>
                <w:u w:val="none" w:color="auto"/>
              </w:rPr>
              <w:t>人○○連</w:t>
            </w:r>
          </w:p>
          <w:p>
            <w:pPr>
              <w:pStyle w:val="15"/>
              <w:spacing w:before="105" w:beforeLines="0" w:beforeAutospacing="0" w:line="240" w:lineRule="auto"/>
              <w:ind w:firstLine="82" w:firstLineChars="50"/>
              <w:rPr>
                <w:rFonts w:hint="default"/>
                <w:spacing w:val="0"/>
                <w:u w:val="none" w:color="auto"/>
              </w:rPr>
            </w:pPr>
            <w:r>
              <w:rPr>
                <w:rFonts w:hint="eastAsia" w:ascii="ＭＳ 明朝" w:hAnsi="ＭＳ 明朝"/>
                <w:sz w:val="16"/>
                <w:u w:val="none" w:color="auto"/>
              </w:rPr>
              <w:t>○○吊までとする。</w:t>
            </w:r>
          </w:p>
        </w:tc>
        <w:tc>
          <w:tcPr>
            <w:tcW w:w="852" w:type="dxa"/>
            <w:tcBorders>
              <w:top w:val="nil"/>
              <w:left w:val="single" w:color="auto" w:sz="4" w:space="0"/>
              <w:bottom w:val="single" w:color="000000" w:sz="12" w:space="0"/>
              <w:right w:val="single" w:color="000000" w:sz="4" w:space="0"/>
              <w:tl2br w:val="none" w:color="auto" w:sz="0" w:space="0"/>
              <w:tr2bl w:val="none" w:color="auto" w:sz="0" w:space="0"/>
            </w:tcBorders>
            <w:vAlign w:val="top"/>
          </w:tcPr>
          <w:p>
            <w:pPr>
              <w:pStyle w:val="0"/>
              <w:widowControl w:val="1"/>
              <w:jc w:val="left"/>
              <w:rPr>
                <w:rFonts w:hint="default" w:ascii="Century" w:hAnsi="Century" w:eastAsia="ＭＳ 明朝"/>
                <w:kern w:val="0"/>
                <w:u w:val="none" w:color="auto"/>
              </w:rPr>
            </w:pPr>
          </w:p>
          <w:p>
            <w:pPr>
              <w:pStyle w:val="0"/>
              <w:widowControl w:val="1"/>
              <w:jc w:val="left"/>
              <w:rPr>
                <w:rFonts w:hint="default" w:ascii="Century" w:hAnsi="Century" w:eastAsia="ＭＳ 明朝"/>
                <w:kern w:val="0"/>
                <w:u w:val="none" w:color="auto"/>
              </w:rPr>
            </w:pPr>
          </w:p>
          <w:p>
            <w:pPr>
              <w:pStyle w:val="15"/>
              <w:rPr>
                <w:rFonts w:hint="default"/>
                <w:spacing w:val="0"/>
                <w:u w:val="none" w:color="auto"/>
              </w:rPr>
            </w:pPr>
          </w:p>
        </w:tc>
        <w:tc>
          <w:tcPr>
            <w:tcW w:w="1869" w:type="dxa"/>
            <w:vMerge w:val="continue"/>
            <w:tcBorders>
              <w:top w:val="nil"/>
              <w:left w:val="nil"/>
              <w:bottom w:val="single" w:color="000000" w:sz="12" w:space="0"/>
              <w:right w:val="single" w:color="000000" w:sz="12" w:space="0"/>
              <w:tl2br w:val="none" w:color="auto" w:sz="0" w:space="0"/>
              <w:tr2bl w:val="none" w:color="auto" w:sz="0" w:space="0"/>
            </w:tcBorders>
            <w:vAlign w:val="top"/>
          </w:tcPr>
          <w:p>
            <w:pPr>
              <w:pStyle w:val="15"/>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bl>
    <w:p>
      <w:pPr>
        <w:pStyle w:val="15"/>
        <w:spacing w:line="230" w:lineRule="exact"/>
        <w:rPr>
          <w:rFonts w:hint="default"/>
          <w:spacing w:val="0"/>
          <w:u w:val="none" w:color="auto"/>
        </w:rPr>
      </w:pPr>
    </w:p>
    <w:p>
      <w:pPr>
        <w:pStyle w:val="15"/>
        <w:spacing w:line="230" w:lineRule="exact"/>
        <w:rPr>
          <w:rFonts w:hint="default"/>
          <w:spacing w:val="0"/>
          <w:u w:val="none" w:color="auto"/>
        </w:rPr>
      </w:pPr>
    </w:p>
    <w:p>
      <w:pPr>
        <w:pStyle w:val="15"/>
        <w:spacing w:line="230" w:lineRule="exact"/>
        <w:rPr>
          <w:rFonts w:hint="default"/>
          <w:spacing w:val="0"/>
          <w:u w:val="none" w:color="auto"/>
        </w:rPr>
      </w:pPr>
    </w:p>
    <w:p>
      <w:pPr>
        <w:pStyle w:val="15"/>
        <w:spacing w:line="230" w:lineRule="exact"/>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藻類</w:t>
      </w:r>
      <w:r>
        <w:rPr>
          <w:rFonts w:hint="eastAsia" w:ascii="ＭＳ 明朝" w:hAnsi="ＭＳ 明朝"/>
          <w:u w:val="none" w:color="auto"/>
        </w:rPr>
        <w:t>養殖業</w:t>
      </w: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296"/>
        <w:gridCol w:w="857"/>
        <w:gridCol w:w="858"/>
        <w:gridCol w:w="992"/>
        <w:gridCol w:w="1701"/>
        <w:gridCol w:w="851"/>
        <w:gridCol w:w="1869"/>
        <w:gridCol w:w="540"/>
      </w:tblGrid>
      <w:tr>
        <w:trPr>
          <w:cantSplit/>
          <w:trHeight w:val="494" w:hRule="exact"/>
        </w:trPr>
        <w:tc>
          <w:tcPr>
            <w:tcW w:w="1296"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漁業権番号</w:t>
            </w:r>
          </w:p>
        </w:tc>
        <w:tc>
          <w:tcPr>
            <w:tcW w:w="857" w:type="dxa"/>
            <w:vMerge w:val="restart"/>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spacing w:val="1"/>
                <w:u w:val="none" w:color="auto"/>
              </w:rPr>
              <w:t>漁場名</w:t>
            </w:r>
          </w:p>
        </w:tc>
        <w:tc>
          <w:tcPr>
            <w:tcW w:w="858" w:type="dxa"/>
            <w:vMerge w:val="restart"/>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spacing w:val="1"/>
                <w:u w:val="none" w:color="auto"/>
              </w:rPr>
              <w:t>養殖種</w:t>
            </w:r>
          </w:p>
        </w:tc>
        <w:tc>
          <w:tcPr>
            <w:tcW w:w="992" w:type="dxa"/>
            <w:vMerge w:val="restart"/>
            <w:tcBorders>
              <w:top w:val="single" w:color="000000" w:sz="12" w:space="0"/>
              <w:left w:val="nil"/>
              <w:bottom w:val="nil"/>
              <w:right w:val="nil"/>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①漁業</w:t>
            </w:r>
          </w:p>
          <w:p>
            <w:pPr>
              <w:pStyle w:val="15"/>
              <w:spacing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の方法</w:t>
            </w:r>
          </w:p>
        </w:tc>
        <w:tc>
          <w:tcPr>
            <w:tcW w:w="2552"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②規模</w:t>
            </w:r>
          </w:p>
        </w:tc>
        <w:tc>
          <w:tcPr>
            <w:tcW w:w="1869"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③行使者</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494" w:hRule="exact"/>
        </w:trPr>
        <w:tc>
          <w:tcPr>
            <w:tcW w:w="129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857"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85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99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jc w:val="center"/>
              <w:rPr>
                <w:rFonts w:hint="default"/>
                <w:spacing w:val="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規模</w:t>
            </w:r>
          </w:p>
        </w:tc>
        <w:tc>
          <w:tcPr>
            <w:tcW w:w="85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網数</w:t>
            </w:r>
          </w:p>
        </w:tc>
        <w:tc>
          <w:tcPr>
            <w:tcW w:w="1869"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rPr>
            </w:pPr>
          </w:p>
        </w:tc>
      </w:tr>
      <w:tr>
        <w:trPr>
          <w:cantSplit/>
          <w:trHeight w:val="243" w:hRule="exact"/>
        </w:trPr>
        <w:tc>
          <w:tcPr>
            <w:tcW w:w="1296" w:type="dxa"/>
            <w:vMerge w:val="restart"/>
            <w:tcBorders>
              <w:top w:val="nil"/>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区第○○号</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区第○○号</w:t>
            </w:r>
          </w:p>
        </w:tc>
        <w:tc>
          <w:tcPr>
            <w:tcW w:w="857"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ascii="ＭＳ 明朝" w:hAnsi="ＭＳ 明朝"/>
                <w:u w:val="none" w:color="auto"/>
              </w:rPr>
            </w:pPr>
            <w:r>
              <w:rPr>
                <w:rFonts w:hint="eastAsia" w:ascii="ＭＳ 明朝" w:hAnsi="ＭＳ 明朝"/>
                <w:u w:val="none" w:color="auto"/>
              </w:rPr>
              <w:t>○○○</w:t>
            </w:r>
          </w:p>
          <w:p>
            <w:pPr>
              <w:pStyle w:val="15"/>
              <w:jc w:val="center"/>
              <w:rPr>
                <w:rFonts w:hint="default"/>
                <w:spacing w:val="1"/>
                <w:u w:val="none" w:color="auto"/>
              </w:rPr>
            </w:pPr>
          </w:p>
          <w:p>
            <w:pPr>
              <w:pStyle w:val="15"/>
              <w:jc w:val="center"/>
              <w:rPr>
                <w:rFonts w:hint="default"/>
                <w:spacing w:val="0"/>
                <w:u w:val="none" w:color="auto"/>
              </w:rPr>
            </w:pPr>
            <w:r>
              <w:rPr>
                <w:rFonts w:hint="eastAsia" w:ascii="ＭＳ 明朝" w:hAnsi="ＭＳ 明朝"/>
                <w:u w:val="none" w:color="auto"/>
              </w:rPr>
              <w:t>○○○</w:t>
            </w:r>
          </w:p>
        </w:tc>
        <w:tc>
          <w:tcPr>
            <w:tcW w:w="85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ascii="ＭＳ 明朝" w:hAnsi="ＭＳ 明朝"/>
                <w:u w:val="none" w:color="auto"/>
              </w:rPr>
            </w:pPr>
            <w:r>
              <w:rPr>
                <w:rFonts w:hint="eastAsia" w:ascii="ＭＳ 明朝" w:hAnsi="ＭＳ 明朝"/>
                <w:u w:val="none" w:color="auto"/>
              </w:rPr>
              <w:t>○○○</w:t>
            </w:r>
          </w:p>
          <w:p>
            <w:pPr>
              <w:pStyle w:val="15"/>
              <w:jc w:val="center"/>
              <w:rPr>
                <w:rFonts w:hint="default"/>
                <w:spacing w:val="1"/>
                <w:u w:val="none" w:color="auto"/>
              </w:rPr>
            </w:pPr>
          </w:p>
          <w:p>
            <w:pPr>
              <w:pStyle w:val="15"/>
              <w:jc w:val="center"/>
              <w:rPr>
                <w:rFonts w:hint="default"/>
                <w:spacing w:val="0"/>
                <w:u w:val="none" w:color="auto"/>
              </w:rPr>
            </w:pPr>
            <w:r>
              <w:rPr>
                <w:rFonts w:hint="eastAsia" w:ascii="ＭＳ 明朝" w:hAnsi="ＭＳ 明朝"/>
                <w:u w:val="none" w:color="auto"/>
              </w:rPr>
              <w:t>○○○</w:t>
            </w:r>
          </w:p>
        </w:tc>
        <w:tc>
          <w:tcPr>
            <w:tcW w:w="992"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jc w:val="center"/>
              <w:rPr>
                <w:rFonts w:hint="default" w:ascii="ＭＳ 明朝" w:hAnsi="ＭＳ 明朝"/>
                <w:u w:val="none" w:color="auto"/>
              </w:rPr>
            </w:pPr>
            <w:r>
              <w:rPr>
                <w:rFonts w:hint="eastAsia" w:ascii="ＭＳ 明朝" w:hAnsi="ＭＳ 明朝"/>
                <w:u w:val="none" w:color="auto"/>
              </w:rPr>
              <w:t>ひび建</w:t>
            </w:r>
          </w:p>
          <w:p>
            <w:pPr>
              <w:pStyle w:val="15"/>
              <w:jc w:val="center"/>
              <w:rPr>
                <w:rFonts w:hint="default"/>
                <w:spacing w:val="1"/>
                <w:u w:val="none" w:color="auto"/>
              </w:rPr>
            </w:pPr>
          </w:p>
          <w:p>
            <w:pPr>
              <w:pStyle w:val="15"/>
              <w:jc w:val="center"/>
              <w:rPr>
                <w:rFonts w:hint="default"/>
                <w:spacing w:val="0"/>
                <w:u w:val="none" w:color="auto"/>
              </w:rPr>
            </w:pPr>
            <w:r>
              <w:rPr>
                <w:rFonts w:hint="eastAsia"/>
                <w:spacing w:val="0"/>
                <w:u w:val="none" w:color="auto"/>
              </w:rPr>
              <w:t>ひび建</w:t>
            </w:r>
          </w:p>
        </w:tc>
        <w:tc>
          <w:tcPr>
            <w:tcW w:w="1701" w:type="dxa"/>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46" w:beforeLines="0" w:beforeAutospacing="0"/>
              <w:rPr>
                <w:rFonts w:hint="default" w:ascii="ＭＳ 明朝" w:hAnsi="ＭＳ 明朝"/>
                <w:spacing w:val="1"/>
                <w:u w:val="none" w:color="auto"/>
              </w:rPr>
            </w:pPr>
            <w:r>
              <w:rPr>
                <w:rFonts w:hint="default"/>
                <w:spacing w:val="0"/>
                <w:u w:val="none" w:color="auto"/>
              </w:rPr>
              <w:t xml:space="preserve"> </w:t>
            </w:r>
            <w:r>
              <w:rPr>
                <w:rFonts w:hint="eastAsia" w:ascii="ＭＳ 明朝" w:hAnsi="ＭＳ 明朝"/>
                <w:spacing w:val="1"/>
                <w:u w:val="none" w:color="auto"/>
              </w:rPr>
              <w:t>○</w:t>
            </w:r>
            <w:r>
              <w:rPr>
                <w:rFonts w:hint="eastAsia" w:ascii="ＭＳ 明朝" w:hAnsi="ＭＳ 明朝"/>
                <w:spacing w:val="1"/>
                <w:u w:val="none" w:color="auto"/>
              </w:rPr>
              <w:t>m</w:t>
            </w:r>
            <w:r>
              <w:rPr>
                <w:rFonts w:hint="eastAsia" w:ascii="ＭＳ 明朝" w:hAnsi="ＭＳ 明朝"/>
                <w:spacing w:val="1"/>
                <w:u w:val="none" w:color="auto"/>
              </w:rPr>
              <w:t>×○</w:t>
            </w:r>
            <w:r>
              <w:rPr>
                <w:rFonts w:hint="eastAsia" w:ascii="ＭＳ 明朝" w:hAnsi="ＭＳ 明朝"/>
                <w:spacing w:val="1"/>
                <w:u w:val="none" w:color="auto"/>
              </w:rPr>
              <w:t>m</w:t>
            </w:r>
            <w:r>
              <w:rPr>
                <w:rFonts w:hint="default"/>
                <w:spacing w:val="-4"/>
                <w:u w:val="none" w:color="auto"/>
              </w:rPr>
              <w:t xml:space="preserve">     </w:t>
            </w:r>
            <w:r>
              <w:rPr>
                <w:rFonts w:hint="default"/>
                <w:spacing w:val="0"/>
                <w:u w:val="none" w:color="auto"/>
              </w:rPr>
              <w:t xml:space="preserve">  </w:t>
            </w:r>
            <w:r>
              <w:rPr>
                <w:rFonts w:hint="eastAsia" w:ascii="ＭＳ 明朝" w:hAnsi="ＭＳ 明朝"/>
                <w:spacing w:val="0"/>
                <w:u w:val="none" w:color="auto"/>
              </w:rPr>
              <w:t xml:space="preserve"> </w:t>
            </w:r>
            <w:r>
              <w:rPr>
                <w:rFonts w:hint="eastAsia" w:ascii="ＭＳ 明朝" w:hAnsi="ＭＳ 明朝"/>
                <w:spacing w:val="1"/>
                <w:u w:val="none" w:color="auto"/>
              </w:rPr>
              <w:t>○○枚</w:t>
            </w:r>
            <w:r>
              <w:rPr>
                <w:rFonts w:hint="eastAsia" w:ascii="ＭＳ 明朝" w:hAnsi="ＭＳ 明朝"/>
                <w:spacing w:val="0"/>
                <w:u w:val="none" w:color="auto"/>
              </w:rPr>
              <w:t xml:space="preserve"> </w:t>
            </w:r>
          </w:p>
          <w:p>
            <w:pPr>
              <w:pStyle w:val="15"/>
              <w:spacing w:before="105" w:beforeLines="0" w:beforeAutospacing="0" w:line="240" w:lineRule="auto"/>
              <w:ind w:firstLine="648" w:firstLineChars="400"/>
              <w:rPr>
                <w:rFonts w:hint="default" w:ascii="ＭＳ 明朝" w:hAnsi="ＭＳ 明朝"/>
                <w:spacing w:val="1"/>
                <w:sz w:val="16"/>
                <w:u w:val="none" w:color="auto"/>
              </w:rPr>
            </w:pPr>
          </w:p>
        </w:tc>
        <w:tc>
          <w:tcPr>
            <w:tcW w:w="851" w:type="dxa"/>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5" w:beforeLines="0" w:beforeAutospacing="0" w:line="240" w:lineRule="auto"/>
              <w:ind w:firstLine="840" w:firstLineChars="400"/>
              <w:rPr>
                <w:rFonts w:hint="default"/>
                <w:spacing w:val="0"/>
                <w:u w:val="none" w:color="auto"/>
              </w:rPr>
            </w:pPr>
          </w:p>
        </w:tc>
        <w:tc>
          <w:tcPr>
            <w:tcW w:w="1869" w:type="dxa"/>
            <w:vMerge w:val="restart"/>
            <w:tcBorders>
              <w:top w:val="nil"/>
              <w:left w:val="nil"/>
              <w:bottom w:val="nil"/>
              <w:right w:val="single" w:color="000000" w:sz="12" w:space="0"/>
              <w:tl2br w:val="none" w:color="auto" w:sz="0" w:space="0"/>
              <w:tr2bl w:val="none" w:color="auto" w:sz="0" w:space="0"/>
            </w:tcBorders>
            <w:vAlign w:val="top"/>
          </w:tcPr>
          <w:p>
            <w:pPr>
              <w:pStyle w:val="15"/>
              <w:rPr>
                <w:rFonts w:hint="default" w:ascii="ＭＳ 明朝" w:hAnsi="ＭＳ 明朝"/>
                <w:spacing w:val="1"/>
                <w:sz w:val="18"/>
                <w:u w:val="none" w:color="auto"/>
              </w:rPr>
            </w:pPr>
            <w:r>
              <w:rPr>
                <w:rFonts w:hint="default"/>
                <w:spacing w:val="1"/>
                <w:sz w:val="18"/>
                <w:u w:val="none" w:color="auto"/>
              </w:rPr>
              <w:t xml:space="preserve"> </w:t>
            </w:r>
            <w:r>
              <w:rPr>
                <w:rFonts w:hint="eastAsia" w:ascii="ＭＳ 明朝" w:hAnsi="ＭＳ 明朝"/>
                <w:spacing w:val="1"/>
                <w:sz w:val="18"/>
                <w:u w:val="none" w:color="auto"/>
              </w:rPr>
              <w:t xml:space="preserve">  </w:t>
            </w:r>
          </w:p>
          <w:p>
            <w:pPr>
              <w:pStyle w:val="15"/>
              <w:ind w:firstLine="276" w:firstLineChars="150"/>
              <w:rPr>
                <w:rFonts w:hint="default" w:ascii="ＭＳ 明朝" w:hAnsi="ＭＳ 明朝"/>
                <w:sz w:val="18"/>
                <w:u w:val="none" w:color="auto"/>
              </w:rPr>
            </w:pPr>
            <w:r>
              <w:rPr>
                <w:rFonts w:hint="eastAsia" w:ascii="ＭＳ 明朝" w:hAnsi="ＭＳ 明朝"/>
                <w:sz w:val="18"/>
                <w:u w:val="none" w:color="auto"/>
              </w:rPr>
              <w:t>毎年組合において</w:t>
            </w:r>
          </w:p>
          <w:p>
            <w:pPr>
              <w:pStyle w:val="15"/>
              <w:ind w:left="105" w:leftChars="50"/>
              <w:rPr>
                <w:rFonts w:hint="default"/>
                <w:spacing w:val="0"/>
                <w:sz w:val="18"/>
                <w:u w:val="none" w:color="auto"/>
              </w:rPr>
            </w:pPr>
            <w:r>
              <w:rPr>
                <w:rFonts w:hint="eastAsia" w:ascii="ＭＳ 明朝" w:hAnsi="ＭＳ 明朝"/>
                <w:sz w:val="18"/>
                <w:u w:val="none" w:color="auto"/>
              </w:rPr>
              <w:t>定める漁業行使者</w:t>
            </w:r>
            <w:r>
              <w:rPr>
                <w:rFonts w:hint="eastAsia" w:ascii="ＭＳ 明朝" w:hAnsi="ＭＳ 明朝"/>
                <w:sz w:val="18"/>
                <w:u w:val="none" w:color="auto"/>
              </w:rPr>
              <w:t xml:space="preserve"> </w:t>
            </w:r>
            <w:r>
              <w:rPr>
                <w:rFonts w:hint="eastAsia" w:ascii="ＭＳ 明朝" w:hAnsi="ＭＳ 明朝"/>
                <w:sz w:val="18"/>
                <w:u w:val="none" w:color="auto"/>
              </w:rPr>
              <w:t>名簿に登載された者</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520" w:hRule="exact"/>
        </w:trPr>
        <w:tc>
          <w:tcPr>
            <w:tcW w:w="1296"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7"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8"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p>
        </w:tc>
        <w:tc>
          <w:tcPr>
            <w:tcW w:w="851" w:type="dxa"/>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jc w:val="center"/>
              <w:rPr>
                <w:rFonts w:hint="default"/>
                <w:spacing w:val="0"/>
                <w:u w:val="none" w:color="auto"/>
              </w:rPr>
            </w:pPr>
            <w:r>
              <w:rPr>
                <w:rFonts w:hint="eastAsia"/>
                <w:spacing w:val="0"/>
                <w:u w:val="none" w:color="auto"/>
              </w:rPr>
              <w:t>○枚</w:t>
            </w:r>
          </w:p>
        </w:tc>
        <w:tc>
          <w:tcPr>
            <w:tcW w:w="1869" w:type="dxa"/>
            <w:vMerge w:val="continue"/>
            <w:tcBorders>
              <w:top w:val="nil"/>
              <w:left w:val="nil"/>
              <w:bottom w:val="nil"/>
              <w:right w:val="single" w:color="000000" w:sz="12" w:space="0"/>
              <w:tl2br w:val="none" w:color="auto" w:sz="0" w:space="0"/>
              <w:tr2bl w:val="none" w:color="auto" w:sz="0" w:space="0"/>
            </w:tcBorders>
            <w:vAlign w:val="top"/>
          </w:tcPr>
          <w:p>
            <w:pPr>
              <w:pStyle w:val="15"/>
              <w:wordWrap w:val="1"/>
              <w:spacing w:line="240" w:lineRule="auto"/>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995" w:hRule="exact"/>
        </w:trPr>
        <w:tc>
          <w:tcPr>
            <w:tcW w:w="1296"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7"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8"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vMerge w:val="continue"/>
            <w:tcBorders>
              <w:top w:val="nil"/>
              <w:left w:val="nil"/>
              <w:bottom w:val="single" w:color="000000" w:sz="12"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552" w:type="dxa"/>
            <w:gridSpan w:val="2"/>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u w:val="none" w:color="auto"/>
              </w:rPr>
            </w:pPr>
          </w:p>
          <w:p>
            <w:pPr>
              <w:pStyle w:val="15"/>
              <w:spacing w:before="105" w:beforeLines="0" w:beforeAutospacing="0" w:line="240" w:lineRule="auto"/>
              <w:ind w:firstLine="810" w:firstLineChars="500"/>
              <w:rPr>
                <w:rFonts w:hint="default" w:ascii="ＭＳ 明朝" w:hAnsi="ＭＳ 明朝"/>
                <w:sz w:val="16"/>
                <w:u w:val="none" w:color="auto"/>
              </w:rPr>
            </w:pPr>
            <w:r>
              <w:rPr>
                <w:rFonts w:hint="eastAsia" w:ascii="ＭＳ 明朝" w:hAnsi="ＭＳ 明朝"/>
                <w:spacing w:val="1"/>
                <w:sz w:val="16"/>
                <w:u w:val="none" w:color="auto"/>
              </w:rPr>
              <w:t>ただし</w:t>
            </w:r>
            <w:r>
              <w:rPr>
                <w:rFonts w:hint="eastAsia" w:ascii="ＭＳ 明朝" w:hAnsi="ＭＳ 明朝"/>
                <w:sz w:val="16"/>
                <w:u w:val="none" w:color="auto"/>
              </w:rPr>
              <w:t>、</w:t>
            </w:r>
            <w:r>
              <w:rPr>
                <w:rFonts w:hint="eastAsia" w:ascii="ＭＳ 明朝" w:hAnsi="ＭＳ 明朝"/>
                <w:sz w:val="16"/>
                <w:u w:val="none" w:color="auto"/>
              </w:rPr>
              <w:t>1</w:t>
            </w:r>
            <w:r>
              <w:rPr>
                <w:rFonts w:hint="eastAsia" w:ascii="ＭＳ 明朝" w:hAnsi="ＭＳ 明朝"/>
                <w:sz w:val="16"/>
                <w:u w:val="none" w:color="auto"/>
              </w:rPr>
              <w:t>人○○枚</w:t>
            </w:r>
          </w:p>
          <w:p>
            <w:pPr>
              <w:pStyle w:val="15"/>
              <w:spacing w:before="105" w:beforeLines="0" w:beforeAutospacing="0" w:line="240" w:lineRule="auto"/>
              <w:ind w:firstLine="820" w:firstLineChars="500"/>
              <w:rPr>
                <w:rFonts w:hint="default"/>
                <w:spacing w:val="0"/>
                <w:u w:val="none" w:color="auto"/>
              </w:rPr>
            </w:pPr>
            <w:r>
              <w:rPr>
                <w:rFonts w:hint="eastAsia" w:ascii="ＭＳ 明朝" w:hAnsi="ＭＳ 明朝"/>
                <w:sz w:val="16"/>
                <w:u w:val="none" w:color="auto"/>
              </w:rPr>
              <w:t>までとする。</w:t>
            </w:r>
          </w:p>
        </w:tc>
        <w:tc>
          <w:tcPr>
            <w:tcW w:w="1869" w:type="dxa"/>
            <w:vMerge w:val="continue"/>
            <w:tcBorders>
              <w:top w:val="nil"/>
              <w:left w:val="nil"/>
              <w:bottom w:val="single" w:color="000000" w:sz="12" w:space="0"/>
              <w:right w:val="single" w:color="000000" w:sz="12" w:space="0"/>
              <w:tl2br w:val="none" w:color="auto" w:sz="0" w:space="0"/>
              <w:tr2bl w:val="none" w:color="auto" w:sz="0" w:space="0"/>
            </w:tcBorders>
            <w:vAlign w:val="top"/>
          </w:tcPr>
          <w:p>
            <w:pPr>
              <w:pStyle w:val="15"/>
              <w:wordWrap w:val="1"/>
              <w:spacing w:line="240" w:lineRule="auto"/>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r>
    </w:tbl>
    <w:p>
      <w:pPr>
        <w:pStyle w:val="15"/>
        <w:spacing w:line="105" w:lineRule="exact"/>
        <w:rPr>
          <w:rFonts w:hint="default"/>
          <w:spacing w:val="0"/>
          <w:u w:val="none" w:color="auto"/>
        </w:rPr>
      </w:pPr>
    </w:p>
    <w:p>
      <w:pPr>
        <w:pStyle w:val="15"/>
        <w:spacing w:line="105" w:lineRule="exact"/>
        <w:rPr>
          <w:rFonts w:hint="default"/>
          <w:spacing w:val="0"/>
          <w:u w:val="none" w:color="auto"/>
        </w:rPr>
      </w:pPr>
    </w:p>
    <w:tbl>
      <w:tblPr>
        <w:tblStyle w:val="11"/>
        <w:tblW w:w="0" w:type="auto"/>
        <w:tblInd w:w="121" w:type="dxa"/>
        <w:tblLayout w:type="fixed"/>
        <w:tblCellMar>
          <w:left w:w="13" w:type="dxa"/>
          <w:right w:w="13" w:type="dxa"/>
        </w:tblCellMar>
        <w:tblLook w:firstRow="0" w:lastRow="0" w:firstColumn="0" w:lastColumn="0" w:noHBand="0" w:noVBand="0" w:val="0000"/>
      </w:tblPr>
      <w:tblGrid>
        <w:gridCol w:w="6557"/>
        <w:gridCol w:w="2407"/>
      </w:tblGrid>
      <w:tr>
        <w:trPr>
          <w:trHeight w:val="1140" w:hRule="exact"/>
        </w:trPr>
        <w:tc>
          <w:tcPr>
            <w:tcW w:w="655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15"/>
              <w:spacing w:before="230" w:beforeLines="0" w:beforeAutospacing="0"/>
              <w:ind w:left="578" w:leftChars="100" w:hanging="368" w:hangingChars="200"/>
              <w:rPr>
                <w:rFonts w:hint="default" w:ascii="ＭＳ 明朝" w:hAnsi="ＭＳ 明朝"/>
                <w:sz w:val="18"/>
                <w:u w:val="none" w:color="auto"/>
              </w:rPr>
            </w:pPr>
            <w:r>
              <w:rPr>
                <w:rFonts w:hint="eastAsia" w:ascii="ＭＳ 明朝" w:hAnsi="ＭＳ 明朝"/>
                <w:sz w:val="18"/>
                <w:u w:val="none" w:color="auto"/>
              </w:rPr>
              <w:t>（注）漁業権の内容となっている漁場の区域及び漁業時期をさらに制限　　しようとする場合は区域及び期間の欄を設け記載すること。</w:t>
            </w:r>
          </w:p>
        </w:tc>
        <w:tc>
          <w:tcPr>
            <w:tcW w:w="2407" w:type="dxa"/>
            <w:tcBorders>
              <w:top w:val="nil"/>
              <w:left w:val="single" w:color="000000" w:sz="12" w:space="0"/>
              <w:bottom w:val="nil"/>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p>
        </w:tc>
      </w:tr>
    </w:tbl>
    <w:p>
      <w:pPr>
        <w:pStyle w:val="15"/>
        <w:spacing w:line="230" w:lineRule="exact"/>
        <w:rPr>
          <w:rFonts w:hint="default"/>
          <w:spacing w:val="0"/>
          <w:u w:val="none" w:color="auto"/>
        </w:rPr>
      </w:pPr>
      <w:r>
        <w:rPr>
          <w:rFonts w:hint="eastAsia"/>
          <w:spacing w:val="0"/>
          <w:u w:val="none" w:color="auto"/>
        </w:rPr>
        <w:t>　</w:t>
      </w: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u w:val="none" w:color="auto"/>
        </w:rPr>
        <w:t>２　前項ただし書の制限をしようとする場合は、理事は区画漁業管理委員会の意見を聴き、漁業の方法、規模、区域又は期間を指定してこれを公示しなければならない。</w:t>
      </w:r>
    </w:p>
    <w:p>
      <w:pPr>
        <w:pStyle w:val="15"/>
        <w:ind w:left="420" w:hanging="420" w:hangingChars="200"/>
        <w:rPr>
          <w:rFonts w:hint="default"/>
          <w:spacing w:val="0"/>
          <w:u w:val="none" w:color="auto"/>
        </w:rPr>
      </w:pPr>
      <w:r>
        <w:rPr>
          <w:rFonts w:hint="eastAsia"/>
          <w:spacing w:val="0"/>
          <w:u w:val="none" w:color="auto"/>
        </w:rPr>
        <w:t>　３　理事が第１項の制限をする場合は、理事会の議決によらなければならない。</w:t>
      </w:r>
    </w:p>
    <w:p>
      <w:pPr>
        <w:pStyle w:val="15"/>
        <w:ind w:left="420" w:hanging="420" w:hangingChars="200"/>
        <w:rPr>
          <w:rFonts w:hint="default"/>
          <w:spacing w:val="0"/>
          <w:u w:val="none" w:color="auto"/>
        </w:rPr>
      </w:pPr>
    </w:p>
    <w:p>
      <w:pPr>
        <w:pStyle w:val="15"/>
        <w:rPr>
          <w:rFonts w:hint="default"/>
          <w:spacing w:val="0"/>
          <w:u w:val="none" w:color="auto"/>
        </w:rPr>
      </w:pPr>
      <w:r>
        <w:rPr>
          <w:rFonts w:hint="eastAsia" w:ascii="ＭＳ 明朝" w:hAnsi="ＭＳ 明朝"/>
          <w:u w:val="none" w:color="auto"/>
        </w:rPr>
        <w:t>（管理委員会の設置）</w:t>
      </w:r>
    </w:p>
    <w:p>
      <w:pPr>
        <w:pStyle w:val="15"/>
        <w:ind w:left="214" w:hanging="214" w:hangingChars="100"/>
        <w:rPr>
          <w:rFonts w:hint="default"/>
          <w:spacing w:val="0"/>
          <w:u w:val="none" w:color="auto"/>
        </w:rPr>
      </w:pPr>
      <w:r>
        <w:rPr>
          <w:rFonts w:hint="eastAsia" w:ascii="ＭＳ 明朝" w:hAnsi="ＭＳ 明朝"/>
          <w:u w:val="none" w:color="auto"/>
        </w:rPr>
        <w:t>第５条　区画漁業権の適切な管理及び行使を図るため、この組合に区画漁業管理委員会（以下「管理委員会」という。）を置く。</w:t>
      </w:r>
    </w:p>
    <w:p>
      <w:pPr>
        <w:pStyle w:val="15"/>
        <w:ind w:left="856" w:hanging="856" w:hangingChars="400"/>
        <w:rPr>
          <w:rFonts w:hint="default"/>
          <w:spacing w:val="0"/>
          <w:u w:val="none" w:color="auto"/>
        </w:rPr>
      </w:pPr>
      <w:r>
        <w:rPr>
          <w:rFonts w:hint="eastAsia" w:ascii="ＭＳ 明朝" w:hAnsi="ＭＳ 明朝"/>
          <w:u w:val="none" w:color="auto"/>
        </w:rPr>
        <w:t>　（備考）管理委員会は、実情に応じて設置する。管理委員会を設置しない場合には、第５条、第６条、第７条第２項及び第３項並びに第９条を削り、第４条第２項中「区画漁業管理委員会の意見を聴き」を削り、第７条第１項及び第８条中「管理委員会」を「理事」とすること。</w:t>
      </w:r>
    </w:p>
    <w:p>
      <w:pPr>
        <w:pStyle w:val="15"/>
        <w:rPr>
          <w:rFonts w:hint="default" w:ascii="ＭＳ 明朝" w:hAnsi="ＭＳ 明朝"/>
          <w:u w:val="none" w:color="auto"/>
        </w:rPr>
      </w:pPr>
    </w:p>
    <w:p>
      <w:pPr>
        <w:pStyle w:val="15"/>
        <w:rPr>
          <w:rFonts w:hint="default"/>
          <w:spacing w:val="0"/>
          <w:u w:val="none" w:color="auto"/>
        </w:rPr>
      </w:pPr>
      <w:r>
        <w:rPr>
          <w:rFonts w:hint="eastAsia" w:ascii="ＭＳ 明朝" w:hAnsi="ＭＳ 明朝"/>
          <w:u w:val="none" w:color="auto"/>
        </w:rPr>
        <w:t>（管理委員会の構成）</w:t>
      </w:r>
    </w:p>
    <w:p>
      <w:pPr>
        <w:pStyle w:val="15"/>
        <w:rPr>
          <w:rFonts w:hint="default"/>
          <w:spacing w:val="0"/>
          <w:u w:val="none" w:color="auto"/>
        </w:rPr>
      </w:pPr>
      <w:r>
        <w:rPr>
          <w:rFonts w:hint="eastAsia" w:ascii="ＭＳ 明朝" w:hAnsi="ＭＳ 明朝"/>
          <w:u w:val="none" w:color="auto"/>
        </w:rPr>
        <w:t>第６条</w:t>
      </w:r>
      <w:r>
        <w:rPr>
          <w:rFonts w:hint="eastAsia" w:ascii="ＭＳ 明朝" w:hAnsi="ＭＳ 明朝"/>
          <w:spacing w:val="1"/>
          <w:u w:val="none" w:color="auto"/>
        </w:rPr>
        <w:t xml:space="preserve">  </w:t>
      </w:r>
      <w:r>
        <w:rPr>
          <w:rFonts w:hint="eastAsia" w:ascii="ＭＳ 明朝" w:hAnsi="ＭＳ 明朝"/>
          <w:u w:val="none" w:color="auto"/>
        </w:rPr>
        <w:t>管理委員会は委員○○人をもって組織する。</w:t>
      </w:r>
    </w:p>
    <w:p>
      <w:pPr>
        <w:pStyle w:val="15"/>
        <w:rPr>
          <w:rFonts w:hint="default"/>
          <w:spacing w:val="0"/>
          <w:u w:val="none" w:color="auto"/>
        </w:rPr>
      </w:pPr>
      <w:r>
        <w:rPr>
          <w:rFonts w:hint="eastAsia" w:ascii="ＭＳ 明朝" w:hAnsi="ＭＳ 明朝"/>
          <w:u w:val="none" w:color="auto"/>
        </w:rPr>
        <w:t>　２　委員は第２条に規定する漁業を営む資格がある者が選任する。</w:t>
      </w:r>
    </w:p>
    <w:p>
      <w:pPr>
        <w:pStyle w:val="15"/>
        <w:rPr>
          <w:rFonts w:hint="default"/>
          <w:spacing w:val="0"/>
          <w:u w:val="none" w:color="auto"/>
        </w:rPr>
      </w:pPr>
      <w:r>
        <w:rPr>
          <w:rFonts w:hint="eastAsia" w:ascii="ＭＳ 明朝" w:hAnsi="ＭＳ 明朝"/>
          <w:u w:val="none" w:color="auto"/>
        </w:rPr>
        <w:t>　３　委員の任期は○年とする。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（当該漁業を行う者等の決定）</w:t>
      </w:r>
    </w:p>
    <w:p>
      <w:pPr>
        <w:pStyle w:val="15"/>
        <w:ind w:left="214" w:hanging="214" w:hangingChars="100"/>
        <w:rPr>
          <w:rFonts w:hint="default"/>
          <w:spacing w:val="0"/>
          <w:u w:val="none" w:color="auto"/>
        </w:rPr>
      </w:pPr>
      <w:r>
        <w:rPr>
          <w:rFonts w:hint="eastAsia" w:ascii="ＭＳ 明朝" w:hAnsi="ＭＳ 明朝"/>
          <w:u w:val="none" w:color="auto"/>
        </w:rPr>
        <w:t>第７条</w:t>
      </w:r>
      <w:r>
        <w:rPr>
          <w:rFonts w:hint="eastAsia" w:ascii="ＭＳ 明朝" w:hAnsi="ＭＳ 明朝"/>
          <w:spacing w:val="1"/>
          <w:u w:val="none" w:color="auto"/>
        </w:rPr>
        <w:t xml:space="preserve">  </w:t>
      </w:r>
      <w:r>
        <w:rPr>
          <w:rFonts w:hint="eastAsia" w:ascii="ＭＳ 明朝" w:hAnsi="ＭＳ 明朝"/>
          <w:u w:val="none" w:color="auto"/>
        </w:rPr>
        <w:t>管理委員会は、第２条に規定する漁業ごとに、当該漁業を行う者、その者にかかる行使区域、行使期間、その他行使の内容たるべき事項を定めなければならない。</w:t>
      </w:r>
    </w:p>
    <w:p>
      <w:pPr>
        <w:pStyle w:val="15"/>
        <w:ind w:left="428" w:hanging="428" w:hangingChars="200"/>
        <w:rPr>
          <w:rFonts w:hint="default" w:ascii="ＭＳ 明朝" w:hAnsi="ＭＳ 明朝"/>
          <w:u w:val="none" w:color="auto"/>
        </w:rPr>
      </w:pPr>
      <w:r>
        <w:rPr>
          <w:rFonts w:hint="eastAsia" w:ascii="ＭＳ 明朝" w:hAnsi="ＭＳ 明朝"/>
          <w:u w:val="none" w:color="auto"/>
        </w:rPr>
        <w:t>　</w:t>
      </w:r>
      <w:r>
        <w:rPr>
          <w:rFonts w:hint="eastAsia" w:ascii="ＭＳ 明朝" w:hAnsi="ＭＳ 明朝"/>
          <w:spacing w:val="1"/>
          <w:u w:val="none" w:color="auto"/>
        </w:rPr>
        <w:t>２</w:t>
      </w:r>
      <w:r>
        <w:rPr>
          <w:rFonts w:hint="eastAsia" w:ascii="ＭＳ 明朝" w:hAnsi="ＭＳ 明朝"/>
          <w:u w:val="none" w:color="auto"/>
        </w:rPr>
        <w:t>　管理委員会は、前項の定めをした場合、その内容について理事に報告しなければならない。</w:t>
      </w:r>
    </w:p>
    <w:p>
      <w:pPr>
        <w:pStyle w:val="15"/>
        <w:ind w:left="428" w:hanging="428" w:hangingChars="200"/>
        <w:rPr>
          <w:rFonts w:hint="default" w:ascii="ＭＳ 明朝" w:hAnsi="ＭＳ 明朝"/>
          <w:u w:val="none" w:color="auto"/>
        </w:rPr>
      </w:pPr>
      <w:r>
        <w:rPr>
          <w:rFonts w:hint="eastAsia" w:ascii="ＭＳ 明朝" w:hAnsi="ＭＳ 明朝"/>
          <w:u w:val="none" w:color="auto"/>
        </w:rPr>
        <w:t>　３　前２項の定めをした漁業以外の○○漁業について、理事は第１項の定めをしなければならない。</w:t>
      </w:r>
    </w:p>
    <w:p>
      <w:pPr>
        <w:pStyle w:val="15"/>
        <w:ind w:left="428" w:hanging="428" w:hangingChars="200"/>
        <w:rPr>
          <w:rFonts w:hint="default"/>
          <w:spacing w:val="0"/>
          <w:u w:val="none" w:color="auto"/>
        </w:rPr>
      </w:pPr>
      <w:r>
        <w:rPr>
          <w:rFonts w:hint="eastAsia" w:ascii="ＭＳ 明朝" w:hAnsi="ＭＳ 明朝"/>
          <w:u w:val="none" w:color="auto"/>
        </w:rPr>
        <w:t>　４　理事が前項の定めをする場合は、理事会の議決によらなければならない。</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（勘案事項）</w:t>
      </w:r>
    </w:p>
    <w:p>
      <w:pPr>
        <w:pStyle w:val="15"/>
        <w:ind w:left="214" w:hanging="214" w:hangingChars="100"/>
        <w:rPr>
          <w:rFonts w:hint="default"/>
          <w:spacing w:val="0"/>
          <w:u w:val="none" w:color="auto"/>
        </w:rPr>
      </w:pPr>
      <w:r>
        <w:rPr>
          <w:rFonts w:hint="eastAsia" w:ascii="ＭＳ 明朝" w:hAnsi="ＭＳ 明朝"/>
          <w:u w:val="none" w:color="auto"/>
        </w:rPr>
        <w:t>第８条　管理委員会は、前条第１項に基づき第２条に規定する漁業を営む者を定める場合には、次の事項を勘案しなければならない。</w:t>
      </w: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u w:val="none" w:color="auto"/>
        </w:rPr>
        <w:t>　その者の当該漁業に対する生活依存度</w:t>
      </w:r>
    </w:p>
    <w:p>
      <w:pPr>
        <w:pStyle w:val="15"/>
        <w:rPr>
          <w:rFonts w:hint="default"/>
          <w:spacing w:val="0"/>
          <w:u w:val="none" w:color="auto"/>
        </w:rPr>
      </w:pPr>
      <w:r>
        <w:rPr>
          <w:rFonts w:hint="eastAsia" w:ascii="ＭＳ 明朝" w:hAnsi="ＭＳ 明朝"/>
          <w:u w:val="none" w:color="auto"/>
        </w:rPr>
        <w:t>　</w:t>
      </w:r>
      <w:r>
        <w:rPr>
          <w:rFonts w:hint="eastAsia" w:ascii="ＭＳ 明朝" w:hAnsi="ＭＳ 明朝"/>
          <w:u w:val="none" w:color="auto"/>
        </w:rPr>
        <w:t>(2)</w:t>
      </w:r>
      <w:r>
        <w:rPr>
          <w:rFonts w:hint="eastAsia" w:ascii="ＭＳ 明朝" w:hAnsi="ＭＳ 明朝"/>
          <w:u w:val="none" w:color="auto"/>
        </w:rPr>
        <w:t>　その者の当該漁業の営まれる漁場に対する依存度</w:t>
      </w:r>
    </w:p>
    <w:p>
      <w:pPr>
        <w:pStyle w:val="15"/>
        <w:rPr>
          <w:rFonts w:hint="default"/>
          <w:spacing w:val="0"/>
          <w:u w:val="none" w:color="auto"/>
        </w:rPr>
      </w:pPr>
      <w:r>
        <w:rPr>
          <w:rFonts w:hint="eastAsia" w:ascii="ＭＳ 明朝" w:hAnsi="ＭＳ 明朝"/>
          <w:u w:val="none" w:color="auto"/>
        </w:rPr>
        <w:t>　</w:t>
      </w:r>
      <w:r>
        <w:rPr>
          <w:rFonts w:hint="eastAsia" w:ascii="ＭＳ 明朝" w:hAnsi="ＭＳ 明朝"/>
          <w:u w:val="none" w:color="auto"/>
        </w:rPr>
        <w:t>(3)</w:t>
      </w:r>
      <w:r>
        <w:rPr>
          <w:rFonts w:hint="eastAsia" w:ascii="ＭＳ 明朝" w:hAnsi="ＭＳ 明朝"/>
          <w:u w:val="none" w:color="auto"/>
        </w:rPr>
        <w:t>　その者の当該漁業の経営能力</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（管理委員会に対する指示等）</w:t>
      </w:r>
    </w:p>
    <w:p>
      <w:pPr>
        <w:pStyle w:val="15"/>
        <w:ind w:left="214" w:hanging="214" w:hangingChars="100"/>
        <w:rPr>
          <w:rFonts w:hint="default"/>
          <w:spacing w:val="0"/>
          <w:u w:val="none" w:color="auto"/>
        </w:rPr>
      </w:pPr>
      <w:r>
        <w:rPr>
          <w:rFonts w:hint="eastAsia" w:ascii="ＭＳ 明朝" w:hAnsi="ＭＳ 明朝"/>
          <w:u w:val="none" w:color="auto"/>
        </w:rPr>
        <w:t>第９条　理事は管理委員会に対し、第２条に規定する漁業と他の漁業との調整のため必要があると認める場合又は管理委員会が第７条の決定を行わなかった場合は、漁場の利用等に関し、管理委員会に対し必要な指示を出すことができる。</w:t>
      </w:r>
    </w:p>
    <w:p>
      <w:pPr>
        <w:pStyle w:val="15"/>
        <w:ind w:left="428" w:hanging="428" w:hangingChars="200"/>
        <w:rPr>
          <w:rFonts w:hint="default"/>
          <w:spacing w:val="0"/>
          <w:u w:val="none" w:color="auto"/>
        </w:rPr>
      </w:pPr>
      <w:r>
        <w:rPr>
          <w:rFonts w:hint="eastAsia" w:ascii="ＭＳ 明朝" w:hAnsi="ＭＳ 明朝"/>
          <w:u w:val="none" w:color="auto"/>
        </w:rPr>
        <w:t>　</w:t>
      </w:r>
      <w:r>
        <w:rPr>
          <w:rFonts w:hint="eastAsia" w:ascii="ＭＳ 明朝" w:hAnsi="ＭＳ 明朝"/>
          <w:spacing w:val="1"/>
          <w:u w:val="none" w:color="auto"/>
        </w:rPr>
        <w:t>２</w:t>
      </w:r>
      <w:r>
        <w:rPr>
          <w:rFonts w:hint="eastAsia" w:ascii="ＭＳ 明朝" w:hAnsi="ＭＳ 明朝"/>
          <w:u w:val="none" w:color="auto"/>
        </w:rPr>
        <w:t>　管理委員会が前項の指示に従わないときは、理事は第７条第１項の定めを行うことができる。</w:t>
      </w: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３</w:t>
      </w:r>
      <w:r>
        <w:rPr>
          <w:rFonts w:hint="eastAsia" w:ascii="ＭＳ 明朝" w:hAnsi="ＭＳ 明朝"/>
          <w:u w:val="none" w:color="auto"/>
        </w:rPr>
        <w:t>　前項の定めは、管理委員会の定めとみなす。</w:t>
      </w:r>
    </w:p>
    <w:p>
      <w:pPr>
        <w:pStyle w:val="15"/>
        <w:ind w:left="428" w:hanging="428" w:hangingChars="200"/>
        <w:rPr>
          <w:rFonts w:hint="default"/>
          <w:spacing w:val="0"/>
          <w:u w:val="none" w:color="auto"/>
        </w:rPr>
      </w:pPr>
      <w:r>
        <w:rPr>
          <w:rFonts w:hint="eastAsia" w:ascii="ＭＳ 明朝" w:hAnsi="ＭＳ 明朝"/>
          <w:u w:val="none" w:color="auto"/>
        </w:rPr>
        <w:t>　４　理事が第１項に基づく指示又は第２項に基づく定めを行う場合は、理事会の議決によらなければならない。</w:t>
      </w:r>
    </w:p>
    <w:p>
      <w:pPr>
        <w:pStyle w:val="15"/>
        <w:rPr>
          <w:rFonts w:hint="default"/>
          <w:spacing w:val="0"/>
          <w:u w:val="none" w:color="auto"/>
        </w:rPr>
      </w:pPr>
    </w:p>
    <w:p>
      <w:pPr>
        <w:pStyle w:val="15"/>
        <w:rPr>
          <w:rFonts w:hint="default"/>
          <w:spacing w:val="0"/>
          <w:u w:val="none" w:color="auto"/>
        </w:rPr>
      </w:pPr>
      <w:r>
        <w:rPr>
          <w:rFonts w:hint="eastAsia"/>
          <w:spacing w:val="0"/>
          <w:u w:val="none" w:color="auto"/>
        </w:rPr>
        <w:t>（組合員行使権の行使状況等の報告）</w:t>
      </w:r>
    </w:p>
    <w:p>
      <w:pPr>
        <w:pStyle w:val="15"/>
        <w:ind w:left="210" w:hanging="210" w:hangingChars="100"/>
        <w:rPr>
          <w:rFonts w:hint="default"/>
          <w:spacing w:val="0"/>
          <w:u w:val="none" w:color="auto"/>
        </w:rPr>
      </w:pPr>
      <w:r>
        <w:rPr>
          <w:rFonts w:hint="eastAsia"/>
          <w:spacing w:val="0"/>
          <w:u w:val="none" w:color="auto"/>
        </w:rPr>
        <w:t>第</w:t>
      </w:r>
      <w:r>
        <w:rPr>
          <w:rFonts w:hint="eastAsia" w:asciiTheme="minorEastAsia" w:hAnsiTheme="minorEastAsia" w:eastAsiaTheme="minorEastAsia"/>
          <w:spacing w:val="0"/>
          <w:u w:val="none" w:color="auto"/>
        </w:rPr>
        <w:t>10</w:t>
      </w:r>
      <w:r>
        <w:rPr>
          <w:rFonts w:hint="eastAsia"/>
          <w:spacing w:val="0"/>
          <w:u w:val="none" w:color="auto"/>
        </w:rPr>
        <w:t>条　第２条に規定する</w:t>
      </w:r>
      <w:r>
        <w:rPr>
          <w:rFonts w:hint="eastAsia" w:ascii="ＭＳ 明朝" w:hAnsi="ＭＳ 明朝"/>
          <w:u w:val="none" w:color="auto"/>
        </w:rPr>
        <w:t>組合員</w:t>
      </w:r>
      <w:r>
        <w:rPr>
          <w:rFonts w:hint="eastAsia"/>
          <w:spacing w:val="0"/>
          <w:u w:val="none" w:color="auto"/>
        </w:rPr>
        <w:t>行使権を有する者は、前年の漁業ごとの養殖施設数、生産量及び生産金額について、毎年○月末までに、組合に報告しなければならない。</w:t>
      </w:r>
    </w:p>
    <w:p>
      <w:pPr>
        <w:pStyle w:val="15"/>
        <w:ind w:left="420" w:leftChars="100" w:hanging="210" w:hangingChars="100"/>
        <w:rPr>
          <w:rFonts w:hint="default"/>
          <w:spacing w:val="0"/>
          <w:u w:val="none" w:color="auto"/>
        </w:rPr>
      </w:pPr>
      <w:r>
        <w:rPr>
          <w:rFonts w:hint="eastAsia"/>
          <w:spacing w:val="0"/>
          <w:u w:val="none" w:color="auto"/>
        </w:rPr>
        <w:t>（備考）組合が直接把握できる事項については、</w:t>
      </w:r>
      <w:r>
        <w:rPr>
          <w:rFonts w:hint="eastAsia" w:ascii="ＭＳ 明朝" w:hAnsi="ＭＳ 明朝"/>
          <w:u w:val="none" w:color="auto"/>
        </w:rPr>
        <w:t>報告</w:t>
      </w:r>
      <w:r>
        <w:rPr>
          <w:rFonts w:hint="eastAsia"/>
          <w:spacing w:val="0"/>
          <w:u w:val="none" w:color="auto"/>
        </w:rPr>
        <w:t>を省略することができる。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（漁場管理費の負担）</w:t>
      </w:r>
    </w:p>
    <w:p>
      <w:pPr>
        <w:pStyle w:val="15"/>
        <w:ind w:left="214" w:hanging="214" w:hangingChars="100"/>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11</w:t>
      </w:r>
      <w:r>
        <w:rPr>
          <w:rFonts w:hint="eastAsia" w:ascii="ＭＳ 明朝" w:hAnsi="ＭＳ 明朝"/>
          <w:u w:val="none" w:color="auto"/>
        </w:rPr>
        <w:t>条　区画漁業権の内容となっている漁業を営む組合員は、その漁業権の維持管理に要する経費に充てるため、行使料を組合に納付しなければならない。</w:t>
      </w:r>
    </w:p>
    <w:p>
      <w:pPr>
        <w:pStyle w:val="15"/>
        <w:ind w:left="214" w:hanging="214" w:hangingChars="100"/>
        <w:rPr>
          <w:rFonts w:hint="default"/>
          <w:spacing w:val="0"/>
          <w:u w:val="none" w:color="auto"/>
        </w:rPr>
      </w:pPr>
      <w:r>
        <w:rPr>
          <w:rFonts w:hint="eastAsia" w:ascii="ＭＳ 明朝" w:hAnsi="ＭＳ 明朝"/>
          <w:u w:val="none" w:color="auto"/>
        </w:rPr>
        <w:t>　２　行使料の額は、次の表のとおりとする。</w:t>
      </w:r>
    </w:p>
    <w:tbl>
      <w:tblPr>
        <w:tblStyle w:val="22"/>
        <w:tblW w:w="0" w:type="auto"/>
        <w:tblInd w:w="491" w:type="dxa"/>
        <w:tblLayout w:type="fixed"/>
        <w:tblLook w:firstRow="1" w:lastRow="0" w:firstColumn="1" w:lastColumn="0" w:noHBand="0" w:noVBand="1" w:val="04A0"/>
      </w:tblPr>
      <w:tblGrid>
        <w:gridCol w:w="1320"/>
        <w:gridCol w:w="1903"/>
        <w:gridCol w:w="1857"/>
        <w:gridCol w:w="1640"/>
        <w:gridCol w:w="1680"/>
      </w:tblGrid>
      <w:tr>
        <w:trPr/>
        <w:tc>
          <w:tcPr>
            <w:tcW w:w="1320" w:type="dxa"/>
            <w:vAlign w:val="top"/>
          </w:tcPr>
          <w:p>
            <w:pPr>
              <w:pStyle w:val="0"/>
              <w:jc w:val="left"/>
              <w:rPr>
                <w:rFonts w:hint="default"/>
                <w:u w:val="none" w:color="auto"/>
              </w:rPr>
            </w:pPr>
            <w:r>
              <w:rPr>
                <w:rFonts w:hint="eastAsia"/>
                <w:u w:val="none" w:color="auto"/>
              </w:rPr>
              <w:t>漁業権番号</w:t>
            </w:r>
          </w:p>
        </w:tc>
        <w:tc>
          <w:tcPr>
            <w:tcW w:w="1903" w:type="dxa"/>
            <w:vAlign w:val="top"/>
          </w:tcPr>
          <w:p>
            <w:pPr>
              <w:pStyle w:val="0"/>
              <w:jc w:val="center"/>
              <w:rPr>
                <w:rFonts w:hint="default"/>
                <w:u w:val="none" w:color="auto"/>
              </w:rPr>
            </w:pPr>
            <w:r>
              <w:rPr>
                <w:rFonts w:hint="eastAsia"/>
                <w:u w:val="none" w:color="auto"/>
              </w:rPr>
              <w:t>漁業の名称</w:t>
            </w:r>
          </w:p>
        </w:tc>
        <w:tc>
          <w:tcPr>
            <w:tcW w:w="1857" w:type="dxa"/>
            <w:vAlign w:val="top"/>
          </w:tcPr>
          <w:p>
            <w:pPr>
              <w:pStyle w:val="0"/>
              <w:jc w:val="center"/>
              <w:rPr>
                <w:rFonts w:hint="default"/>
                <w:u w:val="none" w:color="auto"/>
              </w:rPr>
            </w:pPr>
            <w:r>
              <w:rPr>
                <w:rFonts w:hint="eastAsia"/>
                <w:u w:val="none" w:color="auto"/>
              </w:rPr>
              <w:t>漁場名等</w:t>
            </w:r>
          </w:p>
        </w:tc>
        <w:tc>
          <w:tcPr>
            <w:tcW w:w="1640" w:type="dxa"/>
            <w:vAlign w:val="top"/>
          </w:tcPr>
          <w:p>
            <w:pPr>
              <w:pStyle w:val="0"/>
              <w:jc w:val="center"/>
              <w:rPr>
                <w:rFonts w:hint="default"/>
                <w:u w:val="none" w:color="auto"/>
              </w:rPr>
            </w:pPr>
            <w:r>
              <w:rPr>
                <w:rFonts w:hint="eastAsia"/>
                <w:u w:val="none" w:color="auto"/>
              </w:rPr>
              <w:t>単位</w:t>
            </w:r>
          </w:p>
        </w:tc>
        <w:tc>
          <w:tcPr>
            <w:tcW w:w="1680" w:type="dxa"/>
            <w:vAlign w:val="top"/>
          </w:tcPr>
          <w:p>
            <w:pPr>
              <w:pStyle w:val="0"/>
              <w:jc w:val="center"/>
              <w:rPr>
                <w:rFonts w:hint="default"/>
                <w:u w:val="none" w:color="auto"/>
              </w:rPr>
            </w:pPr>
            <w:r>
              <w:rPr>
                <w:rFonts w:hint="eastAsia"/>
                <w:u w:val="none" w:color="auto"/>
              </w:rPr>
              <w:t>行使料の額</w:t>
            </w:r>
          </w:p>
        </w:tc>
      </w:tr>
      <w:tr>
        <w:trPr/>
        <w:tc>
          <w:tcPr>
            <w:tcW w:w="1320" w:type="dxa"/>
            <w:vAlign w:val="top"/>
          </w:tcPr>
          <w:p>
            <w:pPr>
              <w:pStyle w:val="0"/>
              <w:rPr>
                <w:rFonts w:hint="default"/>
                <w:u w:val="none" w:color="auto"/>
              </w:rPr>
            </w:pPr>
            <w:r>
              <w:rPr>
                <w:rFonts w:hint="eastAsia"/>
                <w:u w:val="none" w:color="auto"/>
              </w:rPr>
              <w:t>区第○○号</w:t>
            </w:r>
          </w:p>
        </w:tc>
        <w:tc>
          <w:tcPr>
            <w:tcW w:w="1903" w:type="dxa"/>
            <w:vAlign w:val="top"/>
          </w:tcPr>
          <w:p>
            <w:pPr>
              <w:pStyle w:val="0"/>
              <w:rPr>
                <w:rFonts w:hint="default"/>
                <w:u w:val="none" w:color="auto"/>
              </w:rPr>
            </w:pPr>
            <w:r>
              <w:rPr>
                <w:rFonts w:hint="eastAsia"/>
                <w:u w:val="none" w:color="auto"/>
              </w:rPr>
              <w:t>魚類小割式養殖業（くろまぐろ養殖を除く）</w:t>
            </w:r>
          </w:p>
        </w:tc>
        <w:tc>
          <w:tcPr>
            <w:tcW w:w="1857" w:type="dxa"/>
            <w:vAlign w:val="top"/>
          </w:tcPr>
          <w:p>
            <w:pPr>
              <w:pStyle w:val="0"/>
              <w:rPr>
                <w:rFonts w:hint="default"/>
                <w:u w:val="none" w:color="auto"/>
              </w:rPr>
            </w:pPr>
            <w:r>
              <w:rPr>
                <w:rFonts w:hint="eastAsia"/>
                <w:u w:val="none" w:color="auto"/>
              </w:rPr>
              <w:t>○○○</w:t>
            </w:r>
          </w:p>
        </w:tc>
        <w:tc>
          <w:tcPr>
            <w:tcW w:w="1640" w:type="dxa"/>
            <w:vAlign w:val="top"/>
          </w:tcPr>
          <w:p>
            <w:pPr>
              <w:pStyle w:val="0"/>
              <w:rPr>
                <w:rFonts w:hint="default"/>
                <w:u w:val="none" w:color="auto"/>
              </w:rPr>
            </w:pPr>
            <w:r>
              <w:rPr>
                <w:rFonts w:hint="eastAsia"/>
                <w:u w:val="none" w:color="auto"/>
              </w:rPr>
              <w:t>年間、筏１台、１㎡、○○など</w:t>
            </w:r>
          </w:p>
        </w:tc>
        <w:tc>
          <w:tcPr>
            <w:tcW w:w="1680" w:type="dxa"/>
            <w:vAlign w:val="top"/>
          </w:tcPr>
          <w:p>
            <w:pPr>
              <w:pStyle w:val="0"/>
              <w:jc w:val="right"/>
              <w:rPr>
                <w:rFonts w:hint="default"/>
                <w:u w:val="none" w:color="auto"/>
              </w:rPr>
            </w:pPr>
            <w:r>
              <w:rPr>
                <w:rFonts w:hint="eastAsia"/>
                <w:u w:val="none" w:color="auto"/>
              </w:rPr>
              <w:t>○○円</w:t>
            </w:r>
          </w:p>
        </w:tc>
      </w:tr>
      <w:tr>
        <w:trPr/>
        <w:tc>
          <w:tcPr>
            <w:tcW w:w="1320" w:type="dxa"/>
            <w:vAlign w:val="top"/>
          </w:tcPr>
          <w:p>
            <w:pPr>
              <w:pStyle w:val="0"/>
              <w:rPr>
                <w:rFonts w:hint="default"/>
                <w:u w:val="none" w:color="auto"/>
              </w:rPr>
            </w:pPr>
            <w:r>
              <w:rPr>
                <w:rFonts w:hint="eastAsia"/>
                <w:u w:val="none" w:color="auto"/>
              </w:rPr>
              <w:t>区第○○号</w:t>
            </w:r>
          </w:p>
        </w:tc>
        <w:tc>
          <w:tcPr>
            <w:tcW w:w="1903" w:type="dxa"/>
            <w:vAlign w:val="top"/>
          </w:tcPr>
          <w:p>
            <w:pPr>
              <w:pStyle w:val="0"/>
              <w:rPr>
                <w:rFonts w:hint="default"/>
                <w:u w:val="none" w:color="auto"/>
              </w:rPr>
            </w:pPr>
            <w:r>
              <w:rPr>
                <w:rFonts w:hint="eastAsia"/>
                <w:u w:val="none" w:color="auto"/>
              </w:rPr>
              <w:t>くろまぐろ小割り式養殖業</w:t>
            </w:r>
          </w:p>
        </w:tc>
        <w:tc>
          <w:tcPr>
            <w:tcW w:w="1857" w:type="dxa"/>
            <w:vAlign w:val="top"/>
          </w:tcPr>
          <w:p>
            <w:pPr>
              <w:pStyle w:val="0"/>
              <w:rPr>
                <w:rFonts w:hint="default"/>
                <w:u w:val="none" w:color="auto"/>
              </w:rPr>
            </w:pPr>
            <w:r>
              <w:rPr>
                <w:rFonts w:hint="eastAsia"/>
                <w:u w:val="none" w:color="auto"/>
              </w:rPr>
              <w:t>○○○</w:t>
            </w:r>
          </w:p>
        </w:tc>
        <w:tc>
          <w:tcPr>
            <w:tcW w:w="1640" w:type="dxa"/>
            <w:vAlign w:val="top"/>
          </w:tcPr>
          <w:p>
            <w:pPr>
              <w:pStyle w:val="0"/>
              <w:rPr>
                <w:rFonts w:hint="default"/>
                <w:u w:val="none" w:color="auto"/>
              </w:rPr>
            </w:pPr>
          </w:p>
        </w:tc>
        <w:tc>
          <w:tcPr>
            <w:tcW w:w="1680" w:type="dxa"/>
            <w:vAlign w:val="top"/>
          </w:tcPr>
          <w:p>
            <w:pPr>
              <w:pStyle w:val="0"/>
              <w:jc w:val="right"/>
              <w:rPr>
                <w:rFonts w:hint="default"/>
                <w:u w:val="none" w:color="auto"/>
              </w:rPr>
            </w:pPr>
            <w:r>
              <w:rPr>
                <w:rFonts w:hint="eastAsia"/>
                <w:u w:val="none" w:color="auto"/>
              </w:rPr>
              <w:t>○○円</w:t>
            </w:r>
          </w:p>
        </w:tc>
      </w:tr>
      <w:tr>
        <w:trPr/>
        <w:tc>
          <w:tcPr>
            <w:tcW w:w="1320" w:type="dxa"/>
            <w:vAlign w:val="top"/>
          </w:tcPr>
          <w:p>
            <w:pPr>
              <w:pStyle w:val="0"/>
              <w:rPr>
                <w:rFonts w:hint="default"/>
                <w:u w:val="none" w:color="auto"/>
              </w:rPr>
            </w:pPr>
            <w:r>
              <w:rPr>
                <w:rFonts w:hint="eastAsia"/>
                <w:u w:val="none" w:color="auto"/>
              </w:rPr>
              <w:t>区第○○号</w:t>
            </w:r>
          </w:p>
        </w:tc>
        <w:tc>
          <w:tcPr>
            <w:tcW w:w="1903" w:type="dxa"/>
            <w:vAlign w:val="top"/>
          </w:tcPr>
          <w:p>
            <w:pPr>
              <w:pStyle w:val="0"/>
              <w:rPr>
                <w:rFonts w:hint="default"/>
                <w:u w:val="none" w:color="auto"/>
              </w:rPr>
            </w:pPr>
            <w:r>
              <w:rPr>
                <w:rFonts w:hint="eastAsia"/>
                <w:u w:val="none" w:color="auto"/>
              </w:rPr>
              <w:t>貝類垂下式養殖業</w:t>
            </w:r>
          </w:p>
        </w:tc>
        <w:tc>
          <w:tcPr>
            <w:tcW w:w="1857" w:type="dxa"/>
            <w:vAlign w:val="top"/>
          </w:tcPr>
          <w:p>
            <w:pPr>
              <w:pStyle w:val="0"/>
              <w:rPr>
                <w:rFonts w:hint="default"/>
                <w:u w:val="none" w:color="auto"/>
              </w:rPr>
            </w:pPr>
            <w:r>
              <w:rPr>
                <w:rFonts w:hint="eastAsia"/>
                <w:u w:val="none" w:color="auto"/>
              </w:rPr>
              <w:t>○○○</w:t>
            </w:r>
          </w:p>
        </w:tc>
        <w:tc>
          <w:tcPr>
            <w:tcW w:w="1640" w:type="dxa"/>
            <w:vAlign w:val="top"/>
          </w:tcPr>
          <w:p>
            <w:pPr>
              <w:pStyle w:val="0"/>
              <w:rPr>
                <w:rFonts w:hint="default"/>
                <w:u w:val="none" w:color="auto"/>
              </w:rPr>
            </w:pPr>
          </w:p>
        </w:tc>
        <w:tc>
          <w:tcPr>
            <w:tcW w:w="1680" w:type="dxa"/>
            <w:vAlign w:val="top"/>
          </w:tcPr>
          <w:p>
            <w:pPr>
              <w:pStyle w:val="0"/>
              <w:jc w:val="right"/>
              <w:rPr>
                <w:rFonts w:hint="default"/>
                <w:u w:val="none" w:color="auto"/>
              </w:rPr>
            </w:pPr>
            <w:r>
              <w:rPr>
                <w:rFonts w:hint="eastAsia"/>
                <w:u w:val="none" w:color="auto"/>
              </w:rPr>
              <w:t>○○円</w:t>
            </w:r>
          </w:p>
        </w:tc>
      </w:tr>
      <w:tr>
        <w:trPr/>
        <w:tc>
          <w:tcPr>
            <w:tcW w:w="1320" w:type="dxa"/>
            <w:vAlign w:val="top"/>
          </w:tcPr>
          <w:p>
            <w:pPr>
              <w:pStyle w:val="0"/>
              <w:rPr>
                <w:rFonts w:hint="default"/>
                <w:u w:val="none" w:color="auto"/>
              </w:rPr>
            </w:pPr>
            <w:r>
              <w:rPr>
                <w:rFonts w:hint="eastAsia"/>
                <w:u w:val="none" w:color="auto"/>
              </w:rPr>
              <w:t>区第○○号</w:t>
            </w:r>
          </w:p>
        </w:tc>
        <w:tc>
          <w:tcPr>
            <w:tcW w:w="1903" w:type="dxa"/>
            <w:vAlign w:val="top"/>
          </w:tcPr>
          <w:p>
            <w:pPr>
              <w:pStyle w:val="0"/>
              <w:rPr>
                <w:rFonts w:hint="default"/>
                <w:u w:val="none" w:color="auto"/>
              </w:rPr>
            </w:pPr>
            <w:r>
              <w:rPr>
                <w:rFonts w:hint="eastAsia"/>
                <w:u w:val="none" w:color="auto"/>
              </w:rPr>
              <w:t>藻類養殖業</w:t>
            </w:r>
          </w:p>
        </w:tc>
        <w:tc>
          <w:tcPr>
            <w:tcW w:w="1857" w:type="dxa"/>
            <w:vAlign w:val="top"/>
          </w:tcPr>
          <w:p>
            <w:pPr>
              <w:pStyle w:val="0"/>
              <w:rPr>
                <w:rFonts w:hint="default"/>
                <w:u w:val="none" w:color="auto"/>
              </w:rPr>
            </w:pPr>
            <w:r>
              <w:rPr>
                <w:rFonts w:hint="eastAsia"/>
                <w:u w:val="none" w:color="auto"/>
              </w:rPr>
              <w:t>○○○</w:t>
            </w:r>
          </w:p>
        </w:tc>
        <w:tc>
          <w:tcPr>
            <w:tcW w:w="1640" w:type="dxa"/>
            <w:vAlign w:val="top"/>
          </w:tcPr>
          <w:p>
            <w:pPr>
              <w:pStyle w:val="0"/>
              <w:rPr>
                <w:rFonts w:hint="default"/>
                <w:u w:val="none" w:color="auto"/>
              </w:rPr>
            </w:pPr>
          </w:p>
        </w:tc>
        <w:tc>
          <w:tcPr>
            <w:tcW w:w="1680" w:type="dxa"/>
            <w:vAlign w:val="top"/>
          </w:tcPr>
          <w:p>
            <w:pPr>
              <w:pStyle w:val="0"/>
              <w:jc w:val="right"/>
              <w:rPr>
                <w:rFonts w:hint="default"/>
                <w:u w:val="none" w:color="auto"/>
              </w:rPr>
            </w:pPr>
            <w:r>
              <w:rPr>
                <w:rFonts w:hint="eastAsia"/>
                <w:u w:val="none" w:color="auto"/>
              </w:rPr>
              <w:t>○○円</w:t>
            </w:r>
          </w:p>
        </w:tc>
      </w:tr>
    </w:tbl>
    <w:p>
      <w:pPr>
        <w:pStyle w:val="15"/>
        <w:ind w:left="212" w:hanging="212" w:hangingChars="100"/>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３</w:t>
      </w:r>
      <w:r>
        <w:rPr>
          <w:rFonts w:hint="eastAsia" w:ascii="ＭＳ 明朝" w:hAnsi="ＭＳ 明朝"/>
          <w:u w:val="none" w:color="auto"/>
        </w:rPr>
        <w:t>　行使料の額、徴収時期及び徴収方法は総会で定め、これを公示しなければならない。</w:t>
      </w:r>
    </w:p>
    <w:p>
      <w:pPr>
        <w:pStyle w:val="15"/>
        <w:ind w:left="840" w:leftChars="100" w:hanging="630" w:hangingChars="300"/>
        <w:rPr>
          <w:rFonts w:hint="default"/>
          <w:spacing w:val="0"/>
          <w:u w:val="none" w:color="auto"/>
        </w:rPr>
      </w:pPr>
      <w:r>
        <w:rPr>
          <w:rFonts w:hint="eastAsia"/>
          <w:spacing w:val="0"/>
          <w:u w:val="none" w:color="auto"/>
        </w:rPr>
        <w:t>（備考）経費を賦課する場合は、組合法第</w:t>
      </w:r>
      <w:r>
        <w:rPr>
          <w:rFonts w:hint="eastAsia"/>
          <w:spacing w:val="0"/>
          <w:u w:val="none" w:color="auto"/>
        </w:rPr>
        <w:t>22</w:t>
      </w:r>
      <w:r>
        <w:rPr>
          <w:rFonts w:hint="eastAsia"/>
          <w:spacing w:val="0"/>
          <w:u w:val="none" w:color="auto"/>
        </w:rPr>
        <w:t>条の規定により定款に定める必要があり、その額及び徴収の方法は同法第</w:t>
      </w:r>
      <w:r>
        <w:rPr>
          <w:rFonts w:hint="eastAsia"/>
          <w:spacing w:val="0"/>
          <w:u w:val="none" w:color="auto"/>
        </w:rPr>
        <w:t>48</w:t>
      </w:r>
      <w:r>
        <w:rPr>
          <w:rFonts w:hint="eastAsia"/>
          <w:spacing w:val="0"/>
          <w:u w:val="none" w:color="auto"/>
        </w:rPr>
        <w:t>条第１項第４号及び第９号の規定により、総会の決議を経なければならない。</w:t>
      </w:r>
    </w:p>
    <w:p>
      <w:pPr>
        <w:pStyle w:val="15"/>
        <w:ind w:left="840" w:leftChars="100" w:hanging="630" w:hangingChars="300"/>
        <w:rPr>
          <w:rFonts w:hint="default"/>
          <w:spacing w:val="0"/>
          <w:u w:val="none" w:color="auto"/>
        </w:rPr>
      </w:pPr>
      <w:r>
        <w:rPr>
          <w:rFonts w:hint="eastAsia"/>
          <w:spacing w:val="0"/>
          <w:u w:val="none" w:color="auto"/>
        </w:rPr>
        <w:t>　　　　漁業権の管理目的以外で経費を賦課する場合には、行使料として徴収することは適当ではなく、組合法に基づく賦課金として適切に対応する。</w:t>
      </w:r>
    </w:p>
    <w:p>
      <w:pPr>
        <w:pStyle w:val="15"/>
        <w:rPr>
          <w:rFonts w:hint="default"/>
          <w:spacing w:val="0"/>
          <w:u w:val="none" w:color="auto"/>
        </w:rPr>
      </w:pPr>
      <w:r>
        <w:rPr>
          <w:rFonts w:hint="eastAsia" w:ascii="ＭＳ 明朝" w:hAnsi="ＭＳ 明朝"/>
          <w:u w:val="none" w:color="auto"/>
        </w:rPr>
        <w:t>（違反者に対する措置）</w:t>
      </w:r>
    </w:p>
    <w:p>
      <w:pPr>
        <w:pStyle w:val="15"/>
        <w:ind w:left="214" w:hanging="214" w:hangingChars="100"/>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12</w:t>
      </w:r>
      <w:r>
        <w:rPr>
          <w:rFonts w:hint="eastAsia" w:ascii="ＭＳ 明朝" w:hAnsi="ＭＳ 明朝"/>
          <w:u w:val="none" w:color="auto"/>
        </w:rPr>
        <w:t>条　区画漁業権の内容となっている漁業を営む組合員が漁業に関する法令若しくはこれに基づく行政庁の処分又はこの規則に違反したときは、組合は、当該組合員に区画漁業権の行使をさせないことができる。</w:t>
      </w:r>
    </w:p>
    <w:p>
      <w:pPr>
        <w:pStyle w:val="15"/>
        <w:ind w:left="424" w:hanging="424" w:hangingChars="200"/>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２</w:t>
      </w:r>
      <w:r>
        <w:rPr>
          <w:rFonts w:hint="eastAsia" w:ascii="ＭＳ 明朝" w:hAnsi="ＭＳ 明朝"/>
          <w:u w:val="none" w:color="auto"/>
        </w:rPr>
        <w:t>　区画漁業権の内容となっている漁業を営む組合員がこの規則に違反したときは、組合は、定款の定めるところにより、当該組合員に対して過怠金を科することができる。</w:t>
      </w:r>
    </w:p>
    <w:p>
      <w:pPr>
        <w:pStyle w:val="15"/>
        <w:ind w:left="424" w:leftChars="100" w:hanging="214" w:hangingChars="100"/>
        <w:rPr>
          <w:rFonts w:hint="default"/>
          <w:spacing w:val="0"/>
          <w:u w:val="none" w:color="auto"/>
        </w:rPr>
      </w:pPr>
      <w:r>
        <w:rPr>
          <w:rFonts w:hint="eastAsia" w:ascii="ＭＳ 明朝" w:hAnsi="ＭＳ 明朝"/>
          <w:u w:val="none" w:color="auto"/>
        </w:rPr>
        <w:t>（備考）過怠金を科す場合は、組合法第２３条の規定により定款に定める必要がある。</w:t>
      </w:r>
    </w:p>
    <w:p>
      <w:pPr>
        <w:pStyle w:val="15"/>
        <w:rPr>
          <w:rFonts w:hint="default" w:ascii="ＭＳ 明朝" w:hAnsi="ＭＳ 明朝"/>
          <w:u w:val="none" w:color="auto"/>
        </w:rPr>
      </w:pPr>
    </w:p>
    <w:p>
      <w:pPr>
        <w:pStyle w:val="15"/>
        <w:rPr>
          <w:rFonts w:hint="default"/>
          <w:spacing w:val="0"/>
          <w:u w:val="none" w:color="auto"/>
        </w:rPr>
      </w:pPr>
      <w:r>
        <w:rPr>
          <w:rFonts w:hint="eastAsia" w:ascii="ＭＳ 明朝" w:hAnsi="ＭＳ 明朝"/>
          <w:u w:val="none" w:color="auto"/>
        </w:rPr>
        <w:t>（雑則）</w:t>
      </w:r>
    </w:p>
    <w:p>
      <w:pPr>
        <w:pStyle w:val="15"/>
        <w:ind w:left="214" w:hanging="214" w:hangingChars="100"/>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13</w:t>
      </w:r>
      <w:r>
        <w:rPr>
          <w:rFonts w:hint="eastAsia" w:ascii="ＭＳ 明朝" w:hAnsi="ＭＳ 明朝"/>
          <w:u w:val="none" w:color="auto"/>
        </w:rPr>
        <w:t>条　この規則に定めるもののほか、この規則の実施に関し必要な事項は規約で定める。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（付則）</w:t>
      </w:r>
    </w:p>
    <w:p>
      <w:pPr>
        <w:pStyle w:val="15"/>
        <w:rPr>
          <w:rFonts w:hint="default" w:ascii="ＭＳ 明朝" w:hAnsi="ＭＳ 明朝"/>
          <w:u w:val="none" w:color="auto"/>
        </w:rPr>
      </w:pPr>
      <w:r>
        <w:rPr>
          <w:rFonts w:hint="eastAsia" w:ascii="ＭＳ 明朝" w:hAnsi="ＭＳ 明朝"/>
          <w:u w:val="none" w:color="auto"/>
        </w:rPr>
        <w:t>この規則は令和５年９月１日から施行する。</w:t>
      </w: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0"/>
        <w:rPr>
          <w:rFonts w:hint="default"/>
          <w:spacing w:val="0"/>
          <w:u w:val="none" w:color="auto"/>
        </w:rPr>
      </w:pPr>
      <w:bookmarkStart w:id="0" w:name="_GoBack"/>
      <w:bookmarkEnd w:id="0"/>
    </w:p>
    <w:sectPr>
      <w:footerReference r:id="rId5" w:type="default"/>
      <w:pgSz w:w="11906" w:h="16838"/>
      <w:pgMar w:top="1531" w:right="1417" w:bottom="1814" w:left="1417" w:header="720" w:footer="720" w:gutter="0"/>
      <w:pgNumType w:fmt="numberInDash" w:start="43"/>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efaultTableStyle w:val="22"/>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5" w:lineRule="exact"/>
      <w:jc w:val="both"/>
    </w:pPr>
    <w:rPr>
      <w:rFonts w:ascii="Century" w:hAnsi="Century" w:eastAsia="ＭＳ 明朝"/>
      <w:spacing w:val="2"/>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627</TotalTime>
  <Pages>13</Pages>
  <Words>113</Words>
  <Characters>6827</Characters>
  <Application>JUST Note</Application>
  <Lines>31169</Lines>
  <Paragraphs>460</Paragraphs>
  <CharactersWithSpaces>7641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402404</cp:lastModifiedBy>
  <cp:lastPrinted>2022-09-12T14:22:23Z</cp:lastPrinted>
  <dcterms:created xsi:type="dcterms:W3CDTF">2012-10-09T06:40:00Z</dcterms:created>
  <dcterms:modified xsi:type="dcterms:W3CDTF">2022-10-17T11:22:52Z</dcterms:modified>
  <cp:revision>51</cp:revision>
</cp:coreProperties>
</file>