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w:t>1</w:t>
      </w:r>
      <w:r>
        <w:rPr>
          <w:rFonts w:hint="default"/>
        </w:rPr>
        <w:t>ページ</w:t>
      </w:r>
    </w:p>
    <w:p>
      <w:pPr>
        <w:pStyle w:val="0"/>
        <w:rPr>
          <w:rFonts w:hint="default"/>
        </w:rPr>
      </w:pPr>
      <w:r>
        <w:rPr>
          <w:rFonts w:hint="eastAsia"/>
        </w:rPr>
        <w:t>第</w:t>
      </w:r>
      <w:r>
        <w:rPr>
          <w:rFonts w:hint="default"/>
        </w:rPr>
        <w:t>1</w:t>
      </w:r>
      <w:r>
        <w:rPr>
          <w:rFonts w:hint="default"/>
        </w:rPr>
        <w:t>章　計画策定の基本的な考え方</w:t>
      </w:r>
    </w:p>
    <w:p>
      <w:pPr>
        <w:pStyle w:val="0"/>
        <w:rPr>
          <w:rFonts w:hint="default"/>
        </w:rPr>
      </w:pPr>
      <w:r>
        <w:rPr>
          <w:rFonts w:hint="default"/>
        </w:rPr>
        <w:t>1</w:t>
      </w:r>
      <w:r>
        <w:rPr>
          <w:rFonts w:hint="default"/>
        </w:rPr>
        <w:t>　計画策定の背景・趣旨</w:t>
      </w:r>
    </w:p>
    <w:p>
      <w:pPr>
        <w:pStyle w:val="0"/>
        <w:rPr>
          <w:rFonts w:hint="default"/>
        </w:rPr>
      </w:pPr>
      <w:r>
        <w:rPr>
          <w:rFonts w:hint="default"/>
        </w:rPr>
        <w:t>(1)</w:t>
      </w:r>
      <w:r>
        <w:rPr>
          <w:rFonts w:hint="default"/>
        </w:rPr>
        <w:t>計画策定の目的</w:t>
      </w:r>
    </w:p>
    <w:p>
      <w:pPr>
        <w:pStyle w:val="0"/>
        <w:rPr>
          <w:rFonts w:hint="default"/>
        </w:rPr>
      </w:pPr>
      <w:r>
        <w:rPr>
          <w:rFonts w:hint="eastAsia"/>
        </w:rPr>
        <w:t>高知県では、障害のある人もない人も、ともに支え合い、安心して、いきいきと暮らせる「共生社会（注</w:t>
      </w:r>
      <w:r>
        <w:rPr>
          <w:rFonts w:hint="default"/>
        </w:rPr>
        <w:t>1</w:t>
      </w:r>
      <w:r>
        <w:rPr>
          <w:rFonts w:hint="default"/>
        </w:rPr>
        <w:t>）」の実現を目指して、平成</w:t>
      </w:r>
      <w:r>
        <w:rPr>
          <w:rFonts w:hint="default"/>
        </w:rPr>
        <w:t>16</w:t>
      </w:r>
      <w:r>
        <w:rPr>
          <w:rFonts w:hint="default"/>
        </w:rPr>
        <w:t>年</w:t>
      </w:r>
      <w:r>
        <w:rPr>
          <w:rFonts w:hint="default"/>
        </w:rPr>
        <w:t>3</w:t>
      </w:r>
      <w:r>
        <w:rPr>
          <w:rFonts w:hint="default"/>
        </w:rPr>
        <w:t>月に第</w:t>
      </w:r>
      <w:r>
        <w:rPr>
          <w:rFonts w:hint="default"/>
        </w:rPr>
        <w:t>1</w:t>
      </w:r>
      <w:r>
        <w:rPr>
          <w:rFonts w:hint="default"/>
        </w:rPr>
        <w:t>期計画となる「高知県障害者計画　ともに地域で安心して暮らすために」を、また、平成</w:t>
      </w:r>
      <w:r>
        <w:rPr>
          <w:rFonts w:hint="default"/>
        </w:rPr>
        <w:t>25</w:t>
      </w:r>
      <w:r>
        <w:rPr>
          <w:rFonts w:hint="default"/>
        </w:rPr>
        <w:t>年</w:t>
      </w:r>
      <w:r>
        <w:rPr>
          <w:rFonts w:hint="default"/>
        </w:rPr>
        <w:t>3</w:t>
      </w:r>
      <w:r>
        <w:rPr>
          <w:rFonts w:hint="default"/>
        </w:rPr>
        <w:t>月には第</w:t>
      </w:r>
      <w:r>
        <w:rPr>
          <w:rFonts w:hint="default"/>
        </w:rPr>
        <w:t>2</w:t>
      </w:r>
      <w:r>
        <w:rPr>
          <w:rFonts w:hint="default"/>
        </w:rPr>
        <w:t>期計画を策定し、障害のある人に対する取組を総合的・計画的に推進してきました。</w:t>
      </w:r>
    </w:p>
    <w:p>
      <w:pPr>
        <w:pStyle w:val="0"/>
        <w:rPr>
          <w:rFonts w:hint="default"/>
        </w:rPr>
      </w:pPr>
      <w:r>
        <w:rPr>
          <w:rFonts w:hint="eastAsia"/>
        </w:rPr>
        <w:t>第</w:t>
      </w:r>
      <w:r>
        <w:rPr>
          <w:rFonts w:hint="default"/>
        </w:rPr>
        <w:t>2</w:t>
      </w:r>
      <w:r>
        <w:rPr>
          <w:rFonts w:hint="default"/>
        </w:rPr>
        <w:t>期計画の策定以降、国においては、障害者の権利に関する条約（注</w:t>
      </w:r>
      <w:r>
        <w:rPr>
          <w:rFonts w:hint="default"/>
        </w:rPr>
        <w:t>2</w:t>
      </w:r>
      <w:r>
        <w:rPr>
          <w:rFonts w:hint="default"/>
        </w:rPr>
        <w:t>）</w:t>
      </w:r>
      <w:r>
        <w:rPr>
          <w:rFonts w:hint="default"/>
        </w:rPr>
        <w:t>(</w:t>
      </w:r>
      <w:r>
        <w:rPr>
          <w:rFonts w:hint="default"/>
        </w:rPr>
        <w:t>障害者権利条約</w:t>
      </w:r>
      <w:r>
        <w:rPr>
          <w:rFonts w:hint="default"/>
        </w:rPr>
        <w:t>)</w:t>
      </w:r>
      <w:r>
        <w:rPr>
          <w:rFonts w:hint="default"/>
        </w:rPr>
        <w:t>の批准や様々な制度改正等をとおして、障害のある人の権利擁護の推進や障害福祉サービスの充実等が図られてきています。</w:t>
      </w:r>
    </w:p>
    <w:p>
      <w:pPr>
        <w:pStyle w:val="0"/>
        <w:rPr>
          <w:rFonts w:hint="default"/>
        </w:rPr>
      </w:pPr>
      <w:r>
        <w:rPr>
          <w:rFonts w:hint="eastAsia"/>
        </w:rPr>
        <w:t>その一方で、障害のある人の高齢化や障害の重度化、更には家族の高齢化や「親亡き後」に向けた支援、医療的ケアの必要な子どもや発達障害（注</w:t>
      </w:r>
      <w:r>
        <w:rPr>
          <w:rFonts w:hint="default"/>
        </w:rPr>
        <w:t>3</w:t>
      </w:r>
      <w:r>
        <w:rPr>
          <w:rFonts w:hint="default"/>
        </w:rPr>
        <w:t>）のある子どもに対する支援の充実、強度行動障害（注</w:t>
      </w:r>
      <w:r>
        <w:rPr>
          <w:rFonts w:hint="default"/>
        </w:rPr>
        <w:t>4</w:t>
      </w:r>
      <w:r>
        <w:rPr>
          <w:rFonts w:hint="default"/>
        </w:rPr>
        <w:t>）など専門的な支援が必要な障害のある人への対応等の強化が求められています。</w:t>
      </w:r>
    </w:p>
    <w:p>
      <w:pPr>
        <w:pStyle w:val="0"/>
        <w:rPr>
          <w:rFonts w:hint="default"/>
        </w:rPr>
      </w:pPr>
    </w:p>
    <w:p>
      <w:pPr>
        <w:pStyle w:val="0"/>
        <w:rPr>
          <w:rFonts w:hint="default"/>
        </w:rPr>
      </w:pPr>
      <w:r>
        <w:rPr>
          <w:rFonts w:hint="default"/>
        </w:rPr>
        <w:t>1</w:t>
      </w:r>
      <w:r>
        <w:rPr>
          <w:rFonts w:hint="default"/>
        </w:rPr>
        <w:t>ページの語句の説明</w:t>
      </w:r>
    </w:p>
    <w:p>
      <w:pPr>
        <w:pStyle w:val="0"/>
        <w:rPr>
          <w:rFonts w:hint="default"/>
        </w:rPr>
      </w:pPr>
      <w:r>
        <w:rPr>
          <w:rFonts w:hint="eastAsia"/>
        </w:rPr>
        <w:t>（注</w:t>
      </w:r>
      <w:r>
        <w:rPr>
          <w:rFonts w:hint="default"/>
        </w:rPr>
        <w:t>1</w:t>
      </w:r>
      <w:r>
        <w:rPr>
          <w:rFonts w:hint="default"/>
        </w:rPr>
        <w:t>）共生社会</w:t>
      </w:r>
    </w:p>
    <w:p>
      <w:pPr>
        <w:pStyle w:val="0"/>
        <w:rPr>
          <w:rFonts w:hint="default"/>
        </w:rPr>
      </w:pPr>
      <w:r>
        <w:rPr>
          <w:rFonts w:hint="eastAsia"/>
        </w:rPr>
        <w:t>障害の有無や年齢、性別等にかかわらず、全ての人がお互いの人権や尊厳を大切にし、支え合い、誰もがいきいきとした人生を送ることができる社会をいいます。</w:t>
      </w:r>
    </w:p>
    <w:p>
      <w:pPr>
        <w:pStyle w:val="0"/>
        <w:rPr>
          <w:rFonts w:hint="default"/>
        </w:rPr>
      </w:pPr>
      <w:r>
        <w:rPr>
          <w:rFonts w:hint="eastAsia"/>
        </w:rPr>
        <w:t>（注</w:t>
      </w:r>
      <w:r>
        <w:rPr>
          <w:rFonts w:hint="default"/>
        </w:rPr>
        <w:t>2</w:t>
      </w:r>
      <w:r>
        <w:rPr>
          <w:rFonts w:hint="default"/>
        </w:rPr>
        <w:t>）障害者の権利に関する条約</w:t>
      </w:r>
    </w:p>
    <w:p>
      <w:pPr>
        <w:pStyle w:val="0"/>
        <w:rPr>
          <w:rFonts w:hint="default"/>
        </w:rPr>
      </w:pPr>
      <w:r>
        <w:rPr>
          <w:rFonts w:hint="eastAsia"/>
        </w:rPr>
        <w:t>障害のある人全ての基本的人権を促進・保護することや固有の尊厳の尊重を促進することを目的にした条約です。</w:t>
      </w:r>
    </w:p>
    <w:p>
      <w:pPr>
        <w:pStyle w:val="0"/>
        <w:rPr>
          <w:rFonts w:hint="default"/>
        </w:rPr>
      </w:pPr>
      <w:r>
        <w:rPr>
          <w:rFonts w:hint="eastAsia"/>
        </w:rPr>
        <w:t>平成</w:t>
      </w:r>
      <w:r>
        <w:rPr>
          <w:rFonts w:hint="default"/>
        </w:rPr>
        <w:t>18</w:t>
      </w:r>
      <w:r>
        <w:rPr>
          <w:rFonts w:hint="default"/>
        </w:rPr>
        <w:t>年</w:t>
      </w:r>
      <w:r>
        <w:rPr>
          <w:rFonts w:hint="default"/>
        </w:rPr>
        <w:t>12</w:t>
      </w:r>
      <w:r>
        <w:rPr>
          <w:rFonts w:hint="default"/>
        </w:rPr>
        <w:t>月</w:t>
      </w:r>
      <w:r>
        <w:rPr>
          <w:rFonts w:hint="default"/>
        </w:rPr>
        <w:t>13</w:t>
      </w:r>
      <w:r>
        <w:rPr>
          <w:rFonts w:hint="default"/>
        </w:rPr>
        <w:t>日に第</w:t>
      </w:r>
      <w:r>
        <w:rPr>
          <w:rFonts w:hint="default"/>
        </w:rPr>
        <w:t>61</w:t>
      </w:r>
      <w:r>
        <w:rPr>
          <w:rFonts w:hint="default"/>
        </w:rPr>
        <w:t>回国連総会で採択され、平成</w:t>
      </w:r>
      <w:r>
        <w:rPr>
          <w:rFonts w:hint="default"/>
        </w:rPr>
        <w:t>20</w:t>
      </w:r>
      <w:r>
        <w:rPr>
          <w:rFonts w:hint="default"/>
        </w:rPr>
        <w:t>年</w:t>
      </w:r>
      <w:r>
        <w:rPr>
          <w:rFonts w:hint="default"/>
        </w:rPr>
        <w:t>5</w:t>
      </w:r>
      <w:r>
        <w:rPr>
          <w:rFonts w:hint="default"/>
        </w:rPr>
        <w:t>月に発効し、</w:t>
      </w:r>
      <w:r>
        <w:rPr>
          <w:rFonts w:hint="default"/>
        </w:rPr>
        <w:t>185</w:t>
      </w:r>
      <w:r>
        <w:rPr>
          <w:rFonts w:hint="default"/>
        </w:rPr>
        <w:t>カ国が批准しています</w:t>
      </w:r>
      <w:r>
        <w:rPr>
          <w:rFonts w:hint="default"/>
        </w:rPr>
        <w:t>(</w:t>
      </w:r>
      <w:r>
        <w:rPr>
          <w:rFonts w:hint="default"/>
        </w:rPr>
        <w:t>令和</w:t>
      </w:r>
      <w:r>
        <w:rPr>
          <w:rFonts w:hint="default"/>
        </w:rPr>
        <w:t>4</w:t>
      </w:r>
      <w:r>
        <w:rPr>
          <w:rFonts w:hint="default"/>
        </w:rPr>
        <w:t>年</w:t>
      </w:r>
      <w:r>
        <w:rPr>
          <w:rFonts w:hint="default"/>
        </w:rPr>
        <w:t>6</w:t>
      </w:r>
      <w:r>
        <w:rPr>
          <w:rFonts w:hint="default"/>
        </w:rPr>
        <w:t>月現在</w:t>
      </w:r>
      <w:r>
        <w:rPr>
          <w:rFonts w:hint="default"/>
        </w:rPr>
        <w:t>)</w:t>
      </w:r>
      <w:r>
        <w:rPr>
          <w:rFonts w:hint="default"/>
        </w:rPr>
        <w:t>。</w:t>
      </w:r>
    </w:p>
    <w:p>
      <w:pPr>
        <w:pStyle w:val="0"/>
        <w:rPr>
          <w:rFonts w:hint="default"/>
        </w:rPr>
      </w:pPr>
      <w:r>
        <w:rPr>
          <w:rFonts w:hint="eastAsia"/>
        </w:rPr>
        <w:t>日本は、平成</w:t>
      </w:r>
      <w:r>
        <w:rPr>
          <w:rFonts w:hint="default"/>
        </w:rPr>
        <w:t>19</w:t>
      </w:r>
      <w:r>
        <w:rPr>
          <w:rFonts w:hint="default"/>
        </w:rPr>
        <w:t>年</w:t>
      </w:r>
      <w:r>
        <w:rPr>
          <w:rFonts w:hint="default"/>
        </w:rPr>
        <w:t>9</w:t>
      </w:r>
      <w:r>
        <w:rPr>
          <w:rFonts w:hint="default"/>
        </w:rPr>
        <w:t>月</w:t>
      </w:r>
      <w:r>
        <w:rPr>
          <w:rFonts w:hint="default"/>
        </w:rPr>
        <w:t>28</w:t>
      </w:r>
      <w:r>
        <w:rPr>
          <w:rFonts w:hint="default"/>
        </w:rPr>
        <w:t>日に署名をし、平成</w:t>
      </w:r>
      <w:r>
        <w:rPr>
          <w:rFonts w:hint="default"/>
        </w:rPr>
        <w:t>26</w:t>
      </w:r>
      <w:r>
        <w:rPr>
          <w:rFonts w:hint="default"/>
        </w:rPr>
        <w:t>年</w:t>
      </w:r>
      <w:r>
        <w:rPr>
          <w:rFonts w:hint="default"/>
        </w:rPr>
        <w:t>1</w:t>
      </w:r>
      <w:r>
        <w:rPr>
          <w:rFonts w:hint="default"/>
        </w:rPr>
        <w:t>月</w:t>
      </w:r>
      <w:r>
        <w:rPr>
          <w:rFonts w:hint="default"/>
        </w:rPr>
        <w:t>20</w:t>
      </w:r>
      <w:r>
        <w:rPr>
          <w:rFonts w:hint="default"/>
        </w:rPr>
        <w:t>日に批准、同年</w:t>
      </w:r>
      <w:r>
        <w:rPr>
          <w:rFonts w:hint="default"/>
        </w:rPr>
        <w:t>2</w:t>
      </w:r>
      <w:r>
        <w:rPr>
          <w:rFonts w:hint="default"/>
        </w:rPr>
        <w:t>月</w:t>
      </w:r>
      <w:r>
        <w:rPr>
          <w:rFonts w:hint="default"/>
        </w:rPr>
        <w:t>19</w:t>
      </w:r>
      <w:r>
        <w:rPr>
          <w:rFonts w:hint="default"/>
        </w:rPr>
        <w:t>日に効力が発生しました。</w:t>
      </w:r>
    </w:p>
    <w:p>
      <w:pPr>
        <w:pStyle w:val="0"/>
        <w:rPr>
          <w:rFonts w:hint="default"/>
        </w:rPr>
      </w:pPr>
      <w:r>
        <w:rPr>
          <w:rFonts w:hint="eastAsia"/>
        </w:rPr>
        <w:t>（注</w:t>
      </w:r>
      <w:r>
        <w:rPr>
          <w:rFonts w:hint="default"/>
        </w:rPr>
        <w:t>3</w:t>
      </w:r>
      <w:r>
        <w:rPr>
          <w:rFonts w:hint="default"/>
        </w:rPr>
        <w:t>）発達障害</w:t>
      </w:r>
    </w:p>
    <w:p>
      <w:pPr>
        <w:pStyle w:val="0"/>
        <w:rPr>
          <w:rFonts w:hint="default"/>
        </w:rPr>
      </w:pPr>
      <w:r>
        <w:rPr>
          <w:rFonts w:hint="eastAsia"/>
        </w:rPr>
        <w:t>自閉症、アスペルガー症候群その他の広汎性発達障害、学習障害</w:t>
      </w:r>
      <w:r>
        <w:rPr>
          <w:rFonts w:hint="default"/>
        </w:rPr>
        <w:t>(LD)</w:t>
      </w:r>
      <w:r>
        <w:rPr>
          <w:rFonts w:hint="default"/>
        </w:rPr>
        <w:t>、注意欠陥多動性障害</w:t>
      </w:r>
      <w:r>
        <w:rPr>
          <w:rFonts w:hint="default"/>
        </w:rPr>
        <w:t>(AD/HD)</w:t>
      </w:r>
      <w:r>
        <w:rPr>
          <w:rFonts w:hint="default"/>
        </w:rPr>
        <w:t>その他これに類する脳機能の発達が関係する生まれつきの障害であって、その症状が通常低年齢において発現するものをいいます。</w:t>
      </w:r>
    </w:p>
    <w:p>
      <w:pPr>
        <w:pStyle w:val="0"/>
        <w:rPr>
          <w:rFonts w:hint="default"/>
        </w:rPr>
      </w:pPr>
      <w:r>
        <w:rPr>
          <w:rFonts w:hint="eastAsia"/>
        </w:rPr>
        <w:t>（注</w:t>
      </w:r>
      <w:r>
        <w:rPr>
          <w:rFonts w:hint="default"/>
        </w:rPr>
        <w:t>4</w:t>
      </w:r>
      <w:r>
        <w:rPr>
          <w:rFonts w:hint="default"/>
        </w:rPr>
        <w:t>）強度行動障害</w:t>
      </w:r>
    </w:p>
    <w:p>
      <w:pPr>
        <w:pStyle w:val="0"/>
        <w:rPr>
          <w:rFonts w:hint="default"/>
        </w:rPr>
      </w:pPr>
      <w:r>
        <w:rPr>
          <w:rFonts w:hint="eastAsia"/>
        </w:rPr>
        <w:t>自傷行為やものを壊すなど周囲の人に影響を及ぼす行動が多く、家庭等でかなりの努力をしても対応が難しい状況が続き、特別な支援が必要な状態をいいます。</w:t>
      </w:r>
    </w:p>
    <w:p>
      <w:pPr>
        <w:pStyle w:val="0"/>
        <w:rPr>
          <w:rFonts w:hint="default"/>
        </w:rPr>
      </w:pPr>
      <w:r>
        <w:rPr>
          <w:rFonts w:hint="default"/>
        </w:rPr>
        <w:t>1</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2</w:t>
      </w:r>
      <w:r>
        <w:rPr>
          <w:rFonts w:hint="default"/>
        </w:rPr>
        <w:t>ページ</w:t>
      </w:r>
    </w:p>
    <w:p>
      <w:pPr>
        <w:pStyle w:val="0"/>
        <w:rPr>
          <w:rFonts w:hint="default"/>
        </w:rPr>
      </w:pPr>
      <w:r>
        <w:rPr>
          <w:rFonts w:hint="eastAsia"/>
        </w:rPr>
        <w:t>また、新型コロナウィルス感染症の拡大は社会に非常に大きな影響を与えました。障害のある人やそのご家族も日常生活において様々な制約を受けるとともに、障害への配慮が不十分であるために生じた困りごとも多く見られました。一方で、コロナ禍では、人と人が気にかけ合う関係性や地域でのつながりの大切さが再認識されました。</w:t>
      </w:r>
    </w:p>
    <w:p>
      <w:pPr>
        <w:pStyle w:val="0"/>
        <w:rPr>
          <w:rFonts w:hint="default"/>
        </w:rPr>
      </w:pPr>
      <w:r>
        <w:rPr>
          <w:rFonts w:hint="eastAsia"/>
        </w:rPr>
        <w:t>また、新型コロナウィルス感染症の拡大は社会に非常に大きな影響を与えました。障害のある人やそのご家族も日常生活において様々な制約を受けるとともに、障害への配慮が不十分であるために生じた困りごとも多く見られました。一方で、コロナ禍では、人と人が気にかけ合う関係性や地域でのつながりの大切さが再認識されました。</w:t>
      </w:r>
    </w:p>
    <w:p>
      <w:pPr>
        <w:pStyle w:val="0"/>
        <w:rPr>
          <w:rFonts w:hint="default"/>
        </w:rPr>
      </w:pPr>
      <w:r>
        <w:rPr>
          <w:rFonts w:hint="eastAsia"/>
        </w:rPr>
        <w:t>こういった障害のある人を取り巻く社会環境の変化に対応するとともに、新たな課題やニーズを踏まえながら障害者施策の一層の充実を図るため、令和</w:t>
      </w:r>
      <w:r>
        <w:rPr>
          <w:rFonts w:hint="default"/>
        </w:rPr>
        <w:t>5</w:t>
      </w:r>
      <w:r>
        <w:rPr>
          <w:rFonts w:hint="default"/>
        </w:rPr>
        <w:t>年度を始期とする「第</w:t>
      </w:r>
      <w:r>
        <w:rPr>
          <w:rFonts w:hint="default"/>
        </w:rPr>
        <w:t>3</w:t>
      </w:r>
      <w:r>
        <w:rPr>
          <w:rFonts w:hint="default"/>
        </w:rPr>
        <w:t>期高知県障害者計画」</w:t>
      </w:r>
      <w:r>
        <w:rPr>
          <w:rFonts w:hint="default"/>
        </w:rPr>
        <w:t>(</w:t>
      </w:r>
      <w:r>
        <w:rPr>
          <w:rFonts w:hint="default"/>
        </w:rPr>
        <w:t>以下「本計画」という。</w:t>
      </w:r>
      <w:r>
        <w:rPr>
          <w:rFonts w:hint="default"/>
        </w:rPr>
        <w:t>)</w:t>
      </w:r>
      <w:r>
        <w:rPr>
          <w:rFonts w:hint="default"/>
        </w:rPr>
        <w:t>を新たに策定するものです。</w:t>
      </w:r>
    </w:p>
    <w:p>
      <w:pPr>
        <w:pStyle w:val="0"/>
        <w:rPr>
          <w:rFonts w:hint="default"/>
        </w:rPr>
      </w:pPr>
    </w:p>
    <w:p>
      <w:pPr>
        <w:pStyle w:val="0"/>
        <w:rPr>
          <w:rFonts w:hint="default"/>
        </w:rPr>
      </w:pPr>
      <w:r>
        <w:rPr>
          <w:rFonts w:hint="default"/>
        </w:rPr>
        <w:t>(2)</w:t>
      </w:r>
      <w:r>
        <w:rPr>
          <w:rFonts w:hint="default"/>
        </w:rPr>
        <w:t>計画の位置付け</w:t>
      </w:r>
    </w:p>
    <w:p>
      <w:pPr>
        <w:pStyle w:val="0"/>
        <w:rPr>
          <w:rFonts w:hint="default"/>
        </w:rPr>
      </w:pPr>
      <w:r>
        <w:rPr>
          <w:rFonts w:hint="eastAsia"/>
        </w:rPr>
        <w:t>障害者基本法第</w:t>
      </w:r>
      <w:r>
        <w:rPr>
          <w:rFonts w:hint="default"/>
        </w:rPr>
        <w:t>11</w:t>
      </w:r>
      <w:r>
        <w:rPr>
          <w:rFonts w:hint="default"/>
        </w:rPr>
        <w:t>条第</w:t>
      </w:r>
      <w:r>
        <w:rPr>
          <w:rFonts w:hint="default"/>
        </w:rPr>
        <w:t>2</w:t>
      </w:r>
      <w:r>
        <w:rPr>
          <w:rFonts w:hint="default"/>
        </w:rPr>
        <w:t>項に基づく「都道府県障害者計画」として、高知県における障害者施策の基本的方向を示す県行政の指針となる計画です。</w:t>
      </w:r>
    </w:p>
    <w:p>
      <w:pPr>
        <w:pStyle w:val="0"/>
        <w:rPr>
          <w:rFonts w:hint="default"/>
        </w:rPr>
      </w:pPr>
      <w:r>
        <w:rPr>
          <w:rFonts w:hint="eastAsia"/>
        </w:rPr>
        <w:t>また、障害者による文化芸術活動の推進に関する法律</w:t>
      </w:r>
      <w:r>
        <w:rPr>
          <w:rFonts w:hint="default"/>
        </w:rPr>
        <w:t>(</w:t>
      </w:r>
      <w:r>
        <w:rPr>
          <w:rFonts w:hint="default"/>
        </w:rPr>
        <w:t>障害者文化芸術推進法</w:t>
      </w:r>
      <w:r>
        <w:rPr>
          <w:rFonts w:hint="default"/>
        </w:rPr>
        <w:t>)</w:t>
      </w:r>
      <w:r>
        <w:rPr>
          <w:rFonts w:hint="default"/>
        </w:rPr>
        <w:t>第</w:t>
      </w:r>
      <w:r>
        <w:rPr>
          <w:rFonts w:hint="default"/>
        </w:rPr>
        <w:t>8</w:t>
      </w:r>
      <w:r>
        <w:rPr>
          <w:rFonts w:hint="default"/>
        </w:rPr>
        <w:t>条に基づき策定する「障害者による文化芸術活動の推進に関する計画」としても位置付けます。</w:t>
      </w:r>
    </w:p>
    <w:p>
      <w:pPr>
        <w:pStyle w:val="0"/>
        <w:rPr>
          <w:rFonts w:hint="default"/>
        </w:rPr>
      </w:pPr>
      <w:r>
        <w:rPr>
          <w:rFonts w:hint="eastAsia"/>
        </w:rPr>
        <w:t>県民や民間企業等に対して広く理解を求め、障害のある人自身はもとより、すべての県民の自主的・主体的な行動のための目標、指針とします。</w:t>
      </w:r>
    </w:p>
    <w:p>
      <w:pPr>
        <w:pStyle w:val="0"/>
        <w:rPr>
          <w:rFonts w:hint="default"/>
        </w:rPr>
      </w:pPr>
      <w:r>
        <w:rPr>
          <w:rFonts w:hint="eastAsia"/>
        </w:rPr>
        <w:t>平成</w:t>
      </w:r>
      <w:r>
        <w:rPr>
          <w:rFonts w:hint="default"/>
        </w:rPr>
        <w:t>30</w:t>
      </w:r>
      <w:r>
        <w:rPr>
          <w:rFonts w:hint="default"/>
        </w:rPr>
        <w:t>年の改正社会福祉法の施行により福祉分野の上位計画に位置付けられた「高知県地域福祉支援計画（注</w:t>
      </w:r>
      <w:r>
        <w:rPr>
          <w:rFonts w:hint="default"/>
        </w:rPr>
        <w:t>5</w:t>
      </w:r>
      <w:r>
        <w:rPr>
          <w:rFonts w:hint="default"/>
        </w:rPr>
        <w:t>）」をはじめとする各分野の関連計画との整合・調整を図りながら取組を進めます。</w:t>
      </w:r>
    </w:p>
    <w:p>
      <w:pPr>
        <w:pStyle w:val="0"/>
        <w:rPr>
          <w:rFonts w:hint="default"/>
        </w:rPr>
      </w:pPr>
    </w:p>
    <w:p>
      <w:pPr>
        <w:pStyle w:val="0"/>
        <w:rPr>
          <w:rFonts w:hint="default"/>
        </w:rPr>
      </w:pPr>
      <w:r>
        <w:rPr>
          <w:rFonts w:hint="eastAsia"/>
        </w:rPr>
        <w:t>2</w:t>
      </w:r>
      <w:r>
        <w:rPr>
          <w:rFonts w:hint="default"/>
        </w:rPr>
        <w:t>ページの語句の説明</w:t>
      </w:r>
    </w:p>
    <w:p>
      <w:pPr>
        <w:pStyle w:val="0"/>
        <w:rPr>
          <w:rFonts w:hint="default"/>
        </w:rPr>
      </w:pPr>
      <w:r>
        <w:rPr>
          <w:rFonts w:hint="eastAsia"/>
        </w:rPr>
        <w:t>（注</w:t>
      </w:r>
      <w:r>
        <w:rPr>
          <w:rFonts w:hint="default"/>
        </w:rPr>
        <w:t>5</w:t>
      </w:r>
      <w:r>
        <w:rPr>
          <w:rFonts w:hint="default"/>
        </w:rPr>
        <w:t>）高知県地域福祉支援計画</w:t>
      </w:r>
    </w:p>
    <w:p>
      <w:pPr>
        <w:pStyle w:val="0"/>
        <w:rPr>
          <w:rFonts w:hint="default"/>
        </w:rPr>
      </w:pPr>
      <w:r>
        <w:rPr>
          <w:rFonts w:hint="eastAsia"/>
        </w:rPr>
        <w:t>社会福祉法に基づき、本県における地域福祉を推進するための基本指針であり、福祉・保健・医療分野と連携し、関係する個別の福祉関係計画との整合性を図りつつ、地域福祉の視点から本県が定める計画です。</w:t>
      </w:r>
    </w:p>
    <w:p>
      <w:pPr>
        <w:pStyle w:val="0"/>
        <w:rPr>
          <w:rFonts w:hint="default"/>
        </w:rPr>
      </w:pPr>
      <w:r>
        <w:rPr>
          <w:rFonts w:hint="default"/>
        </w:rPr>
        <w:t>2</w:t>
      </w:r>
      <w:r>
        <w:rPr>
          <w:rFonts w:hint="default"/>
        </w:rPr>
        <w:t>ページの語句の説明、終わり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3</w:t>
      </w:r>
      <w:r>
        <w:rPr>
          <w:rFonts w:hint="default"/>
        </w:rPr>
        <w:t>ページ</w:t>
      </w:r>
    </w:p>
    <w:p>
      <w:pPr>
        <w:pStyle w:val="0"/>
        <w:rPr>
          <w:rFonts w:hint="default"/>
        </w:rPr>
      </w:pPr>
      <w:r>
        <w:rPr>
          <w:rFonts w:hint="eastAsia"/>
        </w:rPr>
        <w:t>「県民の誰もが住み慣れた地域で、健やかで心豊かに安心して暮らし続けることができる高知県」を目指して策定した「日本一の健康長寿県構想（注</w:t>
      </w:r>
      <w:r>
        <w:rPr>
          <w:rFonts w:hint="default"/>
        </w:rPr>
        <w:t>6</w:t>
      </w:r>
      <w:r>
        <w:rPr>
          <w:rFonts w:hint="default"/>
        </w:rPr>
        <w:t>）」と一体的に取組を進めます。</w:t>
      </w:r>
    </w:p>
    <w:p>
      <w:pPr>
        <w:pStyle w:val="0"/>
        <w:rPr>
          <w:rFonts w:hint="default"/>
        </w:rPr>
      </w:pPr>
      <w:r>
        <w:rPr>
          <w:rFonts w:hint="eastAsia"/>
        </w:rPr>
        <w:t>平成</w:t>
      </w:r>
      <w:r>
        <w:rPr>
          <w:rFonts w:hint="default"/>
        </w:rPr>
        <w:t>27</w:t>
      </w:r>
      <w:r>
        <w:rPr>
          <w:rFonts w:hint="default"/>
        </w:rPr>
        <w:t>年に国際連合で採択された「持続可能な開発目標</w:t>
      </w:r>
      <w:r>
        <w:rPr>
          <w:rFonts w:hint="default"/>
        </w:rPr>
        <w:t>(</w:t>
      </w:r>
      <w:r>
        <w:rPr>
          <w:rFonts w:hint="default"/>
        </w:rPr>
        <w:t>ＳＤＧｓ</w:t>
      </w:r>
      <w:r>
        <w:rPr>
          <w:rFonts w:hint="default"/>
        </w:rPr>
        <w:t>)</w:t>
      </w:r>
      <w:r>
        <w:rPr>
          <w:rFonts w:hint="default"/>
        </w:rPr>
        <w:t>（注</w:t>
      </w:r>
      <w:r>
        <w:rPr>
          <w:rFonts w:hint="default"/>
        </w:rPr>
        <w:t>7</w:t>
      </w:r>
      <w:r>
        <w:rPr>
          <w:rFonts w:hint="default"/>
        </w:rPr>
        <w:t>）」の「誰一人として取り残さない</w:t>
      </w:r>
      <w:r>
        <w:rPr>
          <w:rFonts w:hint="default"/>
        </w:rPr>
        <w:t>(leave no one be</w:t>
      </w:r>
      <w:r>
        <w:rPr>
          <w:rFonts w:hint="default"/>
        </w:rPr>
        <w:t>平成</w:t>
      </w:r>
      <w:r>
        <w:rPr>
          <w:rFonts w:hint="default"/>
        </w:rPr>
        <w:t>ind)</w:t>
      </w:r>
      <w:r>
        <w:rPr>
          <w:rFonts w:hint="default"/>
        </w:rPr>
        <w:t>」の理念を踏まえ、共生社会の実現に向けて行政や企業、ＮＰＯ、地域住民など地域のあらゆる関係者の協働により取組を進めます。</w:t>
      </w:r>
    </w:p>
    <w:p>
      <w:pPr>
        <w:pStyle w:val="0"/>
        <w:rPr>
          <w:rFonts w:hint="default"/>
        </w:rPr>
      </w:pPr>
      <w:r>
        <w:rPr>
          <w:rFonts w:hint="eastAsia"/>
        </w:rPr>
        <w:t>「持続可能な開発目標（</w:t>
      </w:r>
      <w:r>
        <w:rPr>
          <w:rFonts w:hint="default"/>
        </w:rPr>
        <w:t>SDGs</w:t>
      </w:r>
      <w:r>
        <w:rPr>
          <w:rFonts w:hint="default"/>
        </w:rPr>
        <w:t>）」のイラスト図</w:t>
      </w:r>
    </w:p>
    <w:p>
      <w:pPr>
        <w:pStyle w:val="0"/>
        <w:rPr>
          <w:rFonts w:hint="default"/>
        </w:rPr>
      </w:pPr>
    </w:p>
    <w:p>
      <w:pPr>
        <w:pStyle w:val="0"/>
        <w:rPr>
          <w:rFonts w:hint="default"/>
        </w:rPr>
      </w:pPr>
      <w:r>
        <w:rPr>
          <w:rFonts w:hint="default"/>
        </w:rPr>
        <w:t>3</w:t>
      </w:r>
      <w:r>
        <w:rPr>
          <w:rFonts w:hint="default"/>
        </w:rPr>
        <w:t>ページの語句の説明</w:t>
      </w:r>
    </w:p>
    <w:p>
      <w:pPr>
        <w:pStyle w:val="0"/>
        <w:rPr>
          <w:rFonts w:hint="default"/>
        </w:rPr>
      </w:pPr>
      <w:r>
        <w:rPr>
          <w:rFonts w:hint="eastAsia"/>
        </w:rPr>
        <w:t>（注</w:t>
      </w:r>
      <w:r>
        <w:rPr>
          <w:rFonts w:hint="default"/>
        </w:rPr>
        <w:t>6</w:t>
      </w:r>
      <w:r>
        <w:rPr>
          <w:rFonts w:hint="default"/>
        </w:rPr>
        <w:t>）日本一の健康長寿県構想</w:t>
      </w:r>
    </w:p>
    <w:p>
      <w:pPr>
        <w:pStyle w:val="0"/>
        <w:rPr>
          <w:rFonts w:hint="default"/>
        </w:rPr>
      </w:pPr>
      <w:r>
        <w:rPr>
          <w:rFonts w:hint="eastAsia"/>
        </w:rPr>
        <w:t>本県の保健、医療、福祉の課題解決に向けて、これまで取り組んできた施策に新たな取組も加えて、平成</w:t>
      </w:r>
      <w:r>
        <w:rPr>
          <w:rFonts w:hint="default"/>
        </w:rPr>
        <w:t>22</w:t>
      </w:r>
      <w:r>
        <w:rPr>
          <w:rFonts w:hint="default"/>
        </w:rPr>
        <w:t>年</w:t>
      </w:r>
      <w:r>
        <w:rPr>
          <w:rFonts w:hint="default"/>
        </w:rPr>
        <w:t>2</w:t>
      </w:r>
      <w:r>
        <w:rPr>
          <w:rFonts w:hint="default"/>
        </w:rPr>
        <w:t>月にとりまとめた構想です。</w:t>
      </w:r>
    </w:p>
    <w:p>
      <w:pPr>
        <w:pStyle w:val="0"/>
        <w:rPr>
          <w:rFonts w:hint="default"/>
        </w:rPr>
      </w:pPr>
      <w:r>
        <w:rPr>
          <w:rFonts w:hint="eastAsia"/>
        </w:rPr>
        <w:t>「県民の誰もが住み慣れた地域で、健やかで心豊かに安心して暮らし続けることのできる高知県」を目指して、策定後の様々な変化に的確に対応しながら、より政策効果が上がるように、毎年見直しを行うこととしています。</w:t>
      </w:r>
    </w:p>
    <w:p>
      <w:pPr>
        <w:pStyle w:val="0"/>
        <w:rPr>
          <w:rFonts w:hint="default"/>
        </w:rPr>
      </w:pPr>
      <w:r>
        <w:rPr>
          <w:rFonts w:hint="eastAsia"/>
        </w:rPr>
        <w:t>（注</w:t>
      </w:r>
      <w:r>
        <w:rPr>
          <w:rFonts w:hint="default"/>
        </w:rPr>
        <w:t>7</w:t>
      </w:r>
      <w:r>
        <w:rPr>
          <w:rFonts w:hint="default"/>
        </w:rPr>
        <w:t>）持続可能な開発目標</w:t>
      </w:r>
      <w:r>
        <w:rPr>
          <w:rFonts w:hint="default"/>
        </w:rPr>
        <w:t>(</w:t>
      </w:r>
      <w:r>
        <w:rPr>
          <w:rFonts w:hint="default"/>
        </w:rPr>
        <w:t>ＳＤＧｓ</w:t>
      </w:r>
      <w:r>
        <w:rPr>
          <w:rFonts w:hint="default"/>
        </w:rPr>
        <w:t>)</w:t>
      </w:r>
    </w:p>
    <w:p>
      <w:pPr>
        <w:pStyle w:val="0"/>
        <w:rPr>
          <w:rFonts w:hint="default"/>
        </w:rPr>
      </w:pPr>
      <w:r>
        <w:rPr>
          <w:rFonts w:hint="eastAsia"/>
        </w:rPr>
        <w:t>平成</w:t>
      </w:r>
      <w:r>
        <w:rPr>
          <w:rFonts w:hint="default"/>
        </w:rPr>
        <w:t>27</w:t>
      </w:r>
      <w:r>
        <w:rPr>
          <w:rFonts w:hint="default"/>
        </w:rPr>
        <w:t>年に開催された国連サミットにおいて採択され、</w:t>
      </w:r>
      <w:r>
        <w:rPr>
          <w:rFonts w:hint="default"/>
        </w:rPr>
        <w:t>17</w:t>
      </w:r>
      <w:r>
        <w:rPr>
          <w:rFonts w:hint="default"/>
        </w:rPr>
        <w:t>のゴール</w:t>
      </w:r>
      <w:r>
        <w:rPr>
          <w:rFonts w:hint="default"/>
        </w:rPr>
        <w:t>(</w:t>
      </w:r>
      <w:r>
        <w:rPr>
          <w:rFonts w:hint="default"/>
        </w:rPr>
        <w:t>目標</w:t>
      </w:r>
      <w:r>
        <w:rPr>
          <w:rFonts w:hint="default"/>
        </w:rPr>
        <w:t>)</w:t>
      </w:r>
      <w:r>
        <w:rPr>
          <w:rFonts w:hint="default"/>
        </w:rPr>
        <w:t>と</w:t>
      </w:r>
      <w:r>
        <w:rPr>
          <w:rFonts w:hint="default"/>
        </w:rPr>
        <w:t>169</w:t>
      </w:r>
      <w:r>
        <w:rPr>
          <w:rFonts w:hint="default"/>
        </w:rPr>
        <w:t>のターゲットを設定した、平成</w:t>
      </w:r>
      <w:r>
        <w:rPr>
          <w:rFonts w:hint="default"/>
        </w:rPr>
        <w:t>28</w:t>
      </w:r>
      <w:r>
        <w:rPr>
          <w:rFonts w:hint="default"/>
        </w:rPr>
        <w:t>年から令和</w:t>
      </w:r>
      <w:r>
        <w:rPr>
          <w:rFonts w:hint="default"/>
        </w:rPr>
        <w:t>12</w:t>
      </w:r>
      <w:r>
        <w:rPr>
          <w:rFonts w:hint="default"/>
        </w:rPr>
        <w:t>年までの国際社会共通の目標です。「誰一人取り残さない」社会の実現を目指し、経済、社会、環境をめぐる幅広い課題に統合的に取り組むこととしています。</w:t>
      </w:r>
    </w:p>
    <w:p>
      <w:pPr>
        <w:pStyle w:val="0"/>
        <w:rPr>
          <w:rFonts w:hint="default"/>
        </w:rPr>
      </w:pPr>
      <w:r>
        <w:rPr>
          <w:rFonts w:hint="default"/>
        </w:rPr>
        <w:t>3</w:t>
      </w:r>
      <w:r>
        <w:rPr>
          <w:rFonts w:hint="default"/>
        </w:rPr>
        <w:t>ページの語句の説明、終わり</w:t>
      </w:r>
    </w:p>
    <w:p>
      <w:pPr>
        <w:pStyle w:val="0"/>
        <w:rPr>
          <w:rFonts w:hint="default"/>
        </w:rPr>
      </w:pPr>
      <w:r>
        <w:rPr>
          <w:rFonts w:hint="default"/>
        </w:rPr>
        <w:br w:type="page"/>
      </w:r>
    </w:p>
    <w:p>
      <w:pPr>
        <w:pStyle w:val="0"/>
        <w:rPr>
          <w:rFonts w:hint="default"/>
        </w:rPr>
      </w:pPr>
      <w:r>
        <w:rPr>
          <w:rFonts w:hint="eastAsia"/>
        </w:rPr>
        <w:t>4</w:t>
      </w:r>
      <w:r>
        <w:rPr>
          <w:rFonts w:hint="eastAsia"/>
        </w:rPr>
        <w:t>ページ</w:t>
      </w:r>
    </w:p>
    <w:p>
      <w:pPr>
        <w:pStyle w:val="0"/>
        <w:rPr>
          <w:rFonts w:hint="default"/>
        </w:rPr>
      </w:pPr>
      <w:r>
        <w:rPr>
          <w:rFonts w:hint="default"/>
        </w:rPr>
        <w:t>(3)</w:t>
      </w:r>
      <w:r>
        <w:rPr>
          <w:rFonts w:hint="default"/>
        </w:rPr>
        <w:t>計画の期間</w:t>
      </w:r>
    </w:p>
    <w:p>
      <w:pPr>
        <w:pStyle w:val="0"/>
        <w:rPr>
          <w:rFonts w:hint="default"/>
        </w:rPr>
      </w:pPr>
      <w:r>
        <w:rPr>
          <w:rFonts w:hint="eastAsia"/>
        </w:rPr>
        <w:t>本計画の期間は、令和</w:t>
      </w:r>
      <w:r>
        <w:rPr>
          <w:rFonts w:hint="default"/>
        </w:rPr>
        <w:t>5</w:t>
      </w:r>
      <w:r>
        <w:rPr>
          <w:rFonts w:hint="default"/>
        </w:rPr>
        <w:t>年度から令和</w:t>
      </w:r>
      <w:r>
        <w:rPr>
          <w:rFonts w:hint="default"/>
        </w:rPr>
        <w:t>11</w:t>
      </w:r>
      <w:r>
        <w:rPr>
          <w:rFonts w:hint="default"/>
        </w:rPr>
        <w:t>年度までの７年間とします。</w:t>
      </w:r>
    </w:p>
    <w:p>
      <w:pPr>
        <w:pStyle w:val="0"/>
        <w:rPr>
          <w:rFonts w:hint="default"/>
        </w:rPr>
      </w:pPr>
      <w:r>
        <w:rPr>
          <w:rFonts w:hint="eastAsia"/>
        </w:rPr>
        <w:t>なお、計画期間内であっても、大きな制度改正、障害のある人を取り巻く社会情勢や施策の進捗状況等を踏まえて、必要に応じて見直しを行うこととします。</w:t>
      </w:r>
    </w:p>
    <w:p>
      <w:pPr>
        <w:pStyle w:val="0"/>
        <w:rPr>
          <w:rFonts w:hint="default"/>
        </w:rPr>
      </w:pPr>
      <w:r>
        <w:rPr>
          <w:rFonts w:hint="default"/>
        </w:rPr>
        <w:t>(</w:t>
      </w:r>
      <w:r>
        <w:rPr>
          <w:rFonts w:hint="default"/>
        </w:rPr>
        <w:t>令和</w:t>
      </w:r>
      <w:r>
        <w:rPr>
          <w:rFonts w:hint="default"/>
        </w:rPr>
        <w:t>8</w:t>
      </w:r>
      <w:r>
        <w:rPr>
          <w:rFonts w:hint="default"/>
        </w:rPr>
        <w:t>年度に「障害福祉計画」の改定と併せて中間見直しを行う予定です。</w:t>
      </w:r>
      <w:r>
        <w:rPr>
          <w:rFonts w:hint="default"/>
        </w:rPr>
        <w:t>)</w:t>
      </w:r>
    </w:p>
    <w:p>
      <w:pPr>
        <w:pStyle w:val="0"/>
        <w:rPr>
          <w:rFonts w:hint="default"/>
        </w:rPr>
      </w:pPr>
    </w:p>
    <w:p>
      <w:pPr>
        <w:pStyle w:val="0"/>
        <w:rPr>
          <w:rFonts w:hint="default"/>
        </w:rPr>
      </w:pPr>
      <w:r>
        <w:rPr>
          <w:rFonts w:hint="default"/>
        </w:rPr>
        <w:t>(4)</w:t>
      </w:r>
      <w:r>
        <w:rPr>
          <w:rFonts w:hint="default"/>
        </w:rPr>
        <w:t>「障害」の定義</w:t>
      </w:r>
    </w:p>
    <w:p>
      <w:pPr>
        <w:pStyle w:val="0"/>
        <w:rPr>
          <w:rFonts w:hint="default"/>
        </w:rPr>
      </w:pPr>
      <w:r>
        <w:rPr>
          <w:rFonts w:hint="eastAsia"/>
        </w:rPr>
        <w:t>本計画における「障害」とは、障害者基本法に基づき、身体障害、知的障害、精神障害</w:t>
      </w:r>
      <w:r>
        <w:rPr>
          <w:rFonts w:hint="default"/>
        </w:rPr>
        <w:t>(</w:t>
      </w:r>
      <w:r>
        <w:rPr>
          <w:rFonts w:hint="default"/>
        </w:rPr>
        <w:t>発達障害を含む</w:t>
      </w:r>
      <w:r>
        <w:rPr>
          <w:rFonts w:hint="default"/>
        </w:rPr>
        <w:t>)</w:t>
      </w:r>
      <w:r>
        <w:rPr>
          <w:rFonts w:hint="default"/>
        </w:rPr>
        <w:t>、その他の心身の機能の障害</w:t>
      </w:r>
      <w:r>
        <w:rPr>
          <w:rFonts w:hint="default"/>
        </w:rPr>
        <w:t>(</w:t>
      </w:r>
      <w:r>
        <w:rPr>
          <w:rFonts w:hint="default"/>
        </w:rPr>
        <w:t>政令で定める難病（注</w:t>
      </w:r>
      <w:r>
        <w:rPr>
          <w:rFonts w:hint="default"/>
        </w:rPr>
        <w:t>8</w:t>
      </w:r>
      <w:r>
        <w:rPr>
          <w:rFonts w:hint="default"/>
        </w:rPr>
        <w:t>）などによる障害を含む</w:t>
      </w:r>
      <w:r>
        <w:rPr>
          <w:rFonts w:hint="default"/>
        </w:rPr>
        <w:t>)</w:t>
      </w:r>
      <w:r>
        <w:rPr>
          <w:rFonts w:hint="default"/>
        </w:rPr>
        <w:t>をさすものとし、「障害のある人</w:t>
      </w:r>
      <w:r>
        <w:rPr>
          <w:rFonts w:hint="default"/>
        </w:rPr>
        <w:t>(</w:t>
      </w:r>
      <w:r>
        <w:rPr>
          <w:rFonts w:hint="default"/>
        </w:rPr>
        <w:t>障害者</w:t>
      </w:r>
      <w:r>
        <w:rPr>
          <w:rFonts w:hint="default"/>
        </w:rPr>
        <w:t>)</w:t>
      </w:r>
      <w:r>
        <w:rPr>
          <w:rFonts w:hint="default"/>
        </w:rPr>
        <w:t>」とは、障害や社会的障壁（注</w:t>
      </w:r>
      <w:r>
        <w:rPr>
          <w:rFonts w:hint="default"/>
        </w:rPr>
        <w:t>9</w:t>
      </w:r>
      <w:r>
        <w:rPr>
          <w:rFonts w:hint="default"/>
        </w:rPr>
        <w:t>）によって継続的に日常生活、社会生活に相当な制限を受ける状態にある人をさすものとします。</w:t>
      </w:r>
    </w:p>
    <w:p>
      <w:pPr>
        <w:pStyle w:val="0"/>
        <w:rPr>
          <w:rFonts w:hint="default"/>
        </w:rPr>
      </w:pPr>
    </w:p>
    <w:p>
      <w:pPr>
        <w:pStyle w:val="0"/>
        <w:rPr>
          <w:rFonts w:hint="default"/>
        </w:rPr>
      </w:pPr>
      <w:r>
        <w:rPr>
          <w:rFonts w:hint="default"/>
        </w:rPr>
        <w:t>4</w:t>
      </w:r>
      <w:r>
        <w:rPr>
          <w:rFonts w:hint="default"/>
        </w:rPr>
        <w:t>ページの語句の説明</w:t>
      </w:r>
    </w:p>
    <w:p>
      <w:pPr>
        <w:pStyle w:val="0"/>
        <w:rPr>
          <w:rFonts w:hint="default"/>
        </w:rPr>
      </w:pPr>
      <w:r>
        <w:rPr>
          <w:rFonts w:hint="eastAsia"/>
        </w:rPr>
        <w:t>（注</w:t>
      </w:r>
      <w:r>
        <w:rPr>
          <w:rFonts w:hint="default"/>
        </w:rPr>
        <w:t>8</w:t>
      </w:r>
      <w:r>
        <w:rPr>
          <w:rFonts w:hint="default"/>
        </w:rPr>
        <w:t>）難病</w:t>
      </w:r>
    </w:p>
    <w:p>
      <w:pPr>
        <w:pStyle w:val="0"/>
        <w:rPr>
          <w:rFonts w:hint="default"/>
        </w:rPr>
      </w:pPr>
      <w:r>
        <w:rPr>
          <w:rFonts w:hint="eastAsia"/>
        </w:rPr>
        <w:t>難病の患者に対する医療等に関する法律により、発病の機構が明らかでなく、かつ、治療方法が確立していない稀少な疾病であって、当該疾病にかかることにより長期にわたり療養を必要とすることとなるものをいいます。</w:t>
      </w:r>
    </w:p>
    <w:p>
      <w:pPr>
        <w:pStyle w:val="0"/>
        <w:rPr>
          <w:rFonts w:hint="default"/>
        </w:rPr>
      </w:pPr>
      <w:r>
        <w:rPr>
          <w:rFonts w:hint="eastAsia"/>
        </w:rPr>
        <w:t>（注</w:t>
      </w:r>
      <w:r>
        <w:rPr>
          <w:rFonts w:hint="default"/>
        </w:rPr>
        <w:t>9</w:t>
      </w:r>
      <w:r>
        <w:rPr>
          <w:rFonts w:hint="default"/>
        </w:rPr>
        <w:t>）社会的障壁</w:t>
      </w:r>
    </w:p>
    <w:p>
      <w:pPr>
        <w:pStyle w:val="0"/>
        <w:rPr>
          <w:rFonts w:hint="default"/>
        </w:rPr>
      </w:pPr>
      <w:r>
        <w:rPr>
          <w:rFonts w:hint="eastAsia"/>
        </w:rPr>
        <w:t>障害がある人にとって日常生活又は社会生活を送る上で障壁となるような、社会における事物</w:t>
      </w:r>
      <w:r>
        <w:rPr>
          <w:rFonts w:hint="default"/>
        </w:rPr>
        <w:t>(</w:t>
      </w:r>
      <w:r>
        <w:rPr>
          <w:rFonts w:hint="default"/>
        </w:rPr>
        <w:t>通行や利用しにくい施設、設備など</w:t>
      </w:r>
      <w:r>
        <w:rPr>
          <w:rFonts w:hint="default"/>
        </w:rPr>
        <w:t>)</w:t>
      </w:r>
      <w:r>
        <w:rPr>
          <w:rFonts w:hint="default"/>
        </w:rPr>
        <w:t>、制度、慣行</w:t>
      </w:r>
      <w:r>
        <w:rPr>
          <w:rFonts w:hint="default"/>
        </w:rPr>
        <w:t>(</w:t>
      </w:r>
      <w:r>
        <w:rPr>
          <w:rFonts w:hint="default"/>
        </w:rPr>
        <w:t>障害のある人を意識していない慣習、文化など</w:t>
      </w:r>
      <w:r>
        <w:rPr>
          <w:rFonts w:hint="default"/>
        </w:rPr>
        <w:t>)</w:t>
      </w:r>
      <w:r>
        <w:rPr>
          <w:rFonts w:hint="default"/>
        </w:rPr>
        <w:t>、観念</w:t>
      </w:r>
      <w:r>
        <w:rPr>
          <w:rFonts w:hint="default"/>
        </w:rPr>
        <w:t>(</w:t>
      </w:r>
      <w:r>
        <w:rPr>
          <w:rFonts w:hint="default"/>
        </w:rPr>
        <w:t>偏見など</w:t>
      </w:r>
      <w:r>
        <w:rPr>
          <w:rFonts w:hint="default"/>
        </w:rPr>
        <w:t>)</w:t>
      </w:r>
      <w:r>
        <w:rPr>
          <w:rFonts w:hint="default"/>
        </w:rPr>
        <w:t>その他一切のものをいいます。</w:t>
      </w:r>
    </w:p>
    <w:p>
      <w:pPr>
        <w:pStyle w:val="0"/>
        <w:rPr>
          <w:rFonts w:hint="default"/>
        </w:rPr>
      </w:pPr>
      <w:r>
        <w:rPr>
          <w:rFonts w:hint="default"/>
        </w:rPr>
        <w:t>4</w:t>
      </w:r>
      <w:r>
        <w:rPr>
          <w:rFonts w:hint="default"/>
        </w:rPr>
        <w:t>ページの語句の説明、終わり</w:t>
      </w:r>
    </w:p>
    <w:p>
      <w:pPr>
        <w:pStyle w:val="0"/>
        <w:rPr>
          <w:rFonts w:hint="default"/>
        </w:rPr>
      </w:pPr>
    </w:p>
    <w:p>
      <w:pPr>
        <w:pStyle w:val="0"/>
        <w:rPr>
          <w:rFonts w:hint="eastAsia"/>
        </w:rPr>
      </w:pPr>
      <w:bookmarkStart w:id="0" w:name="_GoBack"/>
      <w:bookmarkEnd w:id="0"/>
    </w:p>
    <w:sectPr>
      <w:pgSz w:w="11906" w:h="16838"/>
      <w:pgMar w:top="1304" w:right="1247" w:bottom="1191" w:left="124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491361</dc:creator>
  <cp:lastModifiedBy>491361</cp:lastModifiedBy>
  <dcterms:created xsi:type="dcterms:W3CDTF">2023-07-28T06:24:00Z</dcterms:created>
  <dcterms:modified xsi:type="dcterms:W3CDTF">2023-07-28T06:38:57Z</dcterms:modified>
  <cp:revision>0</cp:revision>
</cp:coreProperties>
</file>