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5</w:t>
      </w:r>
      <w:r>
        <w:rPr>
          <w:rFonts w:hint="default"/>
        </w:rPr>
        <w:t>ページ</w:t>
      </w:r>
    </w:p>
    <w:p>
      <w:pPr>
        <w:pStyle w:val="0"/>
        <w:rPr>
          <w:rFonts w:hint="default"/>
        </w:rPr>
      </w:pPr>
      <w:r>
        <w:rPr>
          <w:rFonts w:hint="eastAsia"/>
        </w:rPr>
        <w:t>第</w:t>
      </w:r>
      <w:r>
        <w:rPr>
          <w:rFonts w:hint="default"/>
        </w:rPr>
        <w:t>2</w:t>
      </w:r>
      <w:r>
        <w:rPr>
          <w:rFonts w:hint="default"/>
        </w:rPr>
        <w:t>章　障害のある人を取り巻く現状</w:t>
      </w:r>
    </w:p>
    <w:p>
      <w:pPr>
        <w:pStyle w:val="0"/>
        <w:rPr>
          <w:rFonts w:hint="default"/>
        </w:rPr>
      </w:pPr>
      <w:r>
        <w:rPr>
          <w:rFonts w:hint="default"/>
        </w:rPr>
        <w:t>1</w:t>
      </w:r>
      <w:r>
        <w:rPr>
          <w:rFonts w:hint="default"/>
        </w:rPr>
        <w:t>　障害のある人の動向</w:t>
      </w:r>
    </w:p>
    <w:p>
      <w:pPr>
        <w:pStyle w:val="0"/>
        <w:rPr>
          <w:rFonts w:hint="default"/>
        </w:rPr>
      </w:pPr>
      <w:r>
        <w:rPr>
          <w:rFonts w:hint="default"/>
        </w:rPr>
        <w:t>(1)</w:t>
      </w:r>
      <w:r>
        <w:rPr>
          <w:rFonts w:hint="default"/>
        </w:rPr>
        <w:t>人口及び障害のある人の状況</w:t>
      </w:r>
    </w:p>
    <w:p>
      <w:pPr>
        <w:pStyle w:val="0"/>
        <w:rPr>
          <w:rFonts w:hint="default"/>
        </w:rPr>
      </w:pPr>
      <w:r>
        <w:rPr>
          <w:rFonts w:hint="eastAsia"/>
        </w:rPr>
        <w:t>①</w:t>
      </w:r>
      <w:r>
        <w:rPr>
          <w:rFonts w:hint="default"/>
        </w:rPr>
        <w:t xml:space="preserve"> </w:t>
      </w:r>
      <w:r>
        <w:rPr>
          <w:rFonts w:hint="default"/>
        </w:rPr>
        <w:t>人口の推移</w:t>
      </w:r>
    </w:p>
    <w:p>
      <w:pPr>
        <w:pStyle w:val="0"/>
        <w:rPr>
          <w:rFonts w:hint="default"/>
        </w:rPr>
      </w:pPr>
      <w:r>
        <w:rPr>
          <w:rFonts w:hint="eastAsia"/>
        </w:rPr>
        <w:t>高知県の人口は</w:t>
      </w:r>
      <w:r>
        <w:rPr>
          <w:rFonts w:hint="default"/>
        </w:rPr>
        <w:t>675,710</w:t>
      </w:r>
      <w:r>
        <w:rPr>
          <w:rFonts w:hint="default"/>
        </w:rPr>
        <w:t>人、世帯数は</w:t>
      </w:r>
      <w:r>
        <w:rPr>
          <w:rFonts w:hint="default"/>
        </w:rPr>
        <w:t>314,268</w:t>
      </w:r>
      <w:r>
        <w:rPr>
          <w:rFonts w:hint="default"/>
        </w:rPr>
        <w:t>世帯で</w:t>
      </w:r>
      <w:r>
        <w:rPr>
          <w:rFonts w:hint="default"/>
        </w:rPr>
        <w:t>(</w:t>
      </w:r>
      <w:r>
        <w:rPr>
          <w:rFonts w:hint="default"/>
        </w:rPr>
        <w:t>令和</w:t>
      </w:r>
      <w:r>
        <w:rPr>
          <w:rFonts w:hint="default"/>
        </w:rPr>
        <w:t>4</w:t>
      </w:r>
      <w:r>
        <w:rPr>
          <w:rFonts w:hint="default"/>
        </w:rPr>
        <w:t>年</w:t>
      </w:r>
      <w:r>
        <w:rPr>
          <w:rFonts w:hint="default"/>
        </w:rPr>
        <w:t>10</w:t>
      </w:r>
      <w:r>
        <w:rPr>
          <w:rFonts w:hint="default"/>
        </w:rPr>
        <w:t>月</w:t>
      </w:r>
      <w:r>
        <w:rPr>
          <w:rFonts w:hint="default"/>
        </w:rPr>
        <w:t>1</w:t>
      </w:r>
      <w:r>
        <w:rPr>
          <w:rFonts w:hint="default"/>
        </w:rPr>
        <w:t>日現在、推計人口</w:t>
      </w:r>
      <w:r>
        <w:rPr>
          <w:rFonts w:hint="default"/>
        </w:rPr>
        <w:t>)</w:t>
      </w:r>
      <w:r>
        <w:rPr>
          <w:rFonts w:hint="default"/>
        </w:rPr>
        <w:t>、人口・世帯数ともに減少傾向にあります。</w:t>
      </w:r>
    </w:p>
    <w:p>
      <w:pPr>
        <w:pStyle w:val="0"/>
        <w:rPr>
          <w:rFonts w:hint="default"/>
        </w:rPr>
      </w:pPr>
      <w:r>
        <w:rPr>
          <w:rFonts w:hint="eastAsia"/>
        </w:rPr>
        <w:t>少子高齢化が進み、人口総数のうち</w:t>
      </w:r>
      <w:r>
        <w:rPr>
          <w:rFonts w:hint="default"/>
        </w:rPr>
        <w:t>0</w:t>
      </w:r>
      <w:r>
        <w:rPr>
          <w:rFonts w:hint="default"/>
        </w:rPr>
        <w:t>歳から</w:t>
      </w:r>
      <w:r>
        <w:rPr>
          <w:rFonts w:hint="default"/>
        </w:rPr>
        <w:t>14</w:t>
      </w:r>
      <w:r>
        <w:rPr>
          <w:rFonts w:hint="default"/>
        </w:rPr>
        <w:t>歳の年少人口割合が</w:t>
      </w:r>
      <w:r>
        <w:rPr>
          <w:rFonts w:hint="default"/>
        </w:rPr>
        <w:t>10.6</w:t>
      </w:r>
      <w:r>
        <w:rPr>
          <w:rFonts w:hint="default"/>
        </w:rPr>
        <w:t>％となる一方で、</w:t>
      </w:r>
      <w:r>
        <w:rPr>
          <w:rFonts w:hint="default"/>
        </w:rPr>
        <w:t>65</w:t>
      </w:r>
      <w:r>
        <w:rPr>
          <w:rFonts w:hint="default"/>
        </w:rPr>
        <w:t>歳以上の高齢者人口の割合</w:t>
      </w:r>
      <w:r>
        <w:rPr>
          <w:rFonts w:hint="default"/>
        </w:rPr>
        <w:t>(</w:t>
      </w:r>
      <w:r>
        <w:rPr>
          <w:rFonts w:hint="default"/>
        </w:rPr>
        <w:t>高齢化率</w:t>
      </w:r>
      <w:r>
        <w:rPr>
          <w:rFonts w:hint="default"/>
        </w:rPr>
        <w:t>)</w:t>
      </w:r>
      <w:r>
        <w:rPr>
          <w:rFonts w:hint="default"/>
        </w:rPr>
        <w:t>が</w:t>
      </w:r>
      <w:r>
        <w:rPr>
          <w:rFonts w:hint="default"/>
        </w:rPr>
        <w:t>36.1</w:t>
      </w:r>
      <w:r>
        <w:rPr>
          <w:rFonts w:hint="default"/>
        </w:rPr>
        <w:t>％と県民の</w:t>
      </w:r>
      <w:r>
        <w:rPr>
          <w:rFonts w:hint="default"/>
        </w:rPr>
        <w:t>3</w:t>
      </w:r>
      <w:r>
        <w:rPr>
          <w:rFonts w:hint="default"/>
        </w:rPr>
        <w:t>人に</w:t>
      </w:r>
      <w:r>
        <w:rPr>
          <w:rFonts w:hint="default"/>
        </w:rPr>
        <w:t>1</w:t>
      </w:r>
      <w:r>
        <w:rPr>
          <w:rFonts w:hint="default"/>
        </w:rPr>
        <w:t>人が高齢者となっています。</w:t>
      </w:r>
    </w:p>
    <w:p>
      <w:pPr>
        <w:pStyle w:val="0"/>
        <w:rPr>
          <w:rFonts w:hint="default"/>
        </w:rPr>
      </w:pPr>
    </w:p>
    <w:p>
      <w:pPr>
        <w:pStyle w:val="0"/>
        <w:rPr>
          <w:rFonts w:hint="default"/>
        </w:rPr>
      </w:pPr>
      <w:r>
        <w:rPr>
          <w:rFonts w:hint="eastAsia"/>
        </w:rPr>
        <w:t>グラフ、人口総数と年齢階層別人口の推移の説明</w:t>
      </w:r>
    </w:p>
    <w:p>
      <w:pPr>
        <w:pStyle w:val="0"/>
        <w:rPr>
          <w:rFonts w:hint="default"/>
        </w:rPr>
      </w:pPr>
      <w:r>
        <w:rPr>
          <w:rFonts w:hint="eastAsia"/>
        </w:rPr>
        <w:t>平成</w:t>
      </w:r>
      <w:r>
        <w:rPr>
          <w:rFonts w:hint="default"/>
        </w:rPr>
        <w:t>20</w:t>
      </w:r>
      <w:r>
        <w:rPr>
          <w:rFonts w:hint="default"/>
        </w:rPr>
        <w:t>年：住民基本台帳人口（</w:t>
      </w:r>
      <w:r>
        <w:rPr>
          <w:rFonts w:hint="default"/>
        </w:rPr>
        <w:t>3</w:t>
      </w:r>
      <w:r>
        <w:rPr>
          <w:rFonts w:hint="default"/>
        </w:rPr>
        <w:t>月</w:t>
      </w:r>
      <w:r>
        <w:rPr>
          <w:rFonts w:hint="default"/>
        </w:rPr>
        <w:t>31</w:t>
      </w:r>
      <w:r>
        <w:rPr>
          <w:rFonts w:hint="default"/>
        </w:rPr>
        <w:t>日現在）</w:t>
      </w:r>
    </w:p>
    <w:p>
      <w:pPr>
        <w:pStyle w:val="0"/>
        <w:rPr>
          <w:rFonts w:hint="default"/>
        </w:rPr>
      </w:pPr>
      <w:r>
        <w:rPr>
          <w:rFonts w:hint="eastAsia"/>
        </w:rPr>
        <w:t>人口総数</w:t>
      </w:r>
      <w:r>
        <w:rPr>
          <w:rFonts w:hint="default"/>
        </w:rPr>
        <w:t>784,867</w:t>
      </w:r>
      <w:r>
        <w:rPr>
          <w:rFonts w:hint="default"/>
        </w:rPr>
        <w:t>　</w:t>
      </w:r>
      <w:r>
        <w:rPr>
          <w:rFonts w:hint="default"/>
        </w:rPr>
        <w:t>0</w:t>
      </w:r>
      <w:r>
        <w:rPr>
          <w:rFonts w:hint="default"/>
        </w:rPr>
        <w:t>～</w:t>
      </w:r>
      <w:r>
        <w:rPr>
          <w:rFonts w:hint="default"/>
        </w:rPr>
        <w:t>14</w:t>
      </w:r>
      <w:r>
        <w:rPr>
          <w:rFonts w:hint="default"/>
        </w:rPr>
        <w:t>歳</w:t>
      </w:r>
      <w:r>
        <w:rPr>
          <w:rFonts w:hint="default"/>
        </w:rPr>
        <w:t>98,393</w:t>
      </w:r>
      <w:r>
        <w:rPr>
          <w:rFonts w:hint="default"/>
        </w:rPr>
        <w:t>人　</w:t>
      </w:r>
      <w:r>
        <w:rPr>
          <w:rFonts w:hint="default"/>
        </w:rPr>
        <w:t>15</w:t>
      </w:r>
      <w:r>
        <w:rPr>
          <w:rFonts w:hint="default"/>
        </w:rPr>
        <w:t>～</w:t>
      </w:r>
      <w:r>
        <w:rPr>
          <w:rFonts w:hint="default"/>
        </w:rPr>
        <w:t>64</w:t>
      </w:r>
      <w:r>
        <w:rPr>
          <w:rFonts w:hint="default"/>
        </w:rPr>
        <w:t>歳</w:t>
      </w:r>
      <w:r>
        <w:rPr>
          <w:rFonts w:hint="default"/>
        </w:rPr>
        <w:t>473,816</w:t>
      </w:r>
      <w:r>
        <w:rPr>
          <w:rFonts w:hint="default"/>
        </w:rPr>
        <w:t>人　</w:t>
      </w:r>
      <w:r>
        <w:rPr>
          <w:rFonts w:hint="default"/>
        </w:rPr>
        <w:t>65</w:t>
      </w:r>
      <w:r>
        <w:rPr>
          <w:rFonts w:hint="default"/>
        </w:rPr>
        <w:t>歳以上</w:t>
      </w:r>
      <w:r>
        <w:rPr>
          <w:rFonts w:hint="default"/>
        </w:rPr>
        <w:t>212,658</w:t>
      </w:r>
      <w:r>
        <w:rPr>
          <w:rFonts w:hint="default"/>
        </w:rPr>
        <w:t>人</w:t>
      </w:r>
    </w:p>
    <w:p>
      <w:pPr>
        <w:pStyle w:val="0"/>
        <w:rPr>
          <w:rFonts w:hint="default"/>
        </w:rPr>
      </w:pPr>
      <w:r>
        <w:rPr>
          <w:rFonts w:hint="eastAsia"/>
        </w:rPr>
        <w:t>世帯数</w:t>
      </w:r>
      <w:r>
        <w:rPr>
          <w:rFonts w:hint="default"/>
        </w:rPr>
        <w:t>347,102</w:t>
      </w:r>
      <w:r>
        <w:rPr>
          <w:rFonts w:hint="default"/>
        </w:rPr>
        <w:t>世帯</w:t>
      </w:r>
    </w:p>
    <w:p>
      <w:pPr>
        <w:pStyle w:val="0"/>
        <w:rPr>
          <w:rFonts w:hint="default"/>
        </w:rPr>
      </w:pPr>
      <w:r>
        <w:rPr>
          <w:rFonts w:hint="eastAsia"/>
        </w:rPr>
        <w:t>平成</w:t>
      </w:r>
      <w:r>
        <w:rPr>
          <w:rFonts w:hint="default"/>
        </w:rPr>
        <w:t>25</w:t>
      </w:r>
      <w:r>
        <w:rPr>
          <w:rFonts w:hint="default"/>
        </w:rPr>
        <w:t>年：高知県推計人口（</w:t>
      </w:r>
      <w:r>
        <w:rPr>
          <w:rFonts w:hint="default"/>
        </w:rPr>
        <w:t>4</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744,628</w:t>
      </w:r>
      <w:r>
        <w:rPr>
          <w:rFonts w:hint="default"/>
        </w:rPr>
        <w:t>　</w:t>
      </w:r>
      <w:r>
        <w:rPr>
          <w:rFonts w:hint="default"/>
        </w:rPr>
        <w:t>0</w:t>
      </w:r>
      <w:r>
        <w:rPr>
          <w:rFonts w:hint="default"/>
        </w:rPr>
        <w:t>～</w:t>
      </w:r>
      <w:r>
        <w:rPr>
          <w:rFonts w:hint="default"/>
        </w:rPr>
        <w:t>14</w:t>
      </w:r>
      <w:r>
        <w:rPr>
          <w:rFonts w:hint="default"/>
        </w:rPr>
        <w:t>歳</w:t>
      </w:r>
      <w:r>
        <w:rPr>
          <w:rFonts w:hint="default"/>
        </w:rPr>
        <w:t>88,654</w:t>
      </w:r>
      <w:r>
        <w:rPr>
          <w:rFonts w:hint="default"/>
        </w:rPr>
        <w:t>人　</w:t>
      </w:r>
      <w:r>
        <w:rPr>
          <w:rFonts w:hint="default"/>
        </w:rPr>
        <w:t>15</w:t>
      </w:r>
      <w:r>
        <w:rPr>
          <w:rFonts w:hint="default"/>
        </w:rPr>
        <w:t>～</w:t>
      </w:r>
      <w:r>
        <w:rPr>
          <w:rFonts w:hint="default"/>
        </w:rPr>
        <w:t>64</w:t>
      </w:r>
      <w:r>
        <w:rPr>
          <w:rFonts w:hint="default"/>
        </w:rPr>
        <w:t>歳</w:t>
      </w:r>
      <w:r>
        <w:rPr>
          <w:rFonts w:hint="default"/>
        </w:rPr>
        <w:t>429,093</w:t>
      </w:r>
      <w:r>
        <w:rPr>
          <w:rFonts w:hint="default"/>
        </w:rPr>
        <w:t>人　</w:t>
      </w:r>
      <w:r>
        <w:rPr>
          <w:rFonts w:hint="default"/>
        </w:rPr>
        <w:t>65</w:t>
      </w:r>
      <w:r>
        <w:rPr>
          <w:rFonts w:hint="default"/>
        </w:rPr>
        <w:t>歳以上</w:t>
      </w:r>
      <w:r>
        <w:rPr>
          <w:rFonts w:hint="default"/>
        </w:rPr>
        <w:t>226,881</w:t>
      </w:r>
      <w:r>
        <w:rPr>
          <w:rFonts w:hint="default"/>
        </w:rPr>
        <w:t>人</w:t>
      </w:r>
    </w:p>
    <w:p>
      <w:pPr>
        <w:pStyle w:val="0"/>
        <w:rPr>
          <w:rFonts w:hint="default"/>
        </w:rPr>
      </w:pPr>
      <w:r>
        <w:rPr>
          <w:rFonts w:hint="eastAsia"/>
        </w:rPr>
        <w:t>世帯数</w:t>
      </w:r>
      <w:r>
        <w:rPr>
          <w:rFonts w:hint="default"/>
        </w:rPr>
        <w:t>319,205</w:t>
      </w:r>
      <w:r>
        <w:rPr>
          <w:rFonts w:hint="default"/>
        </w:rPr>
        <w:t>世帯</w:t>
      </w:r>
    </w:p>
    <w:p>
      <w:pPr>
        <w:pStyle w:val="0"/>
        <w:rPr>
          <w:rFonts w:hint="default"/>
        </w:rPr>
      </w:pPr>
      <w:r>
        <w:rPr>
          <w:rFonts w:hint="eastAsia"/>
        </w:rPr>
        <w:t>平成</w:t>
      </w:r>
      <w:r>
        <w:rPr>
          <w:rFonts w:hint="default"/>
        </w:rPr>
        <w:t>30</w:t>
      </w:r>
      <w:r>
        <w:rPr>
          <w:rFonts w:hint="default"/>
        </w:rPr>
        <w:t>年：高知県推計人口（</w:t>
      </w:r>
      <w:r>
        <w:rPr>
          <w:rFonts w:hint="default"/>
        </w:rPr>
        <w:t>4</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709,054</w:t>
      </w:r>
      <w:r>
        <w:rPr>
          <w:rFonts w:hint="default"/>
        </w:rPr>
        <w:t>　</w:t>
      </w:r>
      <w:r>
        <w:rPr>
          <w:rFonts w:hint="default"/>
        </w:rPr>
        <w:t>0</w:t>
      </w:r>
      <w:r>
        <w:rPr>
          <w:rFonts w:hint="default"/>
        </w:rPr>
        <w:t>～</w:t>
      </w:r>
      <w:r>
        <w:rPr>
          <w:rFonts w:hint="default"/>
        </w:rPr>
        <w:t>14</w:t>
      </w:r>
      <w:r>
        <w:rPr>
          <w:rFonts w:hint="default"/>
        </w:rPr>
        <w:t>歳</w:t>
      </w:r>
      <w:r>
        <w:rPr>
          <w:rFonts w:hint="default"/>
        </w:rPr>
        <w:t>79,960</w:t>
      </w:r>
      <w:r>
        <w:rPr>
          <w:rFonts w:hint="default"/>
        </w:rPr>
        <w:t>人　</w:t>
      </w:r>
      <w:r>
        <w:rPr>
          <w:rFonts w:hint="default"/>
        </w:rPr>
        <w:t>15</w:t>
      </w:r>
      <w:r>
        <w:rPr>
          <w:rFonts w:hint="default"/>
        </w:rPr>
        <w:t>～</w:t>
      </w:r>
      <w:r>
        <w:rPr>
          <w:rFonts w:hint="default"/>
        </w:rPr>
        <w:t>64</w:t>
      </w:r>
      <w:r>
        <w:rPr>
          <w:rFonts w:hint="default"/>
        </w:rPr>
        <w:t>歳</w:t>
      </w:r>
      <w:r>
        <w:rPr>
          <w:rFonts w:hint="default"/>
        </w:rPr>
        <w:t>385,169</w:t>
      </w:r>
      <w:r>
        <w:rPr>
          <w:rFonts w:hint="default"/>
        </w:rPr>
        <w:t>人　</w:t>
      </w:r>
      <w:r>
        <w:rPr>
          <w:rFonts w:hint="default"/>
        </w:rPr>
        <w:t>65</w:t>
      </w:r>
      <w:r>
        <w:rPr>
          <w:rFonts w:hint="default"/>
        </w:rPr>
        <w:t>歳以上</w:t>
      </w:r>
      <w:r>
        <w:rPr>
          <w:rFonts w:hint="default"/>
        </w:rPr>
        <w:t>243,925</w:t>
      </w:r>
      <w:r>
        <w:rPr>
          <w:rFonts w:hint="default"/>
        </w:rPr>
        <w:t>人</w:t>
      </w:r>
    </w:p>
    <w:p>
      <w:pPr>
        <w:pStyle w:val="0"/>
        <w:rPr>
          <w:rFonts w:hint="default"/>
        </w:rPr>
      </w:pPr>
      <w:r>
        <w:rPr>
          <w:rFonts w:hint="eastAsia"/>
        </w:rPr>
        <w:t>世帯数</w:t>
      </w:r>
      <w:r>
        <w:rPr>
          <w:rFonts w:hint="default"/>
        </w:rPr>
        <w:t>315,712</w:t>
      </w:r>
      <w:r>
        <w:rPr>
          <w:rFonts w:hint="default"/>
        </w:rPr>
        <w:t>世帯</w:t>
      </w:r>
    </w:p>
    <w:p>
      <w:pPr>
        <w:pStyle w:val="0"/>
        <w:rPr>
          <w:rFonts w:hint="default"/>
        </w:rPr>
      </w:pPr>
      <w:r>
        <w:rPr>
          <w:rFonts w:hint="eastAsia"/>
        </w:rPr>
        <w:t>令和</w:t>
      </w:r>
      <w:r>
        <w:rPr>
          <w:rFonts w:hint="default"/>
        </w:rPr>
        <w:t>4</w:t>
      </w:r>
      <w:r>
        <w:rPr>
          <w:rFonts w:hint="default"/>
        </w:rPr>
        <w:t>年：高知県推計人口（</w:t>
      </w:r>
      <w:r>
        <w:rPr>
          <w:rFonts w:hint="default"/>
        </w:rPr>
        <w:t>10</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675,710</w:t>
      </w:r>
      <w:r>
        <w:rPr>
          <w:rFonts w:hint="default"/>
        </w:rPr>
        <w:t>　</w:t>
      </w:r>
      <w:r>
        <w:rPr>
          <w:rFonts w:hint="default"/>
        </w:rPr>
        <w:t>0</w:t>
      </w:r>
      <w:r>
        <w:rPr>
          <w:rFonts w:hint="default"/>
        </w:rPr>
        <w:t>～</w:t>
      </w:r>
      <w:r>
        <w:rPr>
          <w:rFonts w:hint="default"/>
        </w:rPr>
        <w:t>14</w:t>
      </w:r>
      <w:r>
        <w:rPr>
          <w:rFonts w:hint="default"/>
        </w:rPr>
        <w:t>歳</w:t>
      </w:r>
      <w:r>
        <w:rPr>
          <w:rFonts w:hint="default"/>
        </w:rPr>
        <w:t>71,618</w:t>
      </w:r>
      <w:r>
        <w:rPr>
          <w:rFonts w:hint="default"/>
        </w:rPr>
        <w:t>人　</w:t>
      </w:r>
      <w:r>
        <w:rPr>
          <w:rFonts w:hint="default"/>
        </w:rPr>
        <w:t>15</w:t>
      </w:r>
      <w:r>
        <w:rPr>
          <w:rFonts w:hint="default"/>
        </w:rPr>
        <w:t>～</w:t>
      </w:r>
      <w:r>
        <w:rPr>
          <w:rFonts w:hint="default"/>
        </w:rPr>
        <w:t>64</w:t>
      </w:r>
      <w:r>
        <w:rPr>
          <w:rFonts w:hint="default"/>
        </w:rPr>
        <w:t>歳</w:t>
      </w:r>
      <w:r>
        <w:rPr>
          <w:rFonts w:hint="default"/>
        </w:rPr>
        <w:t>360,098</w:t>
      </w:r>
      <w:r>
        <w:rPr>
          <w:rFonts w:hint="default"/>
        </w:rPr>
        <w:t>人　</w:t>
      </w:r>
      <w:r>
        <w:rPr>
          <w:rFonts w:hint="default"/>
        </w:rPr>
        <w:t>65</w:t>
      </w:r>
      <w:r>
        <w:rPr>
          <w:rFonts w:hint="default"/>
        </w:rPr>
        <w:t>歳以上</w:t>
      </w:r>
      <w:r>
        <w:rPr>
          <w:rFonts w:hint="default"/>
        </w:rPr>
        <w:t>243,994</w:t>
      </w:r>
      <w:r>
        <w:rPr>
          <w:rFonts w:hint="default"/>
        </w:rPr>
        <w:t>人</w:t>
      </w:r>
    </w:p>
    <w:p>
      <w:pPr>
        <w:pStyle w:val="0"/>
        <w:rPr>
          <w:rFonts w:hint="default"/>
        </w:rPr>
      </w:pPr>
      <w:r>
        <w:rPr>
          <w:rFonts w:hint="eastAsia"/>
        </w:rPr>
        <w:t>世帯数</w:t>
      </w:r>
      <w:r>
        <w:rPr>
          <w:rFonts w:hint="default"/>
        </w:rPr>
        <w:t>314,268</w:t>
      </w:r>
      <w:r>
        <w:rPr>
          <w:rFonts w:hint="default"/>
        </w:rPr>
        <w:t>世帯</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6</w:t>
      </w:r>
      <w:r>
        <w:rPr>
          <w:rFonts w:hint="default"/>
        </w:rPr>
        <w:t>ページ</w:t>
      </w:r>
    </w:p>
    <w:p>
      <w:pPr>
        <w:pStyle w:val="0"/>
        <w:rPr>
          <w:rFonts w:hint="default"/>
        </w:rPr>
      </w:pPr>
      <w:r>
        <w:rPr>
          <w:rFonts w:hint="eastAsia"/>
        </w:rPr>
        <w:t>②</w:t>
      </w:r>
      <w:r>
        <w:rPr>
          <w:rFonts w:hint="default"/>
        </w:rPr>
        <w:t xml:space="preserve"> </w:t>
      </w:r>
      <w:r>
        <w:rPr>
          <w:rFonts w:hint="default"/>
        </w:rPr>
        <w:t>障害のある人の状況</w:t>
      </w:r>
    </w:p>
    <w:p>
      <w:pPr>
        <w:pStyle w:val="0"/>
        <w:rPr>
          <w:rFonts w:hint="default"/>
        </w:rPr>
      </w:pPr>
      <w:r>
        <w:rPr>
          <w:rFonts w:hint="eastAsia"/>
        </w:rPr>
        <w:t>身体障害者手帳の交付数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身体障害者手帳（注</w:t>
      </w:r>
      <w:r>
        <w:rPr>
          <w:rFonts w:hint="default"/>
        </w:rPr>
        <w:t>10</w:t>
      </w:r>
      <w:r>
        <w:rPr>
          <w:rFonts w:hint="default"/>
        </w:rPr>
        <w:t>）の交付数は、平成</w:t>
      </w:r>
      <w:r>
        <w:rPr>
          <w:rFonts w:hint="default"/>
        </w:rPr>
        <w:t>25</w:t>
      </w:r>
      <w:r>
        <w:rPr>
          <w:rFonts w:hint="default"/>
        </w:rPr>
        <w:t>年の</w:t>
      </w:r>
      <w:r>
        <w:rPr>
          <w:rFonts w:hint="default"/>
        </w:rPr>
        <w:t>44,934</w:t>
      </w:r>
      <w:r>
        <w:rPr>
          <w:rFonts w:hint="default"/>
        </w:rPr>
        <w:t>人から令和</w:t>
      </w:r>
      <w:r>
        <w:rPr>
          <w:rFonts w:hint="default"/>
        </w:rPr>
        <w:t>4</w:t>
      </w:r>
      <w:r>
        <w:rPr>
          <w:rFonts w:hint="default"/>
        </w:rPr>
        <w:t>年には</w:t>
      </w:r>
      <w:r>
        <w:rPr>
          <w:rFonts w:hint="default"/>
        </w:rPr>
        <w:t>38,206</w:t>
      </w:r>
      <w:r>
        <w:rPr>
          <w:rFonts w:hint="default"/>
        </w:rPr>
        <w:t>人へと</w:t>
      </w:r>
      <w:r>
        <w:rPr>
          <w:rFonts w:hint="default"/>
        </w:rPr>
        <w:t>6,728</w:t>
      </w:r>
      <w:r>
        <w:rPr>
          <w:rFonts w:hint="default"/>
        </w:rPr>
        <w:t>人減少</w:t>
      </w:r>
      <w:r>
        <w:rPr>
          <w:rFonts w:hint="default"/>
        </w:rPr>
        <w:t>(</w:t>
      </w:r>
      <w:r>
        <w:rPr>
          <w:rFonts w:hint="default"/>
        </w:rPr>
        <w:t>－</w:t>
      </w:r>
      <w:r>
        <w:rPr>
          <w:rFonts w:hint="default"/>
        </w:rPr>
        <w:t>15</w:t>
      </w:r>
      <w:r>
        <w:rPr>
          <w:rFonts w:hint="default"/>
        </w:rPr>
        <w:t>％</w:t>
      </w:r>
      <w:r>
        <w:rPr>
          <w:rFonts w:hint="default"/>
        </w:rPr>
        <w:t>)</w:t>
      </w:r>
      <w:r>
        <w:rPr>
          <w:rFonts w:hint="default"/>
        </w:rPr>
        <w:t>しています。</w:t>
      </w:r>
    </w:p>
    <w:p>
      <w:pPr>
        <w:pStyle w:val="0"/>
        <w:rPr>
          <w:rFonts w:hint="default"/>
        </w:rPr>
      </w:pPr>
      <w:r>
        <w:rPr>
          <w:rFonts w:hint="eastAsia"/>
        </w:rPr>
        <w:t>障害の種別では、「肢体不自由」が</w:t>
      </w:r>
      <w:r>
        <w:rPr>
          <w:rFonts w:hint="default"/>
        </w:rPr>
        <w:t>48.3</w:t>
      </w:r>
      <w:r>
        <w:rPr>
          <w:rFonts w:hint="default"/>
        </w:rPr>
        <w:t>％</w:t>
      </w:r>
      <w:r>
        <w:rPr>
          <w:rFonts w:hint="default"/>
        </w:rPr>
        <w:t>(</w:t>
      </w:r>
      <w:r>
        <w:rPr>
          <w:rFonts w:hint="default"/>
        </w:rPr>
        <w:t>平成</w:t>
      </w:r>
      <w:r>
        <w:rPr>
          <w:rFonts w:hint="default"/>
        </w:rPr>
        <w:t>25</w:t>
      </w:r>
      <w:r>
        <w:rPr>
          <w:rFonts w:hint="default"/>
        </w:rPr>
        <w:t>年：</w:t>
      </w:r>
      <w:r>
        <w:rPr>
          <w:rFonts w:hint="default"/>
        </w:rPr>
        <w:t>53.9</w:t>
      </w:r>
      <w:r>
        <w:rPr>
          <w:rFonts w:hint="default"/>
        </w:rPr>
        <w:t>％</w:t>
      </w:r>
      <w:r>
        <w:rPr>
          <w:rFonts w:hint="default"/>
        </w:rPr>
        <w:t>)</w:t>
      </w:r>
      <w:r>
        <w:rPr>
          <w:rFonts w:hint="default"/>
        </w:rPr>
        <w:t>を占め、次いで「内部障害」が</w:t>
      </w:r>
      <w:r>
        <w:rPr>
          <w:rFonts w:hint="default"/>
        </w:rPr>
        <w:t>37.2</w:t>
      </w:r>
      <w:r>
        <w:rPr>
          <w:rFonts w:hint="default"/>
        </w:rPr>
        <w:t>％</w:t>
      </w:r>
      <w:r>
        <w:rPr>
          <w:rFonts w:hint="default"/>
        </w:rPr>
        <w:t>(</w:t>
      </w:r>
      <w:r>
        <w:rPr>
          <w:rFonts w:hint="default"/>
        </w:rPr>
        <w:t>平成</w:t>
      </w:r>
      <w:r>
        <w:rPr>
          <w:rFonts w:hint="default"/>
        </w:rPr>
        <w:t>25</w:t>
      </w:r>
      <w:r>
        <w:rPr>
          <w:rFonts w:hint="default"/>
        </w:rPr>
        <w:t>年：</w:t>
      </w:r>
      <w:r>
        <w:rPr>
          <w:rFonts w:hint="default"/>
        </w:rPr>
        <w:t>31.7</w:t>
      </w:r>
      <w:r>
        <w:rPr>
          <w:rFonts w:hint="default"/>
        </w:rPr>
        <w:t>％</w:t>
      </w:r>
      <w:r>
        <w:rPr>
          <w:rFonts w:hint="default"/>
        </w:rPr>
        <w:t>)</w:t>
      </w:r>
      <w:r>
        <w:rPr>
          <w:rFonts w:hint="default"/>
        </w:rPr>
        <w:t>、以下、「視覚障害」</w:t>
      </w:r>
      <w:r>
        <w:rPr>
          <w:rFonts w:hint="default"/>
        </w:rPr>
        <w:t>7.2</w:t>
      </w:r>
      <w:r>
        <w:rPr>
          <w:rFonts w:hint="default"/>
        </w:rPr>
        <w:t>％</w:t>
      </w:r>
      <w:r>
        <w:rPr>
          <w:rFonts w:hint="default"/>
        </w:rPr>
        <w:t>(</w:t>
      </w:r>
      <w:r>
        <w:rPr>
          <w:rFonts w:hint="default"/>
        </w:rPr>
        <w:t>平成</w:t>
      </w:r>
      <w:r>
        <w:rPr>
          <w:rFonts w:hint="default"/>
        </w:rPr>
        <w:t>25</w:t>
      </w:r>
      <w:r>
        <w:rPr>
          <w:rFonts w:hint="default"/>
        </w:rPr>
        <w:t>年：</w:t>
      </w:r>
      <w:r>
        <w:rPr>
          <w:rFonts w:hint="default"/>
        </w:rPr>
        <w:t>7.0</w:t>
      </w:r>
      <w:r>
        <w:rPr>
          <w:rFonts w:hint="default"/>
        </w:rPr>
        <w:t>％</w:t>
      </w:r>
      <w:r>
        <w:rPr>
          <w:rFonts w:hint="default"/>
        </w:rPr>
        <w:t>)</w:t>
      </w:r>
      <w:r>
        <w:rPr>
          <w:rFonts w:hint="default"/>
        </w:rPr>
        <w:t>、聴覚・平衡機能障害</w:t>
      </w:r>
      <w:r>
        <w:rPr>
          <w:rFonts w:hint="default"/>
        </w:rPr>
        <w:t>6.3</w:t>
      </w:r>
      <w:r>
        <w:rPr>
          <w:rFonts w:hint="default"/>
        </w:rPr>
        <w:t>％</w:t>
      </w:r>
      <w:r>
        <w:rPr>
          <w:rFonts w:hint="default"/>
        </w:rPr>
        <w:t>(</w:t>
      </w:r>
      <w:r>
        <w:rPr>
          <w:rFonts w:hint="default"/>
        </w:rPr>
        <w:t>平成</w:t>
      </w:r>
      <w:r>
        <w:rPr>
          <w:rFonts w:hint="default"/>
        </w:rPr>
        <w:t>25</w:t>
      </w:r>
      <w:r>
        <w:rPr>
          <w:rFonts w:hint="default"/>
        </w:rPr>
        <w:t>年：</w:t>
      </w:r>
      <w:r>
        <w:rPr>
          <w:rFonts w:hint="default"/>
        </w:rPr>
        <w:t>6.5</w:t>
      </w:r>
      <w:r>
        <w:rPr>
          <w:rFonts w:hint="default"/>
        </w:rPr>
        <w:t>％</w:t>
      </w:r>
      <w:r>
        <w:rPr>
          <w:rFonts w:hint="default"/>
        </w:rPr>
        <w:t>)</w:t>
      </w:r>
      <w:r>
        <w:rPr>
          <w:rFonts w:hint="default"/>
        </w:rPr>
        <w:t>、音声・言語そしゃく機能障害</w:t>
      </w:r>
      <w:r>
        <w:rPr>
          <w:rFonts w:hint="default"/>
        </w:rPr>
        <w:t>1.0</w:t>
      </w:r>
      <w:r>
        <w:rPr>
          <w:rFonts w:hint="default"/>
        </w:rPr>
        <w:t>％</w:t>
      </w:r>
      <w:r>
        <w:rPr>
          <w:rFonts w:hint="default"/>
        </w:rPr>
        <w:t>(</w:t>
      </w:r>
      <w:r>
        <w:rPr>
          <w:rFonts w:hint="default"/>
        </w:rPr>
        <w:t>平成</w:t>
      </w:r>
      <w:r>
        <w:rPr>
          <w:rFonts w:hint="default"/>
        </w:rPr>
        <w:t>25</w:t>
      </w:r>
      <w:r>
        <w:rPr>
          <w:rFonts w:hint="default"/>
        </w:rPr>
        <w:t>年：</w:t>
      </w:r>
      <w:r>
        <w:rPr>
          <w:rFonts w:hint="default"/>
        </w:rPr>
        <w:t>1.0</w:t>
      </w:r>
      <w:r>
        <w:rPr>
          <w:rFonts w:hint="default"/>
        </w:rPr>
        <w:t>％</w:t>
      </w:r>
      <w:r>
        <w:rPr>
          <w:rFonts w:hint="default"/>
        </w:rPr>
        <w:t>)</w:t>
      </w:r>
      <w:r>
        <w:rPr>
          <w:rFonts w:hint="default"/>
        </w:rPr>
        <w:t>という状況です。</w:t>
      </w:r>
    </w:p>
    <w:p>
      <w:pPr>
        <w:pStyle w:val="0"/>
        <w:rPr>
          <w:rFonts w:hint="default"/>
        </w:rPr>
      </w:pPr>
    </w:p>
    <w:p>
      <w:pPr>
        <w:pStyle w:val="0"/>
        <w:rPr>
          <w:rFonts w:hint="default"/>
        </w:rPr>
      </w:pPr>
      <w:r>
        <w:rPr>
          <w:rFonts w:hint="eastAsia"/>
        </w:rPr>
        <w:t>グラフ、身体障害者手帳の障害種別の交付数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44,934</w:t>
      </w:r>
      <w:r>
        <w:rPr>
          <w:rFonts w:hint="default"/>
        </w:rPr>
        <w:t>人　令和</w:t>
      </w:r>
      <w:r>
        <w:rPr>
          <w:rFonts w:hint="default"/>
        </w:rPr>
        <w:t>4</w:t>
      </w:r>
      <w:r>
        <w:rPr>
          <w:rFonts w:hint="default"/>
        </w:rPr>
        <w:t>年度</w:t>
      </w:r>
      <w:r>
        <w:rPr>
          <w:rFonts w:hint="default"/>
        </w:rPr>
        <w:t>38,206</w:t>
      </w:r>
      <w:r>
        <w:rPr>
          <w:rFonts w:hint="default"/>
        </w:rPr>
        <w:t>人</w:t>
      </w:r>
    </w:p>
    <w:p>
      <w:pPr>
        <w:pStyle w:val="0"/>
        <w:rPr>
          <w:rFonts w:hint="default"/>
        </w:rPr>
      </w:pPr>
      <w:r>
        <w:rPr>
          <w:rFonts w:hint="eastAsia"/>
        </w:rPr>
        <w:t>内部障害　平成</w:t>
      </w:r>
      <w:r>
        <w:rPr>
          <w:rFonts w:hint="default"/>
        </w:rPr>
        <w:t>25</w:t>
      </w:r>
      <w:r>
        <w:rPr>
          <w:rFonts w:hint="default"/>
        </w:rPr>
        <w:t>年度</w:t>
      </w:r>
      <w:r>
        <w:rPr>
          <w:rFonts w:hint="default"/>
        </w:rPr>
        <w:t>14,239</w:t>
      </w:r>
      <w:r>
        <w:rPr>
          <w:rFonts w:hint="default"/>
        </w:rPr>
        <w:t>人（</w:t>
      </w:r>
      <w:r>
        <w:rPr>
          <w:rFonts w:hint="default"/>
        </w:rPr>
        <w:t>31.7</w:t>
      </w:r>
      <w:r>
        <w:rPr>
          <w:rFonts w:hint="default"/>
        </w:rPr>
        <w:t>％）　令和</w:t>
      </w:r>
      <w:r>
        <w:rPr>
          <w:rFonts w:hint="default"/>
        </w:rPr>
        <w:t>4</w:t>
      </w:r>
      <w:r>
        <w:rPr>
          <w:rFonts w:hint="default"/>
        </w:rPr>
        <w:t>年度</w:t>
      </w:r>
      <w:r>
        <w:rPr>
          <w:rFonts w:hint="default"/>
        </w:rPr>
        <w:t>14,195</w:t>
      </w:r>
      <w:r>
        <w:rPr>
          <w:rFonts w:hint="default"/>
        </w:rPr>
        <w:t>人（</w:t>
      </w:r>
      <w:r>
        <w:rPr>
          <w:rFonts w:hint="default"/>
        </w:rPr>
        <w:t>37.2</w:t>
      </w:r>
      <w:r>
        <w:rPr>
          <w:rFonts w:hint="default"/>
        </w:rPr>
        <w:t>％）</w:t>
      </w:r>
    </w:p>
    <w:p>
      <w:pPr>
        <w:pStyle w:val="0"/>
        <w:rPr>
          <w:rFonts w:hint="default"/>
        </w:rPr>
      </w:pPr>
      <w:r>
        <w:rPr>
          <w:rFonts w:hint="eastAsia"/>
        </w:rPr>
        <w:t>肢体不自由　平成</w:t>
      </w:r>
      <w:r>
        <w:rPr>
          <w:rFonts w:hint="default"/>
        </w:rPr>
        <w:t>25</w:t>
      </w:r>
      <w:r>
        <w:rPr>
          <w:rFonts w:hint="default"/>
        </w:rPr>
        <w:t>年度</w:t>
      </w:r>
      <w:r>
        <w:rPr>
          <w:rFonts w:hint="default"/>
        </w:rPr>
        <w:t>24,229</w:t>
      </w:r>
      <w:r>
        <w:rPr>
          <w:rFonts w:hint="default"/>
        </w:rPr>
        <w:t>人（</w:t>
      </w:r>
      <w:r>
        <w:rPr>
          <w:rFonts w:hint="default"/>
        </w:rPr>
        <w:t>53.9</w:t>
      </w:r>
      <w:r>
        <w:rPr>
          <w:rFonts w:hint="default"/>
        </w:rPr>
        <w:t>％）　令和</w:t>
      </w:r>
      <w:r>
        <w:rPr>
          <w:rFonts w:hint="default"/>
        </w:rPr>
        <w:t>4</w:t>
      </w:r>
      <w:r>
        <w:rPr>
          <w:rFonts w:hint="default"/>
        </w:rPr>
        <w:t>年度</w:t>
      </w:r>
      <w:r>
        <w:rPr>
          <w:rFonts w:hint="default"/>
        </w:rPr>
        <w:t>18,445</w:t>
      </w:r>
      <w:r>
        <w:rPr>
          <w:rFonts w:hint="default"/>
        </w:rPr>
        <w:t>人（</w:t>
      </w:r>
      <w:r>
        <w:rPr>
          <w:rFonts w:hint="default"/>
        </w:rPr>
        <w:t>48.3</w:t>
      </w:r>
      <w:r>
        <w:rPr>
          <w:rFonts w:hint="default"/>
        </w:rPr>
        <w:t>％）</w:t>
      </w:r>
    </w:p>
    <w:p>
      <w:pPr>
        <w:pStyle w:val="0"/>
        <w:rPr>
          <w:rFonts w:hint="default"/>
        </w:rPr>
      </w:pPr>
      <w:r>
        <w:rPr>
          <w:rFonts w:hint="eastAsia"/>
        </w:rPr>
        <w:t>音声・言語・そしゃく機能障害　平成</w:t>
      </w:r>
      <w:r>
        <w:rPr>
          <w:rFonts w:hint="default"/>
        </w:rPr>
        <w:t>25</w:t>
      </w:r>
      <w:r>
        <w:rPr>
          <w:rFonts w:hint="default"/>
        </w:rPr>
        <w:t>年度</w:t>
      </w:r>
      <w:r>
        <w:rPr>
          <w:rFonts w:hint="default"/>
        </w:rPr>
        <w:t>412</w:t>
      </w:r>
      <w:r>
        <w:rPr>
          <w:rFonts w:hint="default"/>
        </w:rPr>
        <w:t>人（</w:t>
      </w:r>
      <w:r>
        <w:rPr>
          <w:rFonts w:hint="default"/>
        </w:rPr>
        <w:t>0.9</w:t>
      </w:r>
      <w:r>
        <w:rPr>
          <w:rFonts w:hint="default"/>
        </w:rPr>
        <w:t>％）　令和</w:t>
      </w:r>
      <w:r>
        <w:rPr>
          <w:rFonts w:hint="default"/>
        </w:rPr>
        <w:t>4</w:t>
      </w:r>
      <w:r>
        <w:rPr>
          <w:rFonts w:hint="default"/>
        </w:rPr>
        <w:t>年度</w:t>
      </w:r>
      <w:r>
        <w:rPr>
          <w:rFonts w:hint="default"/>
        </w:rPr>
        <w:t>376</w:t>
      </w:r>
      <w:r>
        <w:rPr>
          <w:rFonts w:hint="default"/>
        </w:rPr>
        <w:t>人（</w:t>
      </w:r>
      <w:r>
        <w:rPr>
          <w:rFonts w:hint="default"/>
        </w:rPr>
        <w:t>1.0</w:t>
      </w:r>
      <w:r>
        <w:rPr>
          <w:rFonts w:hint="default"/>
        </w:rPr>
        <w:t>％）</w:t>
      </w:r>
    </w:p>
    <w:p>
      <w:pPr>
        <w:pStyle w:val="0"/>
        <w:rPr>
          <w:rFonts w:hint="default"/>
        </w:rPr>
      </w:pPr>
      <w:r>
        <w:rPr>
          <w:rFonts w:hint="eastAsia"/>
        </w:rPr>
        <w:t>聴覚・平衡機能障害　平成</w:t>
      </w:r>
      <w:r>
        <w:rPr>
          <w:rFonts w:hint="default"/>
        </w:rPr>
        <w:t>25</w:t>
      </w:r>
      <w:r>
        <w:rPr>
          <w:rFonts w:hint="default"/>
        </w:rPr>
        <w:t>年度</w:t>
      </w:r>
      <w:r>
        <w:rPr>
          <w:rFonts w:hint="default"/>
        </w:rPr>
        <w:t>2,916</w:t>
      </w:r>
      <w:r>
        <w:rPr>
          <w:rFonts w:hint="default"/>
        </w:rPr>
        <w:t>人（</w:t>
      </w:r>
      <w:r>
        <w:rPr>
          <w:rFonts w:hint="default"/>
        </w:rPr>
        <w:t>6.5</w:t>
      </w:r>
      <w:r>
        <w:rPr>
          <w:rFonts w:hint="default"/>
        </w:rPr>
        <w:t>％）　令和</w:t>
      </w:r>
      <w:r>
        <w:rPr>
          <w:rFonts w:hint="default"/>
        </w:rPr>
        <w:t>4</w:t>
      </w:r>
      <w:r>
        <w:rPr>
          <w:rFonts w:hint="default"/>
        </w:rPr>
        <w:t>年度</w:t>
      </w:r>
      <w:r>
        <w:rPr>
          <w:rFonts w:hint="default"/>
        </w:rPr>
        <w:t>2,420</w:t>
      </w:r>
      <w:r>
        <w:rPr>
          <w:rFonts w:hint="default"/>
        </w:rPr>
        <w:t>人（</w:t>
      </w:r>
      <w:r>
        <w:rPr>
          <w:rFonts w:hint="default"/>
        </w:rPr>
        <w:t>6.3</w:t>
      </w:r>
      <w:r>
        <w:rPr>
          <w:rFonts w:hint="default"/>
        </w:rPr>
        <w:t>％）</w:t>
      </w:r>
    </w:p>
    <w:p>
      <w:pPr>
        <w:pStyle w:val="0"/>
        <w:rPr>
          <w:rFonts w:hint="default"/>
        </w:rPr>
      </w:pPr>
      <w:r>
        <w:rPr>
          <w:rFonts w:hint="eastAsia"/>
        </w:rPr>
        <w:t>視覚障害　平成</w:t>
      </w:r>
      <w:r>
        <w:rPr>
          <w:rFonts w:hint="default"/>
        </w:rPr>
        <w:t>25</w:t>
      </w:r>
      <w:r>
        <w:rPr>
          <w:rFonts w:hint="default"/>
        </w:rPr>
        <w:t>年度</w:t>
      </w:r>
      <w:r>
        <w:rPr>
          <w:rFonts w:hint="default"/>
        </w:rPr>
        <w:t>3,138</w:t>
      </w:r>
      <w:r>
        <w:rPr>
          <w:rFonts w:hint="default"/>
        </w:rPr>
        <w:t>人（</w:t>
      </w:r>
      <w:r>
        <w:rPr>
          <w:rFonts w:hint="default"/>
        </w:rPr>
        <w:t>7.0</w:t>
      </w:r>
      <w:r>
        <w:rPr>
          <w:rFonts w:hint="default"/>
        </w:rPr>
        <w:t>％）　令和</w:t>
      </w:r>
      <w:r>
        <w:rPr>
          <w:rFonts w:hint="default"/>
        </w:rPr>
        <w:t>4</w:t>
      </w:r>
      <w:r>
        <w:rPr>
          <w:rFonts w:hint="default"/>
        </w:rPr>
        <w:t>年度</w:t>
      </w:r>
      <w:r>
        <w:rPr>
          <w:rFonts w:hint="default"/>
        </w:rPr>
        <w:t>2,770</w:t>
      </w:r>
      <w:r>
        <w:rPr>
          <w:rFonts w:hint="default"/>
        </w:rPr>
        <w:t>人（</w:t>
      </w:r>
      <w:r>
        <w:rPr>
          <w:rFonts w:hint="default"/>
        </w:rPr>
        <w:t>7.3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6</w:t>
      </w:r>
      <w:r>
        <w:rPr>
          <w:rFonts w:hint="default"/>
        </w:rPr>
        <w:t>ページの語句の説明</w:t>
      </w:r>
    </w:p>
    <w:p>
      <w:pPr>
        <w:pStyle w:val="0"/>
        <w:rPr>
          <w:rFonts w:hint="default"/>
        </w:rPr>
      </w:pPr>
      <w:r>
        <w:rPr>
          <w:rFonts w:hint="eastAsia"/>
        </w:rPr>
        <w:t>（注</w:t>
      </w:r>
      <w:r>
        <w:rPr>
          <w:rFonts w:hint="default"/>
        </w:rPr>
        <w:t>10</w:t>
      </w:r>
      <w:r>
        <w:rPr>
          <w:rFonts w:hint="default"/>
        </w:rPr>
        <w:t>）身体障害者手帳</w:t>
      </w:r>
    </w:p>
    <w:p>
      <w:pPr>
        <w:pStyle w:val="0"/>
        <w:rPr>
          <w:rFonts w:hint="default"/>
        </w:rPr>
      </w:pPr>
      <w:r>
        <w:rPr>
          <w:rFonts w:hint="eastAsia"/>
        </w:rPr>
        <w:t>身体に永続的な一定の障害のある人が、各種の福祉サービスを受けるために必要な手帳です。障害の種類と程度によって、</w:t>
      </w:r>
      <w:r>
        <w:rPr>
          <w:rFonts w:hint="default"/>
        </w:rPr>
        <w:t>1</w:t>
      </w:r>
      <w:r>
        <w:rPr>
          <w:rFonts w:hint="default"/>
        </w:rPr>
        <w:t>級から</w:t>
      </w:r>
      <w:r>
        <w:rPr>
          <w:rFonts w:hint="default"/>
        </w:rPr>
        <w:t>6</w:t>
      </w:r>
      <w:r>
        <w:rPr>
          <w:rFonts w:hint="default"/>
        </w:rPr>
        <w:t>級まで区分されています。</w:t>
      </w:r>
    </w:p>
    <w:p>
      <w:pPr>
        <w:pStyle w:val="0"/>
        <w:rPr>
          <w:rFonts w:hint="default"/>
        </w:rPr>
      </w:pPr>
      <w:r>
        <w:rPr>
          <w:rFonts w:hint="default"/>
        </w:rPr>
        <w:t>6</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7</w:t>
      </w:r>
      <w:r>
        <w:rPr>
          <w:rFonts w:hint="default"/>
        </w:rPr>
        <w:t>ページ</w:t>
      </w:r>
    </w:p>
    <w:p>
      <w:pPr>
        <w:pStyle w:val="0"/>
        <w:rPr>
          <w:rFonts w:hint="default"/>
        </w:rPr>
      </w:pPr>
      <w:r>
        <w:rPr>
          <w:rFonts w:hint="default"/>
        </w:rPr>
        <w:t>65</w:t>
      </w:r>
      <w:r>
        <w:rPr>
          <w:rFonts w:hint="default"/>
        </w:rPr>
        <w:t>歳以上の人の割合は、平成</w:t>
      </w:r>
      <w:r>
        <w:rPr>
          <w:rFonts w:hint="default"/>
        </w:rPr>
        <w:t>25</w:t>
      </w:r>
      <w:r>
        <w:rPr>
          <w:rFonts w:hint="default"/>
        </w:rPr>
        <w:t>年の</w:t>
      </w:r>
      <w:r>
        <w:rPr>
          <w:rFonts w:hint="default"/>
        </w:rPr>
        <w:t>75.2</w:t>
      </w:r>
      <w:r>
        <w:rPr>
          <w:rFonts w:hint="default"/>
        </w:rPr>
        <w:t>％から令和</w:t>
      </w:r>
      <w:r>
        <w:rPr>
          <w:rFonts w:hint="default"/>
        </w:rPr>
        <w:t>4</w:t>
      </w:r>
      <w:r>
        <w:rPr>
          <w:rFonts w:hint="default"/>
        </w:rPr>
        <w:t>年には</w:t>
      </w:r>
      <w:r>
        <w:rPr>
          <w:rFonts w:hint="default"/>
        </w:rPr>
        <w:t>79.7</w:t>
      </w:r>
      <w:r>
        <w:rPr>
          <w:rFonts w:hint="default"/>
        </w:rPr>
        <w:t>％へと、</w:t>
      </w:r>
      <w:r>
        <w:rPr>
          <w:rFonts w:hint="default"/>
        </w:rPr>
        <w:t>4.5</w:t>
      </w:r>
      <w:r>
        <w:rPr>
          <w:rFonts w:hint="default"/>
        </w:rPr>
        <w:t>ポイント増加しています。</w:t>
      </w:r>
    </w:p>
    <w:p>
      <w:pPr>
        <w:pStyle w:val="0"/>
        <w:rPr>
          <w:rFonts w:hint="default"/>
        </w:rPr>
      </w:pPr>
    </w:p>
    <w:p>
      <w:pPr>
        <w:pStyle w:val="0"/>
        <w:rPr>
          <w:rFonts w:hint="default"/>
        </w:rPr>
      </w:pPr>
      <w:r>
        <w:rPr>
          <w:rFonts w:hint="eastAsia"/>
        </w:rPr>
        <w:t>グラフ、身体障害者手帳の年代別の交付数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44,934</w:t>
      </w:r>
      <w:r>
        <w:rPr>
          <w:rFonts w:hint="default"/>
        </w:rPr>
        <w:t>人　令和</w:t>
      </w:r>
      <w:r>
        <w:rPr>
          <w:rFonts w:hint="default"/>
        </w:rPr>
        <w:t>4</w:t>
      </w:r>
      <w:r>
        <w:rPr>
          <w:rFonts w:hint="default"/>
        </w:rPr>
        <w:t>年度</w:t>
      </w:r>
      <w:r>
        <w:rPr>
          <w:rFonts w:hint="default"/>
        </w:rPr>
        <w:t>38,206</w:t>
      </w:r>
      <w:r>
        <w:rPr>
          <w:rFonts w:hint="default"/>
        </w:rPr>
        <w:t>人</w:t>
      </w:r>
    </w:p>
    <w:p>
      <w:pPr>
        <w:pStyle w:val="0"/>
        <w:rPr>
          <w:rFonts w:hint="default"/>
        </w:rPr>
      </w:pPr>
      <w:r>
        <w:rPr>
          <w:rFonts w:hint="default"/>
        </w:rPr>
        <w:t>0</w:t>
      </w:r>
      <w:r>
        <w:rPr>
          <w:rFonts w:hint="default"/>
        </w:rPr>
        <w:t>～</w:t>
      </w:r>
      <w:r>
        <w:rPr>
          <w:rFonts w:hint="default"/>
        </w:rPr>
        <w:t>17</w:t>
      </w:r>
      <w:r>
        <w:rPr>
          <w:rFonts w:hint="default"/>
        </w:rPr>
        <w:t>歳　平成</w:t>
      </w:r>
      <w:r>
        <w:rPr>
          <w:rFonts w:hint="default"/>
        </w:rPr>
        <w:t>25</w:t>
      </w:r>
      <w:r>
        <w:rPr>
          <w:rFonts w:hint="default"/>
        </w:rPr>
        <w:t>年度</w:t>
      </w:r>
      <w:r>
        <w:rPr>
          <w:rFonts w:hint="default"/>
        </w:rPr>
        <w:t>529</w:t>
      </w:r>
      <w:r>
        <w:rPr>
          <w:rFonts w:hint="default"/>
        </w:rPr>
        <w:t>人（</w:t>
      </w:r>
      <w:r>
        <w:rPr>
          <w:rFonts w:hint="default"/>
        </w:rPr>
        <w:t>1.2</w:t>
      </w:r>
      <w:r>
        <w:rPr>
          <w:rFonts w:hint="default"/>
        </w:rPr>
        <w:t>％）　令和</w:t>
      </w:r>
      <w:r>
        <w:rPr>
          <w:rFonts w:hint="default"/>
        </w:rPr>
        <w:t>4</w:t>
      </w:r>
      <w:r>
        <w:rPr>
          <w:rFonts w:hint="default"/>
        </w:rPr>
        <w:t>年度</w:t>
      </w:r>
      <w:r>
        <w:rPr>
          <w:rFonts w:hint="default"/>
        </w:rPr>
        <w:t>416</w:t>
      </w:r>
      <w:r>
        <w:rPr>
          <w:rFonts w:hint="default"/>
        </w:rPr>
        <w:t>人（</w:t>
      </w:r>
      <w:r>
        <w:rPr>
          <w:rFonts w:hint="default"/>
        </w:rPr>
        <w:t>1.1</w:t>
      </w:r>
      <w:r>
        <w:rPr>
          <w:rFonts w:hint="default"/>
        </w:rPr>
        <w:t>％）</w:t>
      </w:r>
    </w:p>
    <w:p>
      <w:pPr>
        <w:pStyle w:val="0"/>
        <w:rPr>
          <w:rFonts w:hint="default"/>
        </w:rPr>
      </w:pPr>
      <w:r>
        <w:rPr>
          <w:rFonts w:hint="default"/>
        </w:rPr>
        <w:t>18</w:t>
      </w:r>
      <w:r>
        <w:rPr>
          <w:rFonts w:hint="default"/>
        </w:rPr>
        <w:t>～</w:t>
      </w:r>
      <w:r>
        <w:rPr>
          <w:rFonts w:hint="default"/>
        </w:rPr>
        <w:t>64</w:t>
      </w:r>
      <w:r>
        <w:rPr>
          <w:rFonts w:hint="default"/>
        </w:rPr>
        <w:t>歳　平成</w:t>
      </w:r>
      <w:r>
        <w:rPr>
          <w:rFonts w:hint="default"/>
        </w:rPr>
        <w:t>25</w:t>
      </w:r>
      <w:r>
        <w:rPr>
          <w:rFonts w:hint="default"/>
        </w:rPr>
        <w:t>年度</w:t>
      </w:r>
      <w:r>
        <w:rPr>
          <w:rFonts w:hint="default"/>
        </w:rPr>
        <w:t>10,607</w:t>
      </w:r>
      <w:r>
        <w:rPr>
          <w:rFonts w:hint="default"/>
        </w:rPr>
        <w:t>人（</w:t>
      </w:r>
      <w:r>
        <w:rPr>
          <w:rFonts w:hint="default"/>
        </w:rPr>
        <w:t>23.6</w:t>
      </w:r>
      <w:r>
        <w:rPr>
          <w:rFonts w:hint="default"/>
        </w:rPr>
        <w:t>％）　令和</w:t>
      </w:r>
      <w:r>
        <w:rPr>
          <w:rFonts w:hint="default"/>
        </w:rPr>
        <w:t>4</w:t>
      </w:r>
      <w:r>
        <w:rPr>
          <w:rFonts w:hint="default"/>
        </w:rPr>
        <w:t>年度</w:t>
      </w:r>
      <w:r>
        <w:rPr>
          <w:rFonts w:hint="default"/>
        </w:rPr>
        <w:t>7,345</w:t>
      </w:r>
      <w:r>
        <w:rPr>
          <w:rFonts w:hint="default"/>
        </w:rPr>
        <w:t>人（</w:t>
      </w:r>
      <w:r>
        <w:rPr>
          <w:rFonts w:hint="default"/>
        </w:rPr>
        <w:t>19.2</w:t>
      </w:r>
      <w:r>
        <w:rPr>
          <w:rFonts w:hint="default"/>
        </w:rPr>
        <w:t>％）</w:t>
      </w:r>
    </w:p>
    <w:p>
      <w:pPr>
        <w:pStyle w:val="0"/>
        <w:rPr>
          <w:rFonts w:hint="default"/>
        </w:rPr>
      </w:pPr>
      <w:r>
        <w:rPr>
          <w:rFonts w:hint="default"/>
        </w:rPr>
        <w:t>65</w:t>
      </w:r>
      <w:r>
        <w:rPr>
          <w:rFonts w:hint="default"/>
        </w:rPr>
        <w:t>歳以上　平成</w:t>
      </w:r>
      <w:r>
        <w:rPr>
          <w:rFonts w:hint="default"/>
        </w:rPr>
        <w:t>25</w:t>
      </w:r>
      <w:r>
        <w:rPr>
          <w:rFonts w:hint="default"/>
        </w:rPr>
        <w:t>年度</w:t>
      </w:r>
      <w:r>
        <w:rPr>
          <w:rFonts w:hint="default"/>
        </w:rPr>
        <w:t>33,798</w:t>
      </w:r>
      <w:r>
        <w:rPr>
          <w:rFonts w:hint="default"/>
        </w:rPr>
        <w:t>人（</w:t>
      </w:r>
      <w:r>
        <w:rPr>
          <w:rFonts w:hint="default"/>
        </w:rPr>
        <w:t>75.2</w:t>
      </w:r>
      <w:r>
        <w:rPr>
          <w:rFonts w:hint="default"/>
        </w:rPr>
        <w:t>％）　令和</w:t>
      </w:r>
      <w:r>
        <w:rPr>
          <w:rFonts w:hint="default"/>
        </w:rPr>
        <w:t>4</w:t>
      </w:r>
      <w:r>
        <w:rPr>
          <w:rFonts w:hint="default"/>
        </w:rPr>
        <w:t>年度</w:t>
      </w:r>
      <w:r>
        <w:rPr>
          <w:rFonts w:hint="default"/>
        </w:rPr>
        <w:t>30,445</w:t>
      </w:r>
      <w:r>
        <w:rPr>
          <w:rFonts w:hint="default"/>
        </w:rPr>
        <w:t>人（</w:t>
      </w:r>
      <w:r>
        <w:rPr>
          <w:rFonts w:hint="default"/>
        </w:rPr>
        <w:t>79.7</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8</w:t>
      </w:r>
      <w:r>
        <w:rPr>
          <w:rFonts w:hint="default"/>
        </w:rPr>
        <w:t>ページ</w:t>
      </w:r>
    </w:p>
    <w:p>
      <w:pPr>
        <w:pStyle w:val="0"/>
        <w:rPr>
          <w:rFonts w:hint="default"/>
        </w:rPr>
      </w:pPr>
      <w:r>
        <w:rPr>
          <w:rFonts w:hint="eastAsia"/>
        </w:rPr>
        <w:t>療育手帳の交付数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療育手帳（注</w:t>
      </w:r>
      <w:r>
        <w:rPr>
          <w:rFonts w:hint="default"/>
        </w:rPr>
        <w:t>11</w:t>
      </w:r>
      <w:r>
        <w:rPr>
          <w:rFonts w:hint="default"/>
        </w:rPr>
        <w:t>）の交付数は、平成</w:t>
      </w:r>
      <w:r>
        <w:rPr>
          <w:rFonts w:hint="default"/>
        </w:rPr>
        <w:t>25</w:t>
      </w:r>
      <w:r>
        <w:rPr>
          <w:rFonts w:hint="default"/>
        </w:rPr>
        <w:t>年の</w:t>
      </w:r>
      <w:r>
        <w:rPr>
          <w:rFonts w:hint="default"/>
        </w:rPr>
        <w:t>5,906</w:t>
      </w:r>
      <w:r>
        <w:rPr>
          <w:rFonts w:hint="default"/>
        </w:rPr>
        <w:t>人から令和</w:t>
      </w:r>
      <w:r>
        <w:rPr>
          <w:rFonts w:hint="default"/>
        </w:rPr>
        <w:t>4</w:t>
      </w:r>
      <w:r>
        <w:rPr>
          <w:rFonts w:hint="default"/>
        </w:rPr>
        <w:t>年には</w:t>
      </w:r>
      <w:r>
        <w:rPr>
          <w:rFonts w:hint="default"/>
        </w:rPr>
        <w:t>6,763</w:t>
      </w:r>
      <w:r>
        <w:rPr>
          <w:rFonts w:hint="default"/>
        </w:rPr>
        <w:t>人へと、</w:t>
      </w:r>
      <w:r>
        <w:rPr>
          <w:rFonts w:hint="default"/>
        </w:rPr>
        <w:t>857</w:t>
      </w:r>
      <w:r>
        <w:rPr>
          <w:rFonts w:hint="default"/>
        </w:rPr>
        <w:t>人増加</w:t>
      </w:r>
      <w:r>
        <w:rPr>
          <w:rFonts w:hint="default"/>
        </w:rPr>
        <w:t>(</w:t>
      </w:r>
      <w:r>
        <w:rPr>
          <w:rFonts w:hint="default"/>
        </w:rPr>
        <w:t>＋</w:t>
      </w:r>
      <w:r>
        <w:rPr>
          <w:rFonts w:hint="default"/>
        </w:rPr>
        <w:t>14.5</w:t>
      </w:r>
      <w:r>
        <w:rPr>
          <w:rFonts w:hint="default"/>
        </w:rPr>
        <w:t>％</w:t>
      </w:r>
      <w:r>
        <w:rPr>
          <w:rFonts w:hint="default"/>
        </w:rPr>
        <w:t>)</w:t>
      </w:r>
      <w:r>
        <w:rPr>
          <w:rFonts w:hint="default"/>
        </w:rPr>
        <w:t>しています。全体数は増加していますが、重度の割合は減少傾向にあります。</w:t>
      </w:r>
    </w:p>
    <w:p>
      <w:pPr>
        <w:pStyle w:val="0"/>
        <w:rPr>
          <w:rFonts w:hint="default"/>
        </w:rPr>
      </w:pPr>
    </w:p>
    <w:p>
      <w:pPr>
        <w:pStyle w:val="0"/>
        <w:rPr>
          <w:rFonts w:hint="default"/>
        </w:rPr>
      </w:pPr>
      <w:r>
        <w:rPr>
          <w:rFonts w:hint="eastAsia"/>
        </w:rPr>
        <w:t>グラフ、療育手帳の区分別の交付数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5,906</w:t>
      </w:r>
      <w:r>
        <w:rPr>
          <w:rFonts w:hint="default"/>
        </w:rPr>
        <w:t>人　令和</w:t>
      </w:r>
      <w:r>
        <w:rPr>
          <w:rFonts w:hint="default"/>
        </w:rPr>
        <w:t>4</w:t>
      </w:r>
      <w:r>
        <w:rPr>
          <w:rFonts w:hint="default"/>
        </w:rPr>
        <w:t>年度</w:t>
      </w:r>
      <w:r>
        <w:rPr>
          <w:rFonts w:hint="default"/>
        </w:rPr>
        <w:t>6,763</w:t>
      </w:r>
      <w:r>
        <w:rPr>
          <w:rFonts w:hint="default"/>
        </w:rPr>
        <w:t>人</w:t>
      </w:r>
    </w:p>
    <w:p>
      <w:pPr>
        <w:pStyle w:val="0"/>
        <w:rPr>
          <w:rFonts w:hint="default"/>
        </w:rPr>
      </w:pPr>
      <w:r>
        <w:rPr>
          <w:rFonts w:hint="default"/>
        </w:rPr>
        <w:t>A</w:t>
      </w:r>
      <w:r>
        <w:rPr>
          <w:rFonts w:hint="default"/>
        </w:rPr>
        <w:t>（最重度・重度）　平成</w:t>
      </w:r>
      <w:r>
        <w:rPr>
          <w:rFonts w:hint="default"/>
        </w:rPr>
        <w:t>25</w:t>
      </w:r>
      <w:r>
        <w:rPr>
          <w:rFonts w:hint="default"/>
        </w:rPr>
        <w:t>年度</w:t>
      </w:r>
      <w:r>
        <w:rPr>
          <w:rFonts w:hint="default"/>
        </w:rPr>
        <w:t>2,503</w:t>
      </w:r>
      <w:r>
        <w:rPr>
          <w:rFonts w:hint="default"/>
        </w:rPr>
        <w:t>人（</w:t>
      </w:r>
      <w:r>
        <w:rPr>
          <w:rFonts w:hint="default"/>
        </w:rPr>
        <w:t>42.4</w:t>
      </w:r>
      <w:r>
        <w:rPr>
          <w:rFonts w:hint="default"/>
        </w:rPr>
        <w:t>％）　令和</w:t>
      </w:r>
      <w:r>
        <w:rPr>
          <w:rFonts w:hint="default"/>
        </w:rPr>
        <w:t>4</w:t>
      </w:r>
      <w:r>
        <w:rPr>
          <w:rFonts w:hint="default"/>
        </w:rPr>
        <w:t>年度</w:t>
      </w:r>
      <w:r>
        <w:rPr>
          <w:rFonts w:hint="default"/>
        </w:rPr>
        <w:t>2,545</w:t>
      </w:r>
      <w:r>
        <w:rPr>
          <w:rFonts w:hint="default"/>
        </w:rPr>
        <w:t>人（</w:t>
      </w:r>
      <w:r>
        <w:rPr>
          <w:rFonts w:hint="default"/>
        </w:rPr>
        <w:t>37.6</w:t>
      </w:r>
      <w:r>
        <w:rPr>
          <w:rFonts w:hint="default"/>
        </w:rPr>
        <w:t>％）</w:t>
      </w:r>
    </w:p>
    <w:p>
      <w:pPr>
        <w:pStyle w:val="0"/>
        <w:rPr>
          <w:rFonts w:hint="default"/>
        </w:rPr>
      </w:pPr>
      <w:r>
        <w:rPr>
          <w:rFonts w:hint="default"/>
        </w:rPr>
        <w:t>B</w:t>
      </w:r>
      <w:r>
        <w:rPr>
          <w:rFonts w:hint="default"/>
        </w:rPr>
        <w:t>（中度・軽度）　平成</w:t>
      </w:r>
      <w:r>
        <w:rPr>
          <w:rFonts w:hint="default"/>
        </w:rPr>
        <w:t>25</w:t>
      </w:r>
      <w:r>
        <w:rPr>
          <w:rFonts w:hint="default"/>
        </w:rPr>
        <w:t>年度</w:t>
      </w:r>
      <w:r>
        <w:rPr>
          <w:rFonts w:hint="default"/>
        </w:rPr>
        <w:t>3,403</w:t>
      </w:r>
      <w:r>
        <w:rPr>
          <w:rFonts w:hint="default"/>
        </w:rPr>
        <w:t>人（</w:t>
      </w:r>
      <w:r>
        <w:rPr>
          <w:rFonts w:hint="default"/>
        </w:rPr>
        <w:t>57.6</w:t>
      </w:r>
      <w:r>
        <w:rPr>
          <w:rFonts w:hint="default"/>
        </w:rPr>
        <w:t>％）　令和</w:t>
      </w:r>
      <w:r>
        <w:rPr>
          <w:rFonts w:hint="default"/>
        </w:rPr>
        <w:t>4</w:t>
      </w:r>
      <w:r>
        <w:rPr>
          <w:rFonts w:hint="default"/>
        </w:rPr>
        <w:t>年度</w:t>
      </w:r>
      <w:r>
        <w:rPr>
          <w:rFonts w:hint="default"/>
        </w:rPr>
        <w:t>4,218</w:t>
      </w:r>
      <w:r>
        <w:rPr>
          <w:rFonts w:hint="default"/>
        </w:rPr>
        <w:t>人（</w:t>
      </w:r>
      <w:r>
        <w:rPr>
          <w:rFonts w:hint="default"/>
        </w:rPr>
        <w:t>62.4</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65</w:t>
      </w:r>
      <w:r>
        <w:rPr>
          <w:rFonts w:hint="default"/>
        </w:rPr>
        <w:t>歳以上の人の割合は、平成</w:t>
      </w:r>
      <w:r>
        <w:rPr>
          <w:rFonts w:hint="default"/>
        </w:rPr>
        <w:t>25</w:t>
      </w:r>
      <w:r>
        <w:rPr>
          <w:rFonts w:hint="default"/>
        </w:rPr>
        <w:t>年の</w:t>
      </w:r>
      <w:r>
        <w:rPr>
          <w:rFonts w:hint="default"/>
        </w:rPr>
        <w:t>10.3</w:t>
      </w:r>
      <w:r>
        <w:rPr>
          <w:rFonts w:hint="default"/>
        </w:rPr>
        <w:t>％から令和</w:t>
      </w:r>
      <w:r>
        <w:rPr>
          <w:rFonts w:hint="default"/>
        </w:rPr>
        <w:t>4</w:t>
      </w:r>
      <w:r>
        <w:rPr>
          <w:rFonts w:hint="default"/>
        </w:rPr>
        <w:t>年には</w:t>
      </w:r>
      <w:r>
        <w:rPr>
          <w:rFonts w:hint="default"/>
        </w:rPr>
        <w:t>13.6</w:t>
      </w:r>
      <w:r>
        <w:rPr>
          <w:rFonts w:hint="default"/>
        </w:rPr>
        <w:t>％と、</w:t>
      </w:r>
      <w:r>
        <w:rPr>
          <w:rFonts w:hint="default"/>
        </w:rPr>
        <w:t>3.2</w:t>
      </w:r>
      <w:r>
        <w:rPr>
          <w:rFonts w:hint="default"/>
        </w:rPr>
        <w:t>ポイント増加しています。</w:t>
      </w:r>
    </w:p>
    <w:p>
      <w:pPr>
        <w:pStyle w:val="0"/>
        <w:rPr>
          <w:rFonts w:hint="default"/>
        </w:rPr>
      </w:pPr>
    </w:p>
    <w:p>
      <w:pPr>
        <w:pStyle w:val="0"/>
        <w:rPr>
          <w:rFonts w:hint="default"/>
        </w:rPr>
      </w:pPr>
      <w:r>
        <w:rPr>
          <w:rFonts w:hint="eastAsia"/>
        </w:rPr>
        <w:t>グラフ、療育手帳の年代別の交付数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5,906</w:t>
      </w:r>
      <w:r>
        <w:rPr>
          <w:rFonts w:hint="default"/>
        </w:rPr>
        <w:t>人　令和</w:t>
      </w:r>
      <w:r>
        <w:rPr>
          <w:rFonts w:hint="default"/>
        </w:rPr>
        <w:t>4</w:t>
      </w:r>
      <w:r>
        <w:rPr>
          <w:rFonts w:hint="default"/>
        </w:rPr>
        <w:t>年度</w:t>
      </w:r>
      <w:r>
        <w:rPr>
          <w:rFonts w:hint="default"/>
        </w:rPr>
        <w:t>6,763</w:t>
      </w:r>
      <w:r>
        <w:rPr>
          <w:rFonts w:hint="default"/>
        </w:rPr>
        <w:t>人</w:t>
      </w:r>
    </w:p>
    <w:p>
      <w:pPr>
        <w:pStyle w:val="0"/>
        <w:rPr>
          <w:rFonts w:hint="default"/>
        </w:rPr>
      </w:pPr>
      <w:r>
        <w:rPr>
          <w:rFonts w:hint="default"/>
        </w:rPr>
        <w:t>0</w:t>
      </w:r>
      <w:r>
        <w:rPr>
          <w:rFonts w:hint="default"/>
        </w:rPr>
        <w:t>～</w:t>
      </w:r>
      <w:r>
        <w:rPr>
          <w:rFonts w:hint="default"/>
        </w:rPr>
        <w:t>17</w:t>
      </w:r>
      <w:r>
        <w:rPr>
          <w:rFonts w:hint="default"/>
        </w:rPr>
        <w:t>歳　平成</w:t>
      </w:r>
      <w:r>
        <w:rPr>
          <w:rFonts w:hint="default"/>
        </w:rPr>
        <w:t>25</w:t>
      </w:r>
      <w:r>
        <w:rPr>
          <w:rFonts w:hint="default"/>
        </w:rPr>
        <w:t>年度</w:t>
      </w:r>
      <w:r>
        <w:rPr>
          <w:rFonts w:hint="default"/>
        </w:rPr>
        <w:t>922</w:t>
      </w:r>
      <w:r>
        <w:rPr>
          <w:rFonts w:hint="default"/>
        </w:rPr>
        <w:t>人（</w:t>
      </w:r>
      <w:r>
        <w:rPr>
          <w:rFonts w:hint="default"/>
        </w:rPr>
        <w:t>15.6</w:t>
      </w:r>
      <w:r>
        <w:rPr>
          <w:rFonts w:hint="default"/>
        </w:rPr>
        <w:t>％）　令和</w:t>
      </w:r>
      <w:r>
        <w:rPr>
          <w:rFonts w:hint="default"/>
        </w:rPr>
        <w:t>4</w:t>
      </w:r>
      <w:r>
        <w:rPr>
          <w:rFonts w:hint="default"/>
        </w:rPr>
        <w:t>年度</w:t>
      </w:r>
      <w:r>
        <w:rPr>
          <w:rFonts w:hint="default"/>
        </w:rPr>
        <w:t>935</w:t>
      </w:r>
      <w:r>
        <w:rPr>
          <w:rFonts w:hint="default"/>
        </w:rPr>
        <w:t>人（</w:t>
      </w:r>
      <w:r>
        <w:rPr>
          <w:rFonts w:hint="default"/>
        </w:rPr>
        <w:t>13.8</w:t>
      </w:r>
      <w:r>
        <w:rPr>
          <w:rFonts w:hint="default"/>
        </w:rPr>
        <w:t>％）</w:t>
      </w:r>
    </w:p>
    <w:p>
      <w:pPr>
        <w:pStyle w:val="0"/>
        <w:rPr>
          <w:rFonts w:hint="default"/>
        </w:rPr>
      </w:pPr>
      <w:r>
        <w:rPr>
          <w:rFonts w:hint="default"/>
        </w:rPr>
        <w:t>18</w:t>
      </w:r>
      <w:r>
        <w:rPr>
          <w:rFonts w:hint="default"/>
        </w:rPr>
        <w:t>～</w:t>
      </w:r>
      <w:r>
        <w:rPr>
          <w:rFonts w:hint="default"/>
        </w:rPr>
        <w:t>64</w:t>
      </w:r>
      <w:r>
        <w:rPr>
          <w:rFonts w:hint="default"/>
        </w:rPr>
        <w:t>歳　平成</w:t>
      </w:r>
      <w:r>
        <w:rPr>
          <w:rFonts w:hint="default"/>
        </w:rPr>
        <w:t>25</w:t>
      </w:r>
      <w:r>
        <w:rPr>
          <w:rFonts w:hint="default"/>
        </w:rPr>
        <w:t>年度</w:t>
      </w:r>
      <w:r>
        <w:rPr>
          <w:rFonts w:hint="default"/>
        </w:rPr>
        <w:t>4,371</w:t>
      </w:r>
      <w:r>
        <w:rPr>
          <w:rFonts w:hint="default"/>
        </w:rPr>
        <w:t>人（</w:t>
      </w:r>
      <w:r>
        <w:rPr>
          <w:rFonts w:hint="default"/>
        </w:rPr>
        <w:t>74.0</w:t>
      </w:r>
      <w:r>
        <w:rPr>
          <w:rFonts w:hint="default"/>
        </w:rPr>
        <w:t>％）　令和</w:t>
      </w:r>
      <w:r>
        <w:rPr>
          <w:rFonts w:hint="default"/>
        </w:rPr>
        <w:t>4</w:t>
      </w:r>
      <w:r>
        <w:rPr>
          <w:rFonts w:hint="default"/>
        </w:rPr>
        <w:t>年度</w:t>
      </w:r>
      <w:r>
        <w:rPr>
          <w:rFonts w:hint="default"/>
        </w:rPr>
        <w:t>4,907</w:t>
      </w:r>
      <w:r>
        <w:rPr>
          <w:rFonts w:hint="default"/>
        </w:rPr>
        <w:t>人（</w:t>
      </w:r>
      <w:r>
        <w:rPr>
          <w:rFonts w:hint="default"/>
        </w:rPr>
        <w:t>72.6</w:t>
      </w:r>
      <w:r>
        <w:rPr>
          <w:rFonts w:hint="default"/>
        </w:rPr>
        <w:t>％）</w:t>
      </w:r>
    </w:p>
    <w:p>
      <w:pPr>
        <w:pStyle w:val="0"/>
        <w:rPr>
          <w:rFonts w:hint="default"/>
        </w:rPr>
      </w:pPr>
      <w:r>
        <w:rPr>
          <w:rFonts w:hint="default"/>
        </w:rPr>
        <w:t>65</w:t>
      </w:r>
      <w:r>
        <w:rPr>
          <w:rFonts w:hint="default"/>
        </w:rPr>
        <w:t>歳以上　平成</w:t>
      </w:r>
      <w:r>
        <w:rPr>
          <w:rFonts w:hint="default"/>
        </w:rPr>
        <w:t>25</w:t>
      </w:r>
      <w:r>
        <w:rPr>
          <w:rFonts w:hint="default"/>
        </w:rPr>
        <w:t>年度</w:t>
      </w:r>
      <w:r>
        <w:rPr>
          <w:rFonts w:hint="default"/>
        </w:rPr>
        <w:t>613</w:t>
      </w:r>
      <w:r>
        <w:rPr>
          <w:rFonts w:hint="default"/>
        </w:rPr>
        <w:t>人（</w:t>
      </w:r>
      <w:r>
        <w:rPr>
          <w:rFonts w:hint="default"/>
        </w:rPr>
        <w:t>10.3</w:t>
      </w:r>
      <w:r>
        <w:rPr>
          <w:rFonts w:hint="default"/>
        </w:rPr>
        <w:t>％）　令和</w:t>
      </w:r>
      <w:r>
        <w:rPr>
          <w:rFonts w:hint="default"/>
        </w:rPr>
        <w:t>4</w:t>
      </w:r>
      <w:r>
        <w:rPr>
          <w:rFonts w:hint="default"/>
        </w:rPr>
        <w:t>年度</w:t>
      </w:r>
      <w:r>
        <w:rPr>
          <w:rFonts w:hint="default"/>
        </w:rPr>
        <w:t>918</w:t>
      </w:r>
      <w:r>
        <w:rPr>
          <w:rFonts w:hint="default"/>
        </w:rPr>
        <w:t>人（</w:t>
      </w:r>
      <w:r>
        <w:rPr>
          <w:rFonts w:hint="default"/>
        </w:rPr>
        <w:t>13.6</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8</w:t>
      </w:r>
      <w:r>
        <w:rPr>
          <w:rFonts w:hint="default"/>
        </w:rPr>
        <w:t>ページの語句の説明</w:t>
      </w:r>
    </w:p>
    <w:p>
      <w:pPr>
        <w:pStyle w:val="0"/>
        <w:rPr>
          <w:rFonts w:hint="default"/>
        </w:rPr>
      </w:pPr>
      <w:r>
        <w:rPr>
          <w:rFonts w:hint="eastAsia"/>
        </w:rPr>
        <w:t>（注</w:t>
      </w:r>
      <w:r>
        <w:rPr>
          <w:rFonts w:hint="default"/>
        </w:rPr>
        <w:t>11</w:t>
      </w:r>
      <w:r>
        <w:rPr>
          <w:rFonts w:hint="default"/>
        </w:rPr>
        <w:t>）療育手帳</w:t>
      </w:r>
    </w:p>
    <w:p>
      <w:pPr>
        <w:pStyle w:val="0"/>
        <w:rPr>
          <w:rFonts w:hint="default"/>
        </w:rPr>
      </w:pPr>
      <w:r>
        <w:rPr>
          <w:rFonts w:hint="eastAsia"/>
        </w:rPr>
        <w:t>知的障害のある人が、各種の福祉サービスを受けやすくするために必要な手帳です。本県では障害の程度によって、Ａ</w:t>
      </w:r>
      <w:r>
        <w:rPr>
          <w:rFonts w:hint="default"/>
        </w:rPr>
        <w:t>1(</w:t>
      </w:r>
      <w:r>
        <w:rPr>
          <w:rFonts w:hint="default"/>
        </w:rPr>
        <w:t>最重度</w:t>
      </w:r>
      <w:r>
        <w:rPr>
          <w:rFonts w:hint="default"/>
        </w:rPr>
        <w:t>)</w:t>
      </w:r>
      <w:r>
        <w:rPr>
          <w:rFonts w:hint="default"/>
        </w:rPr>
        <w:t>、Ａ</w:t>
      </w:r>
      <w:r>
        <w:rPr>
          <w:rFonts w:hint="default"/>
        </w:rPr>
        <w:t>2(</w:t>
      </w:r>
      <w:r>
        <w:rPr>
          <w:rFonts w:hint="default"/>
        </w:rPr>
        <w:t>重度</w:t>
      </w:r>
      <w:r>
        <w:rPr>
          <w:rFonts w:hint="default"/>
        </w:rPr>
        <w:t>)</w:t>
      </w:r>
      <w:r>
        <w:rPr>
          <w:rFonts w:hint="default"/>
        </w:rPr>
        <w:t>、Ｂ</w:t>
      </w:r>
      <w:r>
        <w:rPr>
          <w:rFonts w:hint="default"/>
        </w:rPr>
        <w:t>1(</w:t>
      </w:r>
      <w:r>
        <w:rPr>
          <w:rFonts w:hint="default"/>
        </w:rPr>
        <w:t>中度</w:t>
      </w:r>
      <w:r>
        <w:rPr>
          <w:rFonts w:hint="default"/>
        </w:rPr>
        <w:t>)</w:t>
      </w:r>
      <w:r>
        <w:rPr>
          <w:rFonts w:hint="default"/>
        </w:rPr>
        <w:t>、Ｂ</w:t>
      </w:r>
      <w:r>
        <w:rPr>
          <w:rFonts w:hint="default"/>
        </w:rPr>
        <w:t>2(</w:t>
      </w:r>
      <w:r>
        <w:rPr>
          <w:rFonts w:hint="default"/>
        </w:rPr>
        <w:t>軽度</w:t>
      </w:r>
      <w:r>
        <w:rPr>
          <w:rFonts w:hint="default"/>
        </w:rPr>
        <w:t>)</w:t>
      </w:r>
      <w:r>
        <w:rPr>
          <w:rFonts w:hint="default"/>
        </w:rPr>
        <w:t>の</w:t>
      </w:r>
      <w:r>
        <w:rPr>
          <w:rFonts w:hint="default"/>
        </w:rPr>
        <w:t>4</w:t>
      </w:r>
      <w:r>
        <w:rPr>
          <w:rFonts w:hint="default"/>
        </w:rPr>
        <w:t>段階に区分されています。</w:t>
      </w:r>
    </w:p>
    <w:p>
      <w:pPr>
        <w:pStyle w:val="0"/>
        <w:rPr>
          <w:rFonts w:hint="default"/>
        </w:rPr>
      </w:pPr>
      <w:r>
        <w:rPr>
          <w:rFonts w:hint="default"/>
        </w:rPr>
        <w:t>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w:t>
      </w:r>
      <w:r>
        <w:rPr>
          <w:rFonts w:hint="default"/>
        </w:rPr>
        <w:t>ページ</w:t>
      </w:r>
    </w:p>
    <w:p>
      <w:pPr>
        <w:pStyle w:val="0"/>
        <w:rPr>
          <w:rFonts w:hint="default"/>
        </w:rPr>
      </w:pPr>
      <w:r>
        <w:rPr>
          <w:rFonts w:hint="eastAsia"/>
        </w:rPr>
        <w:t>精神障害者保健福祉手帳交付数と自立支援医療受給者証</w:t>
      </w:r>
      <w:r>
        <w:rPr>
          <w:rFonts w:hint="default"/>
        </w:rPr>
        <w:t>(</w:t>
      </w:r>
      <w:r>
        <w:rPr>
          <w:rFonts w:hint="default"/>
        </w:rPr>
        <w:t>精神通院</w:t>
      </w:r>
      <w:r>
        <w:rPr>
          <w:rFonts w:hint="default"/>
        </w:rPr>
        <w:t>)</w:t>
      </w:r>
      <w:r>
        <w:rPr>
          <w:rFonts w:hint="default"/>
        </w:rPr>
        <w:t>交付件数、精神科病院入院患者数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精神障害者保健福祉手帳（注</w:t>
      </w:r>
      <w:r>
        <w:rPr>
          <w:rFonts w:hint="default"/>
        </w:rPr>
        <w:t>12</w:t>
      </w:r>
      <w:r>
        <w:rPr>
          <w:rFonts w:hint="default"/>
        </w:rPr>
        <w:t>）の交付数は、平成</w:t>
      </w:r>
      <w:r>
        <w:rPr>
          <w:rFonts w:hint="default"/>
        </w:rPr>
        <w:t>25</w:t>
      </w:r>
      <w:r>
        <w:rPr>
          <w:rFonts w:hint="default"/>
        </w:rPr>
        <w:t>年の</w:t>
      </w:r>
      <w:r>
        <w:rPr>
          <w:rFonts w:hint="default"/>
        </w:rPr>
        <w:t>3,961</w:t>
      </w:r>
      <w:r>
        <w:rPr>
          <w:rFonts w:hint="default"/>
        </w:rPr>
        <w:t>人から令和</w:t>
      </w:r>
      <w:r>
        <w:rPr>
          <w:rFonts w:hint="default"/>
        </w:rPr>
        <w:t>4</w:t>
      </w:r>
      <w:r>
        <w:rPr>
          <w:rFonts w:hint="default"/>
        </w:rPr>
        <w:t>年には</w:t>
      </w:r>
      <w:r>
        <w:rPr>
          <w:rFonts w:hint="default"/>
        </w:rPr>
        <w:t>6,785</w:t>
      </w:r>
      <w:r>
        <w:rPr>
          <w:rFonts w:hint="default"/>
        </w:rPr>
        <w:t>人へと、</w:t>
      </w:r>
      <w:r>
        <w:rPr>
          <w:rFonts w:hint="default"/>
        </w:rPr>
        <w:t>2,824</w:t>
      </w:r>
      <w:r>
        <w:rPr>
          <w:rFonts w:hint="default"/>
        </w:rPr>
        <w:t>人増加</w:t>
      </w:r>
      <w:r>
        <w:rPr>
          <w:rFonts w:hint="default"/>
        </w:rPr>
        <w:t>(</w:t>
      </w:r>
      <w:r>
        <w:rPr>
          <w:rFonts w:hint="default"/>
        </w:rPr>
        <w:t>＋</w:t>
      </w:r>
      <w:r>
        <w:rPr>
          <w:rFonts w:hint="default"/>
        </w:rPr>
        <w:t>71.3</w:t>
      </w:r>
      <w:r>
        <w:rPr>
          <w:rFonts w:hint="default"/>
        </w:rPr>
        <w:t>％</w:t>
      </w:r>
      <w:r>
        <w:rPr>
          <w:rFonts w:hint="default"/>
        </w:rPr>
        <w:t>)</w:t>
      </w:r>
      <w:r>
        <w:rPr>
          <w:rFonts w:hint="default"/>
        </w:rPr>
        <w:t>しています。</w:t>
      </w:r>
    </w:p>
    <w:p>
      <w:pPr>
        <w:pStyle w:val="0"/>
        <w:rPr>
          <w:rFonts w:hint="default"/>
        </w:rPr>
      </w:pPr>
      <w:r>
        <w:rPr>
          <w:rFonts w:hint="eastAsia"/>
        </w:rPr>
        <w:t>また、自立支援医療受給者証</w:t>
      </w:r>
      <w:r>
        <w:rPr>
          <w:rFonts w:hint="default"/>
        </w:rPr>
        <w:t>(</w:t>
      </w:r>
      <w:r>
        <w:rPr>
          <w:rFonts w:hint="default"/>
        </w:rPr>
        <w:t>精神通院</w:t>
      </w:r>
      <w:r>
        <w:rPr>
          <w:rFonts w:hint="default"/>
        </w:rPr>
        <w:t>)</w:t>
      </w:r>
      <w:r>
        <w:rPr>
          <w:rFonts w:hint="default"/>
        </w:rPr>
        <w:t>の交付件数は、平成</w:t>
      </w:r>
      <w:r>
        <w:rPr>
          <w:rFonts w:hint="default"/>
        </w:rPr>
        <w:t>25</w:t>
      </w:r>
      <w:r>
        <w:rPr>
          <w:rFonts w:hint="default"/>
        </w:rPr>
        <w:t>年の</w:t>
      </w:r>
      <w:r>
        <w:rPr>
          <w:rFonts w:hint="default"/>
        </w:rPr>
        <w:t>9,853</w:t>
      </w:r>
      <w:r>
        <w:rPr>
          <w:rFonts w:hint="default"/>
        </w:rPr>
        <w:t>人から令和</w:t>
      </w:r>
      <w:r>
        <w:rPr>
          <w:rFonts w:hint="default"/>
        </w:rPr>
        <w:t>4</w:t>
      </w:r>
      <w:r>
        <w:rPr>
          <w:rFonts w:hint="default"/>
        </w:rPr>
        <w:t>年には</w:t>
      </w:r>
      <w:r>
        <w:rPr>
          <w:rFonts w:hint="default"/>
        </w:rPr>
        <w:t>12,224</w:t>
      </w:r>
      <w:r>
        <w:rPr>
          <w:rFonts w:hint="default"/>
        </w:rPr>
        <w:t>人へと、</w:t>
      </w:r>
      <w:r>
        <w:rPr>
          <w:rFonts w:hint="default"/>
        </w:rPr>
        <w:t>2,371</w:t>
      </w:r>
      <w:r>
        <w:rPr>
          <w:rFonts w:hint="default"/>
        </w:rPr>
        <w:t>人増加</w:t>
      </w:r>
      <w:r>
        <w:rPr>
          <w:rFonts w:hint="default"/>
        </w:rPr>
        <w:t>(</w:t>
      </w:r>
      <w:r>
        <w:rPr>
          <w:rFonts w:hint="default"/>
        </w:rPr>
        <w:t>＋</w:t>
      </w:r>
      <w:r>
        <w:rPr>
          <w:rFonts w:hint="default"/>
        </w:rPr>
        <w:t>24.1</w:t>
      </w:r>
      <w:r>
        <w:rPr>
          <w:rFonts w:hint="default"/>
        </w:rPr>
        <w:t>％</w:t>
      </w:r>
      <w:r>
        <w:rPr>
          <w:rFonts w:hint="default"/>
        </w:rPr>
        <w:t>)</w:t>
      </w:r>
      <w:r>
        <w:rPr>
          <w:rFonts w:hint="default"/>
        </w:rPr>
        <w:t>しています。</w:t>
      </w:r>
    </w:p>
    <w:p>
      <w:pPr>
        <w:pStyle w:val="0"/>
        <w:rPr>
          <w:rFonts w:hint="default"/>
        </w:rPr>
      </w:pPr>
    </w:p>
    <w:p>
      <w:pPr>
        <w:pStyle w:val="0"/>
        <w:rPr>
          <w:rFonts w:hint="default"/>
        </w:rPr>
      </w:pPr>
      <w:r>
        <w:rPr>
          <w:rFonts w:hint="eastAsia"/>
        </w:rPr>
        <w:t>グラフ、精神障害者保健福祉手帳交付数、自立支援医療受給者証</w:t>
      </w:r>
      <w:r>
        <w:rPr>
          <w:rFonts w:hint="default"/>
        </w:rPr>
        <w:t>(</w:t>
      </w:r>
      <w:r>
        <w:rPr>
          <w:rFonts w:hint="default"/>
        </w:rPr>
        <w:t>精神通院</w:t>
      </w:r>
      <w:r>
        <w:rPr>
          <w:rFonts w:hint="default"/>
        </w:rPr>
        <w:t>)</w:t>
      </w:r>
      <w:r>
        <w:rPr>
          <w:rFonts w:hint="default"/>
        </w:rPr>
        <w:t>交付件数、精神科病院入院患者数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平成</w:t>
      </w:r>
      <w:r>
        <w:rPr>
          <w:rFonts w:hint="default"/>
        </w:rPr>
        <w:t>25</w:t>
      </w:r>
      <w:r>
        <w:rPr>
          <w:rFonts w:hint="default"/>
        </w:rPr>
        <w:t>年　精神科病院入院患者数</w:t>
      </w:r>
      <w:r>
        <w:rPr>
          <w:rFonts w:hint="default"/>
        </w:rPr>
        <w:t>3,049</w:t>
      </w:r>
      <w:r>
        <w:rPr>
          <w:rFonts w:hint="default"/>
        </w:rPr>
        <w:t>人　医療受給者証交付件数</w:t>
      </w:r>
      <w:r>
        <w:rPr>
          <w:rFonts w:hint="default"/>
        </w:rPr>
        <w:t>9,853</w:t>
      </w:r>
      <w:r>
        <w:rPr>
          <w:rFonts w:hint="default"/>
        </w:rPr>
        <w:t>件　手帳交付数</w:t>
      </w:r>
      <w:r>
        <w:rPr>
          <w:rFonts w:hint="default"/>
        </w:rPr>
        <w:t>3,961</w:t>
      </w:r>
      <w:r>
        <w:rPr>
          <w:rFonts w:hint="default"/>
        </w:rPr>
        <w:t>人</w:t>
      </w:r>
    </w:p>
    <w:p>
      <w:pPr>
        <w:pStyle w:val="0"/>
        <w:rPr>
          <w:rFonts w:hint="default"/>
        </w:rPr>
      </w:pPr>
      <w:r>
        <w:rPr>
          <w:rFonts w:hint="eastAsia"/>
        </w:rPr>
        <w:t>平成</w:t>
      </w:r>
      <w:r>
        <w:rPr>
          <w:rFonts w:hint="default"/>
        </w:rPr>
        <w:t>26</w:t>
      </w:r>
      <w:r>
        <w:rPr>
          <w:rFonts w:hint="default"/>
        </w:rPr>
        <w:t>年　精神科病院入院患者数</w:t>
      </w:r>
      <w:r>
        <w:rPr>
          <w:rFonts w:hint="default"/>
        </w:rPr>
        <w:t>3,026</w:t>
      </w:r>
      <w:r>
        <w:rPr>
          <w:rFonts w:hint="default"/>
        </w:rPr>
        <w:t>人　医療受給者証交付件数</w:t>
      </w:r>
      <w:r>
        <w:rPr>
          <w:rFonts w:hint="default"/>
        </w:rPr>
        <w:t>10,075</w:t>
      </w:r>
      <w:r>
        <w:rPr>
          <w:rFonts w:hint="default"/>
        </w:rPr>
        <w:t>件　手帳交付数</w:t>
      </w:r>
      <w:r>
        <w:rPr>
          <w:rFonts w:hint="default"/>
        </w:rPr>
        <w:t>4,207</w:t>
      </w:r>
      <w:r>
        <w:rPr>
          <w:rFonts w:hint="default"/>
        </w:rPr>
        <w:t>人</w:t>
      </w:r>
    </w:p>
    <w:p>
      <w:pPr>
        <w:pStyle w:val="0"/>
        <w:rPr>
          <w:rFonts w:hint="default"/>
        </w:rPr>
      </w:pPr>
      <w:r>
        <w:rPr>
          <w:rFonts w:hint="eastAsia"/>
        </w:rPr>
        <w:t>平成</w:t>
      </w:r>
      <w:r>
        <w:rPr>
          <w:rFonts w:hint="default"/>
        </w:rPr>
        <w:t>27</w:t>
      </w:r>
      <w:r>
        <w:rPr>
          <w:rFonts w:hint="default"/>
        </w:rPr>
        <w:t>年　精神科病院入院患者数</w:t>
      </w:r>
      <w:r>
        <w:rPr>
          <w:rFonts w:hint="default"/>
        </w:rPr>
        <w:t>3,030</w:t>
      </w:r>
      <w:r>
        <w:rPr>
          <w:rFonts w:hint="default"/>
        </w:rPr>
        <w:t>人　医療受給者証交付件数</w:t>
      </w:r>
      <w:r>
        <w:rPr>
          <w:rFonts w:hint="default"/>
        </w:rPr>
        <w:t>10,558</w:t>
      </w:r>
      <w:r>
        <w:rPr>
          <w:rFonts w:hint="default"/>
        </w:rPr>
        <w:t>件　手帳交付数</w:t>
      </w:r>
      <w:r>
        <w:rPr>
          <w:rFonts w:hint="default"/>
        </w:rPr>
        <w:t>4,531</w:t>
      </w:r>
      <w:r>
        <w:rPr>
          <w:rFonts w:hint="default"/>
        </w:rPr>
        <w:t>人</w:t>
      </w:r>
    </w:p>
    <w:p>
      <w:pPr>
        <w:pStyle w:val="0"/>
        <w:rPr>
          <w:rFonts w:hint="default"/>
        </w:rPr>
      </w:pPr>
      <w:r>
        <w:rPr>
          <w:rFonts w:hint="eastAsia"/>
        </w:rPr>
        <w:t>平成</w:t>
      </w:r>
      <w:r>
        <w:rPr>
          <w:rFonts w:hint="default"/>
        </w:rPr>
        <w:t>28</w:t>
      </w:r>
      <w:r>
        <w:rPr>
          <w:rFonts w:hint="default"/>
        </w:rPr>
        <w:t>年　精神科病院入院患者数</w:t>
      </w:r>
      <w:r>
        <w:rPr>
          <w:rFonts w:hint="default"/>
        </w:rPr>
        <w:t>2,915</w:t>
      </w:r>
      <w:r>
        <w:rPr>
          <w:rFonts w:hint="default"/>
        </w:rPr>
        <w:t>人　医療受給者証交付件数</w:t>
      </w:r>
      <w:r>
        <w:rPr>
          <w:rFonts w:hint="default"/>
        </w:rPr>
        <w:t>10,879</w:t>
      </w:r>
      <w:r>
        <w:rPr>
          <w:rFonts w:hint="default"/>
        </w:rPr>
        <w:t>件　手帳交付数</w:t>
      </w:r>
      <w:r>
        <w:rPr>
          <w:rFonts w:hint="default"/>
        </w:rPr>
        <w:t>4,904</w:t>
      </w:r>
      <w:r>
        <w:rPr>
          <w:rFonts w:hint="default"/>
        </w:rPr>
        <w:t>人</w:t>
      </w:r>
    </w:p>
    <w:p>
      <w:pPr>
        <w:pStyle w:val="0"/>
        <w:rPr>
          <w:rFonts w:hint="default"/>
        </w:rPr>
      </w:pPr>
      <w:r>
        <w:rPr>
          <w:rFonts w:hint="eastAsia"/>
        </w:rPr>
        <w:t>平成</w:t>
      </w:r>
      <w:r>
        <w:rPr>
          <w:rFonts w:hint="default"/>
        </w:rPr>
        <w:t>29</w:t>
      </w:r>
      <w:r>
        <w:rPr>
          <w:rFonts w:hint="default"/>
        </w:rPr>
        <w:t>年　精神科病院入院患者数</w:t>
      </w:r>
      <w:r>
        <w:rPr>
          <w:rFonts w:hint="default"/>
        </w:rPr>
        <w:t>2,955</w:t>
      </w:r>
      <w:r>
        <w:rPr>
          <w:rFonts w:hint="default"/>
        </w:rPr>
        <w:t>人　医療受給者証交付件数</w:t>
      </w:r>
      <w:r>
        <w:rPr>
          <w:rFonts w:hint="default"/>
        </w:rPr>
        <w:t>11,078</w:t>
      </w:r>
      <w:r>
        <w:rPr>
          <w:rFonts w:hint="default"/>
        </w:rPr>
        <w:t>件　手帳交付数</w:t>
      </w:r>
      <w:r>
        <w:rPr>
          <w:rFonts w:hint="default"/>
        </w:rPr>
        <w:t>5,265</w:t>
      </w:r>
      <w:r>
        <w:rPr>
          <w:rFonts w:hint="default"/>
        </w:rPr>
        <w:t>人</w:t>
      </w:r>
    </w:p>
    <w:p>
      <w:pPr>
        <w:pStyle w:val="0"/>
        <w:rPr>
          <w:rFonts w:hint="default"/>
        </w:rPr>
      </w:pPr>
      <w:r>
        <w:rPr>
          <w:rFonts w:hint="eastAsia"/>
        </w:rPr>
        <w:t>平成</w:t>
      </w:r>
      <w:r>
        <w:rPr>
          <w:rFonts w:hint="default"/>
        </w:rPr>
        <w:t>30</w:t>
      </w:r>
      <w:r>
        <w:rPr>
          <w:rFonts w:hint="default"/>
        </w:rPr>
        <w:t>年　精神科病院入院患者数</w:t>
      </w:r>
      <w:r>
        <w:rPr>
          <w:rFonts w:hint="default"/>
        </w:rPr>
        <w:t>2,951</w:t>
      </w:r>
      <w:r>
        <w:rPr>
          <w:rFonts w:hint="default"/>
        </w:rPr>
        <w:t>人　医療受給者証交付件数</w:t>
      </w:r>
      <w:r>
        <w:rPr>
          <w:rFonts w:hint="default"/>
        </w:rPr>
        <w:t>11,125</w:t>
      </w:r>
      <w:r>
        <w:rPr>
          <w:rFonts w:hint="default"/>
        </w:rPr>
        <w:t>件　手帳交付数</w:t>
      </w:r>
      <w:r>
        <w:rPr>
          <w:rFonts w:hint="default"/>
        </w:rPr>
        <w:t>5,498</w:t>
      </w:r>
      <w:r>
        <w:rPr>
          <w:rFonts w:hint="default"/>
        </w:rPr>
        <w:t>人</w:t>
      </w:r>
    </w:p>
    <w:p>
      <w:pPr>
        <w:pStyle w:val="0"/>
        <w:rPr>
          <w:rFonts w:hint="default"/>
        </w:rPr>
      </w:pPr>
      <w:r>
        <w:rPr>
          <w:rFonts w:hint="eastAsia"/>
        </w:rPr>
        <w:t>令和元年　精神科病院入院患者数</w:t>
      </w:r>
      <w:r>
        <w:rPr>
          <w:rFonts w:hint="default"/>
        </w:rPr>
        <w:t>2,941</w:t>
      </w:r>
      <w:r>
        <w:rPr>
          <w:rFonts w:hint="default"/>
        </w:rPr>
        <w:t>人　医療受給者証交付件数</w:t>
      </w:r>
      <w:r>
        <w:rPr>
          <w:rFonts w:hint="default"/>
        </w:rPr>
        <w:t>11,352</w:t>
      </w:r>
      <w:r>
        <w:rPr>
          <w:rFonts w:hint="default"/>
        </w:rPr>
        <w:t>件　手帳交付数</w:t>
      </w:r>
      <w:r>
        <w:rPr>
          <w:rFonts w:hint="default"/>
        </w:rPr>
        <w:t>5,750</w:t>
      </w:r>
      <w:r>
        <w:rPr>
          <w:rFonts w:hint="default"/>
        </w:rPr>
        <w:t>人</w:t>
      </w:r>
    </w:p>
    <w:p>
      <w:pPr>
        <w:pStyle w:val="0"/>
        <w:rPr>
          <w:rFonts w:hint="default"/>
        </w:rPr>
      </w:pPr>
      <w:r>
        <w:rPr>
          <w:rFonts w:hint="eastAsia"/>
        </w:rPr>
        <w:t>令和</w:t>
      </w:r>
      <w:r>
        <w:rPr>
          <w:rFonts w:hint="default"/>
        </w:rPr>
        <w:t>2</w:t>
      </w:r>
      <w:r>
        <w:rPr>
          <w:rFonts w:hint="default"/>
        </w:rPr>
        <w:t>年　精神科病院入院患者数</w:t>
      </w:r>
      <w:r>
        <w:rPr>
          <w:rFonts w:hint="default"/>
        </w:rPr>
        <w:t>2,944</w:t>
      </w:r>
      <w:r>
        <w:rPr>
          <w:rFonts w:hint="default"/>
        </w:rPr>
        <w:t>人　医療受給者証交付件数</w:t>
      </w:r>
      <w:r>
        <w:rPr>
          <w:rFonts w:hint="default"/>
        </w:rPr>
        <w:t>11,884</w:t>
      </w:r>
      <w:r>
        <w:rPr>
          <w:rFonts w:hint="default"/>
        </w:rPr>
        <w:t>件　手帳交付数</w:t>
      </w:r>
      <w:r>
        <w:rPr>
          <w:rFonts w:hint="default"/>
        </w:rPr>
        <w:t>6,142</w:t>
      </w:r>
      <w:r>
        <w:rPr>
          <w:rFonts w:hint="default"/>
        </w:rPr>
        <w:t>人</w:t>
      </w:r>
    </w:p>
    <w:p>
      <w:pPr>
        <w:pStyle w:val="0"/>
        <w:rPr>
          <w:rFonts w:hint="default"/>
        </w:rPr>
      </w:pPr>
      <w:r>
        <w:rPr>
          <w:rFonts w:hint="eastAsia"/>
        </w:rPr>
        <w:t>令和</w:t>
      </w:r>
      <w:r>
        <w:rPr>
          <w:rFonts w:hint="default"/>
        </w:rPr>
        <w:t>3</w:t>
      </w:r>
      <w:r>
        <w:rPr>
          <w:rFonts w:hint="default"/>
        </w:rPr>
        <w:t>年　精神科病院入院患者数</w:t>
      </w:r>
      <w:r>
        <w:rPr>
          <w:rFonts w:hint="default"/>
        </w:rPr>
        <w:t>2,914</w:t>
      </w:r>
      <w:r>
        <w:rPr>
          <w:rFonts w:hint="default"/>
        </w:rPr>
        <w:t>人　医療受給者証交付件数</w:t>
      </w:r>
      <w:r>
        <w:rPr>
          <w:rFonts w:hint="default"/>
        </w:rPr>
        <w:t>12,436</w:t>
      </w:r>
      <w:r>
        <w:rPr>
          <w:rFonts w:hint="default"/>
        </w:rPr>
        <w:t>件　手帳交付数</w:t>
      </w:r>
      <w:r>
        <w:rPr>
          <w:rFonts w:hint="default"/>
        </w:rPr>
        <w:t>6,468</w:t>
      </w:r>
      <w:r>
        <w:rPr>
          <w:rFonts w:hint="default"/>
        </w:rPr>
        <w:t>人</w:t>
      </w:r>
    </w:p>
    <w:p>
      <w:pPr>
        <w:pStyle w:val="0"/>
        <w:rPr>
          <w:rFonts w:hint="default"/>
        </w:rPr>
      </w:pPr>
      <w:r>
        <w:rPr>
          <w:rFonts w:hint="eastAsia"/>
        </w:rPr>
        <w:t>令和</w:t>
      </w:r>
      <w:r>
        <w:rPr>
          <w:rFonts w:hint="default"/>
        </w:rPr>
        <w:t>4</w:t>
      </w:r>
      <w:r>
        <w:rPr>
          <w:rFonts w:hint="default"/>
        </w:rPr>
        <w:t>年　精神科病院入院患者数</w:t>
      </w:r>
      <w:r>
        <w:rPr>
          <w:rFonts w:hint="default"/>
        </w:rPr>
        <w:t>2,847</w:t>
      </w:r>
      <w:r>
        <w:rPr>
          <w:rFonts w:hint="default"/>
        </w:rPr>
        <w:t>人　医療受給者証交付件数</w:t>
      </w:r>
      <w:r>
        <w:rPr>
          <w:rFonts w:hint="default"/>
        </w:rPr>
        <w:t>12,224</w:t>
      </w:r>
      <w:r>
        <w:rPr>
          <w:rFonts w:hint="default"/>
        </w:rPr>
        <w:t>件　手帳交付数</w:t>
      </w:r>
      <w:r>
        <w:rPr>
          <w:rFonts w:hint="default"/>
        </w:rPr>
        <w:t>6,785</w:t>
      </w:r>
      <w:r>
        <w:rPr>
          <w:rFonts w:hint="default"/>
        </w:rPr>
        <w:t>人</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特定医療費</w:t>
      </w:r>
      <w:r>
        <w:rPr>
          <w:rFonts w:hint="default"/>
        </w:rPr>
        <w:t>(</w:t>
      </w:r>
      <w:r>
        <w:rPr>
          <w:rFonts w:hint="default"/>
        </w:rPr>
        <w:t>指定難病</w:t>
      </w:r>
      <w:r>
        <w:rPr>
          <w:rFonts w:hint="default"/>
        </w:rPr>
        <w:t>)</w:t>
      </w:r>
      <w:r>
        <w:rPr>
          <w:rFonts w:hint="default"/>
        </w:rPr>
        <w:t>医療受給者証交付件数</w:t>
      </w:r>
      <w:r>
        <w:rPr>
          <w:rFonts w:hint="default"/>
        </w:rPr>
        <w:t>(</w:t>
      </w:r>
      <w:r>
        <w:rPr>
          <w:rFonts w:hint="default"/>
        </w:rPr>
        <w:t>各年</w:t>
      </w:r>
      <w:r>
        <w:rPr>
          <w:rFonts w:hint="default"/>
        </w:rPr>
        <w:t>3</w:t>
      </w:r>
      <w:r>
        <w:rPr>
          <w:rFonts w:hint="default"/>
        </w:rPr>
        <w:t>月末</w:t>
      </w:r>
      <w:r>
        <w:rPr>
          <w:rFonts w:hint="default"/>
        </w:rPr>
        <w:t>)</w:t>
      </w:r>
      <w:r>
        <w:rPr>
          <w:rFonts w:hint="default"/>
        </w:rPr>
        <w:t>　</w:t>
      </w:r>
    </w:p>
    <w:p>
      <w:pPr>
        <w:pStyle w:val="0"/>
        <w:rPr>
          <w:rFonts w:hint="default"/>
        </w:rPr>
      </w:pPr>
      <w:r>
        <w:rPr>
          <w:rFonts w:hint="eastAsia"/>
        </w:rPr>
        <w:t>県内の特定医療費</w:t>
      </w:r>
      <w:r>
        <w:rPr>
          <w:rFonts w:hint="default"/>
        </w:rPr>
        <w:t>(</w:t>
      </w:r>
      <w:r>
        <w:rPr>
          <w:rFonts w:hint="default"/>
        </w:rPr>
        <w:t>指定難病</w:t>
      </w:r>
      <w:r>
        <w:rPr>
          <w:rFonts w:hint="default"/>
        </w:rPr>
        <w:t>)</w:t>
      </w:r>
      <w:r>
        <w:rPr>
          <w:rFonts w:hint="default"/>
        </w:rPr>
        <w:t>医療受給者証の交付を受けている難病のある人は平成</w:t>
      </w:r>
      <w:r>
        <w:rPr>
          <w:rFonts w:hint="default"/>
        </w:rPr>
        <w:t>28</w:t>
      </w:r>
      <w:r>
        <w:rPr>
          <w:rFonts w:hint="default"/>
        </w:rPr>
        <w:t>年の</w:t>
      </w:r>
      <w:r>
        <w:rPr>
          <w:rFonts w:hint="default"/>
        </w:rPr>
        <w:t>6,509</w:t>
      </w:r>
      <w:r>
        <w:rPr>
          <w:rFonts w:hint="default"/>
        </w:rPr>
        <w:t>人から令和</w:t>
      </w:r>
      <w:r>
        <w:rPr>
          <w:rFonts w:hint="default"/>
        </w:rPr>
        <w:t>4</w:t>
      </w:r>
      <w:r>
        <w:rPr>
          <w:rFonts w:hint="default"/>
        </w:rPr>
        <w:t>年には</w:t>
      </w:r>
      <w:r>
        <w:rPr>
          <w:rFonts w:hint="default"/>
        </w:rPr>
        <w:t>5,942</w:t>
      </w:r>
      <w:r>
        <w:rPr>
          <w:rFonts w:hint="default"/>
        </w:rPr>
        <w:t>人へと</w:t>
      </w:r>
      <w:r>
        <w:rPr>
          <w:rFonts w:hint="default"/>
        </w:rPr>
        <w:t>567</w:t>
      </w:r>
      <w:r>
        <w:rPr>
          <w:rFonts w:hint="default"/>
        </w:rPr>
        <w:t>人減少</w:t>
      </w:r>
      <w:r>
        <w:rPr>
          <w:rFonts w:hint="default"/>
        </w:rPr>
        <w:t>(</w:t>
      </w:r>
      <w:r>
        <w:rPr>
          <w:rFonts w:hint="default"/>
        </w:rPr>
        <w:t>－</w:t>
      </w:r>
      <w:r>
        <w:rPr>
          <w:rFonts w:hint="default"/>
        </w:rPr>
        <w:t>8.7</w:t>
      </w:r>
      <w:r>
        <w:rPr>
          <w:rFonts w:hint="default"/>
        </w:rPr>
        <w:t>％</w:t>
      </w:r>
      <w:r>
        <w:rPr>
          <w:rFonts w:hint="default"/>
        </w:rPr>
        <w:t>)</w:t>
      </w:r>
      <w:r>
        <w:rPr>
          <w:rFonts w:hint="default"/>
        </w:rPr>
        <w:t>しています。対象疾病数は</w:t>
      </w:r>
      <w:r>
        <w:rPr>
          <w:rFonts w:hint="default"/>
        </w:rPr>
        <w:t>338</w:t>
      </w:r>
      <w:r>
        <w:rPr>
          <w:rFonts w:hint="default"/>
        </w:rPr>
        <w:t>まで拡大されています。</w:t>
      </w:r>
    </w:p>
    <w:p>
      <w:pPr>
        <w:pStyle w:val="0"/>
        <w:rPr>
          <w:rFonts w:hint="default"/>
        </w:rPr>
      </w:pPr>
    </w:p>
    <w:p>
      <w:pPr>
        <w:pStyle w:val="0"/>
        <w:rPr>
          <w:rFonts w:hint="default"/>
        </w:rPr>
      </w:pPr>
      <w:r>
        <w:rPr>
          <w:rFonts w:hint="eastAsia"/>
        </w:rPr>
        <w:t>グラフ、特定医療費</w:t>
      </w:r>
      <w:r>
        <w:rPr>
          <w:rFonts w:hint="default"/>
        </w:rPr>
        <w:t>(</w:t>
      </w:r>
      <w:r>
        <w:rPr>
          <w:rFonts w:hint="default"/>
        </w:rPr>
        <w:t>指定難病</w:t>
      </w:r>
      <w:r>
        <w:rPr>
          <w:rFonts w:hint="default"/>
        </w:rPr>
        <w:t>)</w:t>
      </w:r>
      <w:r>
        <w:rPr>
          <w:rFonts w:hint="default"/>
        </w:rPr>
        <w:t>医療受給者証交付数の説明</w:t>
      </w:r>
    </w:p>
    <w:p>
      <w:pPr>
        <w:pStyle w:val="0"/>
        <w:rPr>
          <w:rFonts w:hint="default"/>
        </w:rPr>
      </w:pPr>
      <w:r>
        <w:rPr>
          <w:rFonts w:hint="eastAsia"/>
        </w:rPr>
        <w:t>平成</w:t>
      </w:r>
      <w:r>
        <w:rPr>
          <w:rFonts w:hint="default"/>
        </w:rPr>
        <w:t>28</w:t>
      </w:r>
      <w:r>
        <w:rPr>
          <w:rFonts w:hint="default"/>
        </w:rPr>
        <w:t>年　受給者数</w:t>
      </w:r>
      <w:r>
        <w:rPr>
          <w:rFonts w:hint="default"/>
        </w:rPr>
        <w:t>6,509</w:t>
      </w:r>
      <w:r>
        <w:rPr>
          <w:rFonts w:hint="default"/>
        </w:rPr>
        <w:t>人　対象疾病数</w:t>
      </w:r>
      <w:r>
        <w:rPr>
          <w:rFonts w:hint="default"/>
        </w:rPr>
        <w:t>306</w:t>
      </w:r>
      <w:r>
        <w:rPr>
          <w:rFonts w:hint="default"/>
        </w:rPr>
        <w:t>疾病</w:t>
      </w:r>
    </w:p>
    <w:p>
      <w:pPr>
        <w:pStyle w:val="0"/>
        <w:rPr>
          <w:rFonts w:hint="default"/>
        </w:rPr>
      </w:pPr>
      <w:r>
        <w:rPr>
          <w:rFonts w:hint="eastAsia"/>
        </w:rPr>
        <w:t>平成</w:t>
      </w:r>
      <w:r>
        <w:rPr>
          <w:rFonts w:hint="default"/>
        </w:rPr>
        <w:t>29</w:t>
      </w:r>
      <w:r>
        <w:rPr>
          <w:rFonts w:hint="default"/>
        </w:rPr>
        <w:t>年　受給者数</w:t>
      </w:r>
      <w:r>
        <w:rPr>
          <w:rFonts w:hint="default"/>
        </w:rPr>
        <w:t>6,754</w:t>
      </w:r>
      <w:r>
        <w:rPr>
          <w:rFonts w:hint="default"/>
        </w:rPr>
        <w:t>人　対象疾病数</w:t>
      </w:r>
      <w:r>
        <w:rPr>
          <w:rFonts w:hint="default"/>
        </w:rPr>
        <w:t>306</w:t>
      </w:r>
      <w:r>
        <w:rPr>
          <w:rFonts w:hint="default"/>
        </w:rPr>
        <w:t>疾病</w:t>
      </w:r>
    </w:p>
    <w:p>
      <w:pPr>
        <w:pStyle w:val="0"/>
        <w:rPr>
          <w:rFonts w:hint="default"/>
        </w:rPr>
      </w:pPr>
      <w:r>
        <w:rPr>
          <w:rFonts w:hint="eastAsia"/>
        </w:rPr>
        <w:t>平成</w:t>
      </w:r>
      <w:r>
        <w:rPr>
          <w:rFonts w:hint="default"/>
        </w:rPr>
        <w:t>30</w:t>
      </w:r>
      <w:r>
        <w:rPr>
          <w:rFonts w:hint="default"/>
        </w:rPr>
        <w:t>年　受給者数</w:t>
      </w:r>
      <w:r>
        <w:rPr>
          <w:rFonts w:hint="default"/>
        </w:rPr>
        <w:t>5,508</w:t>
      </w:r>
      <w:r>
        <w:rPr>
          <w:rFonts w:hint="default"/>
        </w:rPr>
        <w:t>人　対象疾病数</w:t>
      </w:r>
      <w:r>
        <w:rPr>
          <w:rFonts w:hint="default"/>
        </w:rPr>
        <w:t>330</w:t>
      </w:r>
      <w:r>
        <w:rPr>
          <w:rFonts w:hint="default"/>
        </w:rPr>
        <w:t>疾病</w:t>
      </w:r>
    </w:p>
    <w:p>
      <w:pPr>
        <w:pStyle w:val="0"/>
        <w:rPr>
          <w:rFonts w:hint="default"/>
        </w:rPr>
      </w:pPr>
      <w:r>
        <w:rPr>
          <w:rFonts w:hint="eastAsia"/>
        </w:rPr>
        <w:t>令和元年　受給者数</w:t>
      </w:r>
      <w:r>
        <w:rPr>
          <w:rFonts w:hint="default"/>
        </w:rPr>
        <w:t>5,510</w:t>
      </w:r>
      <w:r>
        <w:rPr>
          <w:rFonts w:hint="default"/>
        </w:rPr>
        <w:t>人　対象疾病数</w:t>
      </w:r>
      <w:r>
        <w:rPr>
          <w:rFonts w:hint="default"/>
        </w:rPr>
        <w:t>331</w:t>
      </w:r>
      <w:r>
        <w:rPr>
          <w:rFonts w:hint="default"/>
        </w:rPr>
        <w:t>疾病</w:t>
      </w:r>
    </w:p>
    <w:p>
      <w:pPr>
        <w:pStyle w:val="0"/>
        <w:rPr>
          <w:rFonts w:hint="default"/>
        </w:rPr>
      </w:pPr>
      <w:r>
        <w:rPr>
          <w:rFonts w:hint="eastAsia"/>
        </w:rPr>
        <w:t>令和</w:t>
      </w:r>
      <w:r>
        <w:rPr>
          <w:rFonts w:hint="default"/>
        </w:rPr>
        <w:t>2</w:t>
      </w:r>
      <w:r>
        <w:rPr>
          <w:rFonts w:hint="default"/>
        </w:rPr>
        <w:t>年　受給者数</w:t>
      </w:r>
      <w:r>
        <w:rPr>
          <w:rFonts w:hint="default"/>
        </w:rPr>
        <w:t>5,642</w:t>
      </w:r>
      <w:r>
        <w:rPr>
          <w:rFonts w:hint="default"/>
        </w:rPr>
        <w:t>人　対象疾病数</w:t>
      </w:r>
      <w:r>
        <w:rPr>
          <w:rFonts w:hint="default"/>
        </w:rPr>
        <w:t>333</w:t>
      </w:r>
      <w:r>
        <w:rPr>
          <w:rFonts w:hint="default"/>
        </w:rPr>
        <w:t>疾病</w:t>
      </w:r>
    </w:p>
    <w:p>
      <w:pPr>
        <w:pStyle w:val="0"/>
        <w:rPr>
          <w:rFonts w:hint="default"/>
        </w:rPr>
      </w:pPr>
      <w:r>
        <w:rPr>
          <w:rFonts w:hint="eastAsia"/>
        </w:rPr>
        <w:t>令和</w:t>
      </w:r>
      <w:r>
        <w:rPr>
          <w:rFonts w:hint="default"/>
        </w:rPr>
        <w:t>3</w:t>
      </w:r>
      <w:r>
        <w:rPr>
          <w:rFonts w:hint="default"/>
        </w:rPr>
        <w:t>年　受給者数</w:t>
      </w:r>
      <w:r>
        <w:rPr>
          <w:rFonts w:hint="default"/>
        </w:rPr>
        <w:t>6,112</w:t>
      </w:r>
      <w:r>
        <w:rPr>
          <w:rFonts w:hint="default"/>
        </w:rPr>
        <w:t>人　対象疾病数</w:t>
      </w:r>
      <w:r>
        <w:rPr>
          <w:rFonts w:hint="default"/>
        </w:rPr>
        <w:t>333</w:t>
      </w:r>
      <w:r>
        <w:rPr>
          <w:rFonts w:hint="default"/>
        </w:rPr>
        <w:t>疾病</w:t>
      </w:r>
    </w:p>
    <w:p>
      <w:pPr>
        <w:pStyle w:val="0"/>
        <w:rPr>
          <w:rFonts w:hint="default"/>
        </w:rPr>
      </w:pPr>
      <w:r>
        <w:rPr>
          <w:rFonts w:hint="eastAsia"/>
        </w:rPr>
        <w:t>令和</w:t>
      </w:r>
      <w:r>
        <w:rPr>
          <w:rFonts w:hint="default"/>
        </w:rPr>
        <w:t>4</w:t>
      </w:r>
      <w:r>
        <w:rPr>
          <w:rFonts w:hint="default"/>
        </w:rPr>
        <w:t>年　受給者数</w:t>
      </w:r>
      <w:r>
        <w:rPr>
          <w:rFonts w:hint="default"/>
        </w:rPr>
        <w:t>5,942</w:t>
      </w:r>
      <w:r>
        <w:rPr>
          <w:rFonts w:hint="default"/>
        </w:rPr>
        <w:t>人　対象疾病数</w:t>
      </w:r>
      <w:r>
        <w:rPr>
          <w:rFonts w:hint="default"/>
        </w:rPr>
        <w:t>338</w:t>
      </w:r>
      <w:r>
        <w:rPr>
          <w:rFonts w:hint="default"/>
        </w:rPr>
        <w:t>疾病</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9</w:t>
      </w:r>
      <w:r>
        <w:rPr>
          <w:rFonts w:hint="default"/>
        </w:rPr>
        <w:t>ページの語句の説明</w:t>
      </w:r>
    </w:p>
    <w:p>
      <w:pPr>
        <w:pStyle w:val="0"/>
        <w:rPr>
          <w:rFonts w:hint="default"/>
        </w:rPr>
      </w:pPr>
      <w:r>
        <w:rPr>
          <w:rFonts w:hint="eastAsia"/>
        </w:rPr>
        <w:t>（注</w:t>
      </w:r>
      <w:r>
        <w:rPr>
          <w:rFonts w:hint="default"/>
        </w:rPr>
        <w:t>12</w:t>
      </w:r>
      <w:r>
        <w:rPr>
          <w:rFonts w:hint="default"/>
        </w:rPr>
        <w:t>）精神障害者保健福祉手帳</w:t>
      </w:r>
    </w:p>
    <w:p>
      <w:pPr>
        <w:pStyle w:val="0"/>
        <w:rPr>
          <w:rFonts w:hint="default"/>
        </w:rPr>
      </w:pPr>
      <w:r>
        <w:rPr>
          <w:rFonts w:hint="eastAsia"/>
        </w:rPr>
        <w:t>一定の精神障害の状態にある人が、各種の福祉サービスを受けやすくするために必要な手帳です。障害の程度に応じて重度のものから、</w:t>
      </w:r>
      <w:r>
        <w:rPr>
          <w:rFonts w:hint="default"/>
        </w:rPr>
        <w:t>1</w:t>
      </w:r>
      <w:r>
        <w:rPr>
          <w:rFonts w:hint="default"/>
        </w:rPr>
        <w:t>級、</w:t>
      </w:r>
      <w:r>
        <w:rPr>
          <w:rFonts w:hint="default"/>
        </w:rPr>
        <w:t>2</w:t>
      </w:r>
      <w:r>
        <w:rPr>
          <w:rFonts w:hint="default"/>
        </w:rPr>
        <w:t>級、</w:t>
      </w:r>
      <w:r>
        <w:rPr>
          <w:rFonts w:hint="default"/>
        </w:rPr>
        <w:t>3</w:t>
      </w:r>
      <w:r>
        <w:rPr>
          <w:rFonts w:hint="default"/>
        </w:rPr>
        <w:t>級に区分されています。</w:t>
      </w:r>
    </w:p>
    <w:p>
      <w:pPr>
        <w:pStyle w:val="0"/>
        <w:rPr>
          <w:rFonts w:hint="default"/>
        </w:rPr>
      </w:pPr>
      <w:r>
        <w:rPr>
          <w:rFonts w:hint="default"/>
        </w:rPr>
        <w:t>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w:t>
      </w:r>
      <w:r>
        <w:rPr>
          <w:rFonts w:hint="default"/>
        </w:rPr>
        <w:t>ページ</w:t>
      </w:r>
    </w:p>
    <w:p>
      <w:pPr>
        <w:pStyle w:val="0"/>
        <w:rPr>
          <w:rFonts w:hint="default"/>
        </w:rPr>
      </w:pPr>
      <w:r>
        <w:rPr>
          <w:rFonts w:hint="default"/>
        </w:rPr>
        <w:t>(2)</w:t>
      </w:r>
      <w:r>
        <w:rPr>
          <w:rFonts w:hint="default"/>
        </w:rPr>
        <w:t>国や社会の動向</w:t>
      </w:r>
    </w:p>
    <w:p>
      <w:pPr>
        <w:pStyle w:val="0"/>
        <w:rPr>
          <w:rFonts w:hint="default"/>
        </w:rPr>
      </w:pPr>
      <w:r>
        <w:rPr>
          <w:rFonts w:hint="eastAsia"/>
        </w:rPr>
        <w:t>第</w:t>
      </w:r>
      <w:r>
        <w:rPr>
          <w:rFonts w:hint="default"/>
        </w:rPr>
        <w:t>2</w:t>
      </w:r>
      <w:r>
        <w:rPr>
          <w:rFonts w:hint="default"/>
        </w:rPr>
        <w:t>期計画の策定</w:t>
      </w:r>
      <w:r>
        <w:rPr>
          <w:rFonts w:hint="default"/>
        </w:rPr>
        <w:t>(</w:t>
      </w:r>
      <w:r>
        <w:rPr>
          <w:rFonts w:hint="default"/>
        </w:rPr>
        <w:t>平成</w:t>
      </w:r>
      <w:r>
        <w:rPr>
          <w:rFonts w:hint="default"/>
        </w:rPr>
        <w:t>25</w:t>
      </w:r>
      <w:r>
        <w:rPr>
          <w:rFonts w:hint="default"/>
        </w:rPr>
        <w:t>年</w:t>
      </w:r>
      <w:r>
        <w:rPr>
          <w:rFonts w:hint="default"/>
        </w:rPr>
        <w:t>3</w:t>
      </w:r>
      <w:r>
        <w:rPr>
          <w:rFonts w:hint="default"/>
        </w:rPr>
        <w:t>月</w:t>
      </w:r>
      <w:r>
        <w:rPr>
          <w:rFonts w:hint="default"/>
        </w:rPr>
        <w:t>)</w:t>
      </w:r>
      <w:r>
        <w:rPr>
          <w:rFonts w:hint="default"/>
        </w:rPr>
        <w:t>以降に、障害のある人に関わる様々な制度の改正等が行われています。</w:t>
      </w:r>
    </w:p>
    <w:p>
      <w:pPr>
        <w:pStyle w:val="0"/>
        <w:rPr>
          <w:rFonts w:hint="default"/>
        </w:rPr>
      </w:pPr>
    </w:p>
    <w:p>
      <w:pPr>
        <w:pStyle w:val="0"/>
        <w:rPr>
          <w:rFonts w:hint="default"/>
        </w:rPr>
      </w:pPr>
      <w:r>
        <w:rPr>
          <w:rFonts w:hint="eastAsia"/>
        </w:rPr>
        <w:t>表、障害福祉政策（国）の動向（主なものを抜粋）の説明</w:t>
      </w:r>
    </w:p>
    <w:p>
      <w:pPr>
        <w:pStyle w:val="0"/>
        <w:rPr>
          <w:rFonts w:hint="default"/>
        </w:rPr>
      </w:pPr>
      <w:r>
        <w:rPr>
          <w:rFonts w:hint="eastAsia"/>
        </w:rPr>
        <w:t>平成</w:t>
      </w:r>
      <w:r>
        <w:rPr>
          <w:rFonts w:hint="default"/>
        </w:rPr>
        <w:t>26</w:t>
      </w:r>
      <w:r>
        <w:rPr>
          <w:rFonts w:hint="default"/>
        </w:rPr>
        <w:t>年</w:t>
      </w:r>
    </w:p>
    <w:p>
      <w:pPr>
        <w:pStyle w:val="0"/>
        <w:rPr>
          <w:rFonts w:hint="default"/>
        </w:rPr>
      </w:pPr>
      <w:r>
        <w:rPr>
          <w:rFonts w:hint="eastAsia"/>
        </w:rPr>
        <w:t>アルコール健康障害対策基本法の施行</w:t>
      </w:r>
    </w:p>
    <w:p>
      <w:pPr>
        <w:pStyle w:val="0"/>
        <w:rPr>
          <w:rFonts w:hint="default"/>
        </w:rPr>
      </w:pPr>
      <w:r>
        <w:rPr>
          <w:rFonts w:hint="eastAsia"/>
        </w:rPr>
        <w:t>アルコール健康障害の発生、進行及び再発の各段階に応じた防止対策の実施と本人・家族への支援の促進</w:t>
      </w:r>
    </w:p>
    <w:p>
      <w:pPr>
        <w:pStyle w:val="0"/>
        <w:rPr>
          <w:rFonts w:hint="default"/>
        </w:rPr>
      </w:pPr>
    </w:p>
    <w:p>
      <w:pPr>
        <w:pStyle w:val="0"/>
        <w:rPr>
          <w:rFonts w:hint="default"/>
        </w:rPr>
      </w:pPr>
      <w:r>
        <w:rPr>
          <w:rFonts w:hint="eastAsia"/>
        </w:rPr>
        <w:t>平成</w:t>
      </w:r>
      <w:r>
        <w:rPr>
          <w:rFonts w:hint="default"/>
        </w:rPr>
        <w:t>28</w:t>
      </w:r>
      <w:r>
        <w:rPr>
          <w:rFonts w:hint="default"/>
        </w:rPr>
        <w:t>年</w:t>
      </w:r>
    </w:p>
    <w:p>
      <w:pPr>
        <w:pStyle w:val="0"/>
        <w:rPr>
          <w:rFonts w:hint="default"/>
        </w:rPr>
      </w:pPr>
      <w:r>
        <w:rPr>
          <w:rFonts w:hint="eastAsia"/>
        </w:rPr>
        <w:t>障害を理由とする差別の解消の推進に関する法律</w:t>
      </w:r>
      <w:r>
        <w:rPr>
          <w:rFonts w:hint="default"/>
        </w:rPr>
        <w:t>(</w:t>
      </w:r>
      <w:r>
        <w:rPr>
          <w:rFonts w:hint="default"/>
        </w:rPr>
        <w:t>障害者差別解消法</w:t>
      </w:r>
      <w:r>
        <w:rPr>
          <w:rFonts w:hint="default"/>
        </w:rPr>
        <w:t>)</w:t>
      </w:r>
      <w:r>
        <w:rPr>
          <w:rFonts w:hint="default"/>
        </w:rPr>
        <w:t>の施行</w:t>
      </w:r>
    </w:p>
    <w:p>
      <w:pPr>
        <w:pStyle w:val="0"/>
        <w:rPr>
          <w:rFonts w:hint="default"/>
        </w:rPr>
      </w:pPr>
      <w:r>
        <w:rPr>
          <w:rFonts w:hint="eastAsia"/>
        </w:rPr>
        <w:t>障害のある人に対する差別的取扱いの禁止、合理的配慮の提供義務等</w:t>
      </w:r>
    </w:p>
    <w:p>
      <w:pPr>
        <w:pStyle w:val="0"/>
        <w:rPr>
          <w:rFonts w:hint="default"/>
        </w:rPr>
      </w:pPr>
    </w:p>
    <w:p>
      <w:pPr>
        <w:pStyle w:val="0"/>
        <w:rPr>
          <w:rFonts w:hint="default"/>
        </w:rPr>
      </w:pPr>
      <w:r>
        <w:rPr>
          <w:rFonts w:hint="eastAsia"/>
        </w:rPr>
        <w:t>平成</w:t>
      </w:r>
      <w:r>
        <w:rPr>
          <w:rFonts w:hint="default"/>
        </w:rPr>
        <w:t>30</w:t>
      </w:r>
      <w:r>
        <w:rPr>
          <w:rFonts w:hint="default"/>
        </w:rPr>
        <w:t>年</w:t>
      </w:r>
    </w:p>
    <w:p>
      <w:pPr>
        <w:pStyle w:val="0"/>
        <w:rPr>
          <w:rFonts w:hint="default"/>
        </w:rPr>
      </w:pPr>
      <w:r>
        <w:rPr>
          <w:rFonts w:hint="eastAsia"/>
        </w:rPr>
        <w:t>改正障害者総合支援法の施行</w:t>
      </w:r>
    </w:p>
    <w:p>
      <w:pPr>
        <w:pStyle w:val="0"/>
        <w:rPr>
          <w:rFonts w:hint="default"/>
        </w:rPr>
      </w:pPr>
      <w:r>
        <w:rPr>
          <w:rFonts w:hint="eastAsia"/>
        </w:rPr>
        <w:t>地域生活を支援する新たなサービス</w:t>
      </w:r>
      <w:r>
        <w:rPr>
          <w:rFonts w:hint="default"/>
        </w:rPr>
        <w:t>(</w:t>
      </w:r>
      <w:r>
        <w:rPr>
          <w:rFonts w:hint="default"/>
        </w:rPr>
        <w:t>自立生活援助（注</w:t>
      </w:r>
      <w:r>
        <w:rPr>
          <w:rFonts w:hint="default"/>
        </w:rPr>
        <w:t>13</w:t>
      </w:r>
      <w:r>
        <w:rPr>
          <w:rFonts w:hint="default"/>
        </w:rPr>
        <w:t>）</w:t>
      </w:r>
      <w:r>
        <w:rPr>
          <w:rFonts w:hint="default"/>
        </w:rPr>
        <w:t>)</w:t>
      </w:r>
      <w:r>
        <w:rPr>
          <w:rFonts w:hint="default"/>
        </w:rPr>
        <w:t>の創設</w:t>
      </w:r>
    </w:p>
    <w:p>
      <w:pPr>
        <w:pStyle w:val="0"/>
        <w:rPr>
          <w:rFonts w:hint="default"/>
        </w:rPr>
      </w:pPr>
      <w:r>
        <w:rPr>
          <w:rFonts w:hint="eastAsia"/>
        </w:rPr>
        <w:t>就労定着に向けた支援を行う新たなサービス</w:t>
      </w:r>
      <w:r>
        <w:rPr>
          <w:rFonts w:hint="default"/>
        </w:rPr>
        <w:t>(</w:t>
      </w:r>
      <w:r>
        <w:rPr>
          <w:rFonts w:hint="default"/>
        </w:rPr>
        <w:t>就労定着支援（注</w:t>
      </w:r>
      <w:r>
        <w:rPr>
          <w:rFonts w:hint="default"/>
        </w:rPr>
        <w:t>14</w:t>
      </w:r>
      <w:r>
        <w:rPr>
          <w:rFonts w:hint="default"/>
        </w:rPr>
        <w:t>）</w:t>
      </w:r>
      <w:r>
        <w:rPr>
          <w:rFonts w:hint="default"/>
        </w:rPr>
        <w:t>)</w:t>
      </w:r>
      <w:r>
        <w:rPr>
          <w:rFonts w:hint="default"/>
        </w:rPr>
        <w:t>の創設</w:t>
      </w:r>
    </w:p>
    <w:p>
      <w:pPr>
        <w:pStyle w:val="0"/>
        <w:rPr>
          <w:rFonts w:hint="default"/>
        </w:rPr>
      </w:pPr>
      <w:r>
        <w:rPr>
          <w:rFonts w:hint="eastAsia"/>
        </w:rPr>
        <w:t>重度訪問介護（注</w:t>
      </w:r>
      <w:r>
        <w:rPr>
          <w:rFonts w:hint="default"/>
        </w:rPr>
        <w:t>15</w:t>
      </w:r>
      <w:r>
        <w:rPr>
          <w:rFonts w:hint="default"/>
        </w:rPr>
        <w:t>）の訪問先の拡大・高齢障害者の介護保険サービスの円滑な利用促進</w:t>
      </w:r>
    </w:p>
    <w:p>
      <w:pPr>
        <w:pStyle w:val="0"/>
        <w:rPr>
          <w:rFonts w:hint="default"/>
        </w:rPr>
      </w:pPr>
      <w:r>
        <w:rPr>
          <w:rFonts w:hint="eastAsia"/>
        </w:rPr>
        <w:t>障害者による文化芸術活動の推進に関する法律</w:t>
      </w:r>
      <w:r>
        <w:rPr>
          <w:rFonts w:hint="default"/>
        </w:rPr>
        <w:t>(</w:t>
      </w:r>
      <w:r>
        <w:rPr>
          <w:rFonts w:hint="default"/>
        </w:rPr>
        <w:t>障害者文化芸術推進法</w:t>
      </w:r>
      <w:r>
        <w:rPr>
          <w:rFonts w:hint="default"/>
        </w:rPr>
        <w:t>)</w:t>
      </w:r>
      <w:r>
        <w:rPr>
          <w:rFonts w:hint="default"/>
        </w:rPr>
        <w:t>の施行</w:t>
      </w:r>
    </w:p>
    <w:p>
      <w:pPr>
        <w:pStyle w:val="0"/>
        <w:rPr>
          <w:rFonts w:hint="default"/>
        </w:rPr>
      </w:pPr>
      <w:r>
        <w:rPr>
          <w:rFonts w:hint="eastAsia"/>
        </w:rPr>
        <w:t>文化芸術を鑑賞・参加・創造できるための環境整備とそのための支援の促進</w:t>
      </w:r>
    </w:p>
    <w:p>
      <w:pPr>
        <w:pStyle w:val="0"/>
        <w:rPr>
          <w:rFonts w:hint="default"/>
        </w:rPr>
      </w:pPr>
      <w:r>
        <w:rPr>
          <w:rFonts w:hint="eastAsia"/>
        </w:rPr>
        <w:t>ギャンブル等依存症対策基本法の施行</w:t>
      </w:r>
    </w:p>
    <w:p>
      <w:pPr>
        <w:pStyle w:val="0"/>
        <w:rPr>
          <w:rFonts w:hint="default"/>
        </w:rPr>
      </w:pPr>
      <w:r>
        <w:rPr>
          <w:rFonts w:hint="eastAsia"/>
        </w:rPr>
        <w:t>ギャンブル等依存症の発症・進行・再発の各段階に応じた防止・回復のための対策と、本人・家族への支援の促進</w:t>
      </w:r>
    </w:p>
    <w:p>
      <w:pPr>
        <w:pStyle w:val="0"/>
        <w:rPr>
          <w:rFonts w:hint="default"/>
        </w:rPr>
      </w:pPr>
      <w:r>
        <w:rPr>
          <w:rFonts w:hint="eastAsia"/>
        </w:rPr>
        <w:t>高齢者、障害者等の移動等の円滑化の促進に関する法律</w:t>
      </w:r>
      <w:r>
        <w:rPr>
          <w:rFonts w:hint="default"/>
        </w:rPr>
        <w:t>(</w:t>
      </w:r>
      <w:r>
        <w:rPr>
          <w:rFonts w:hint="default"/>
        </w:rPr>
        <w:t>バリアフリー法</w:t>
      </w:r>
      <w:r>
        <w:rPr>
          <w:rFonts w:hint="default"/>
        </w:rPr>
        <w:t>)</w:t>
      </w:r>
      <w:r>
        <w:rPr>
          <w:rFonts w:hint="default"/>
        </w:rPr>
        <w:t>の施行</w:t>
      </w:r>
    </w:p>
    <w:p>
      <w:pPr>
        <w:pStyle w:val="0"/>
        <w:rPr>
          <w:rFonts w:hint="default"/>
        </w:rPr>
      </w:pPr>
      <w:r>
        <w:rPr>
          <w:rFonts w:hint="eastAsia"/>
        </w:rPr>
        <w:t>公共交通施設や建築物等のバリアフリー（注</w:t>
      </w:r>
      <w:r>
        <w:rPr>
          <w:rFonts w:hint="default"/>
        </w:rPr>
        <w:t>16</w:t>
      </w:r>
      <w:r>
        <w:rPr>
          <w:rFonts w:hint="default"/>
        </w:rPr>
        <w:t>）化の推進、心のバリアフリーの推進</w:t>
      </w:r>
    </w:p>
    <w:p>
      <w:pPr>
        <w:pStyle w:val="0"/>
        <w:rPr>
          <w:rFonts w:hint="default"/>
        </w:rPr>
      </w:pPr>
    </w:p>
    <w:p>
      <w:pPr>
        <w:pStyle w:val="0"/>
        <w:rPr>
          <w:rFonts w:hint="default"/>
        </w:rPr>
      </w:pPr>
      <w:r>
        <w:rPr>
          <w:rFonts w:hint="default"/>
        </w:rPr>
        <w:t>10</w:t>
      </w:r>
      <w:r>
        <w:rPr>
          <w:rFonts w:hint="default"/>
        </w:rPr>
        <w:t>ページの語句の説明</w:t>
      </w:r>
    </w:p>
    <w:p>
      <w:pPr>
        <w:pStyle w:val="0"/>
        <w:rPr>
          <w:rFonts w:hint="default"/>
        </w:rPr>
      </w:pPr>
      <w:r>
        <w:rPr>
          <w:rFonts w:hint="eastAsia"/>
        </w:rPr>
        <w:t>（注</w:t>
      </w:r>
      <w:r>
        <w:rPr>
          <w:rFonts w:hint="default"/>
        </w:rPr>
        <w:t>13</w:t>
      </w:r>
      <w:r>
        <w:rPr>
          <w:rFonts w:hint="default"/>
        </w:rPr>
        <w:t>）自立生活援助</w:t>
      </w:r>
    </w:p>
    <w:p>
      <w:pPr>
        <w:pStyle w:val="0"/>
        <w:rPr>
          <w:rFonts w:hint="default"/>
        </w:rPr>
      </w:pPr>
      <w:r>
        <w:rPr>
          <w:rFonts w:hint="eastAsia"/>
        </w:rPr>
        <w:t>施設やグループホーム等から一人暮らしを希望する人に、生活面の支援を行うサービスです。</w:t>
      </w:r>
    </w:p>
    <w:p>
      <w:pPr>
        <w:pStyle w:val="0"/>
        <w:rPr>
          <w:rFonts w:hint="default"/>
        </w:rPr>
      </w:pPr>
      <w:r>
        <w:rPr>
          <w:rFonts w:hint="eastAsia"/>
        </w:rPr>
        <w:t>（注</w:t>
      </w:r>
      <w:r>
        <w:rPr>
          <w:rFonts w:hint="default"/>
        </w:rPr>
        <w:t>14</w:t>
      </w:r>
      <w:r>
        <w:rPr>
          <w:rFonts w:hint="default"/>
        </w:rPr>
        <w:t>）就労定着支援</w:t>
      </w:r>
    </w:p>
    <w:p>
      <w:pPr>
        <w:pStyle w:val="0"/>
        <w:rPr>
          <w:rFonts w:hint="default"/>
        </w:rPr>
      </w:pPr>
      <w:r>
        <w:rPr>
          <w:rFonts w:hint="eastAsia"/>
        </w:rPr>
        <w:t>一般企業等へ就職した人に、一定期間、就労の継続のために必要な支援を行うサービスです。</w:t>
      </w:r>
    </w:p>
    <w:p>
      <w:pPr>
        <w:pStyle w:val="0"/>
        <w:rPr>
          <w:rFonts w:hint="default"/>
        </w:rPr>
      </w:pPr>
      <w:r>
        <w:rPr>
          <w:rFonts w:hint="eastAsia"/>
        </w:rPr>
        <w:t>（注</w:t>
      </w:r>
      <w:r>
        <w:rPr>
          <w:rFonts w:hint="default"/>
        </w:rPr>
        <w:t>15</w:t>
      </w:r>
      <w:r>
        <w:rPr>
          <w:rFonts w:hint="default"/>
        </w:rPr>
        <w:t>）重度訪問介護</w:t>
      </w:r>
    </w:p>
    <w:p>
      <w:pPr>
        <w:pStyle w:val="0"/>
        <w:rPr>
          <w:rFonts w:hint="default"/>
        </w:rPr>
      </w:pPr>
      <w:r>
        <w:rPr>
          <w:rFonts w:hint="eastAsia"/>
        </w:rPr>
        <w:t>重度の肢体不自由者又は重度の知的障害若しくは精神障害により行動上著しい困難を有する人であって、常に介護を必要とする人に、自宅で、入浴、排せつ、食事の介護、外出時における移動支援などを総合的に行うサービスです。</w:t>
      </w:r>
    </w:p>
    <w:p>
      <w:pPr>
        <w:pStyle w:val="0"/>
        <w:rPr>
          <w:rFonts w:hint="default"/>
        </w:rPr>
      </w:pPr>
      <w:r>
        <w:rPr>
          <w:rFonts w:hint="eastAsia"/>
        </w:rPr>
        <w:t>（注</w:t>
      </w:r>
      <w:r>
        <w:rPr>
          <w:rFonts w:hint="default"/>
        </w:rPr>
        <w:t>16</w:t>
      </w:r>
      <w:r>
        <w:rPr>
          <w:rFonts w:hint="default"/>
        </w:rPr>
        <w:t>）バリアフリー</w:t>
      </w:r>
    </w:p>
    <w:p>
      <w:pPr>
        <w:pStyle w:val="0"/>
        <w:rPr>
          <w:rFonts w:hint="default"/>
        </w:rPr>
      </w:pPr>
      <w:r>
        <w:rPr>
          <w:rFonts w:hint="eastAsia"/>
        </w:rPr>
        <w:t>もともとは障害のある人が生活していく上で妨げとなる段差などの物理的な障壁</w:t>
      </w:r>
      <w:r>
        <w:rPr>
          <w:rFonts w:hint="default"/>
        </w:rPr>
        <w:t>(</w:t>
      </w:r>
      <w:r>
        <w:rPr>
          <w:rFonts w:hint="default"/>
        </w:rPr>
        <w:t>バリア</w:t>
      </w:r>
      <w:r>
        <w:rPr>
          <w:rFonts w:hint="default"/>
        </w:rPr>
        <w:t>)</w:t>
      </w:r>
      <w:r>
        <w:rPr>
          <w:rFonts w:hint="default"/>
        </w:rPr>
        <w:t>をなくすという意味です。現在では物理的な障壁に限らず、制度や心理的な障壁を含め、あらゆる障壁を取り除く意味でも用いられます。</w:t>
      </w:r>
    </w:p>
    <w:p>
      <w:pPr>
        <w:pStyle w:val="0"/>
        <w:rPr>
          <w:rFonts w:hint="default"/>
        </w:rPr>
      </w:pPr>
      <w:r>
        <w:rPr>
          <w:rFonts w:hint="default"/>
        </w:rPr>
        <w:t>10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11</w:t>
      </w:r>
      <w:r>
        <w:rPr>
          <w:rFonts w:hint="default"/>
        </w:rPr>
        <w:t>ページ</w:t>
      </w:r>
    </w:p>
    <w:p>
      <w:pPr>
        <w:pStyle w:val="0"/>
        <w:rPr>
          <w:rFonts w:hint="default"/>
        </w:rPr>
      </w:pPr>
      <w:r>
        <w:rPr>
          <w:rFonts w:hint="eastAsia"/>
        </w:rPr>
        <w:t>表、障害福祉政策（国）の動向（主なものを抜粋）の説明の続き</w:t>
      </w:r>
    </w:p>
    <w:p>
      <w:pPr>
        <w:pStyle w:val="0"/>
        <w:rPr>
          <w:rFonts w:hint="default"/>
        </w:rPr>
      </w:pPr>
      <w:r>
        <w:rPr>
          <w:rFonts w:hint="eastAsia"/>
        </w:rPr>
        <w:t>平成</w:t>
      </w:r>
      <w:r>
        <w:rPr>
          <w:rFonts w:hint="default"/>
        </w:rPr>
        <w:t>30</w:t>
      </w:r>
      <w:r>
        <w:rPr>
          <w:rFonts w:hint="default"/>
        </w:rPr>
        <w:t>年</w:t>
      </w:r>
    </w:p>
    <w:p>
      <w:pPr>
        <w:pStyle w:val="0"/>
        <w:rPr>
          <w:rFonts w:hint="default"/>
        </w:rPr>
      </w:pPr>
      <w:r>
        <w:rPr>
          <w:rFonts w:hint="eastAsia"/>
        </w:rPr>
        <w:t>地域共生社会（注</w:t>
      </w:r>
      <w:r>
        <w:rPr>
          <w:rFonts w:hint="default"/>
        </w:rPr>
        <w:t>17</w:t>
      </w:r>
      <w:r>
        <w:rPr>
          <w:rFonts w:hint="default"/>
        </w:rPr>
        <w:t>）の実現に向けた社会福祉法の改正</w:t>
      </w:r>
    </w:p>
    <w:p>
      <w:pPr>
        <w:pStyle w:val="0"/>
        <w:rPr>
          <w:rFonts w:hint="default"/>
        </w:rPr>
      </w:pPr>
      <w:r>
        <w:rPr>
          <w:rFonts w:hint="eastAsia"/>
        </w:rPr>
        <w:t>「我が事・丸ごと」の地域福祉推進の理念を規定し、その理念を実現するため、市町村が包括的な支援体制づくりに努める旨を規定</w:t>
      </w:r>
    </w:p>
    <w:p>
      <w:pPr>
        <w:pStyle w:val="0"/>
        <w:rPr>
          <w:rFonts w:hint="default"/>
        </w:rPr>
      </w:pPr>
    </w:p>
    <w:p>
      <w:pPr>
        <w:pStyle w:val="0"/>
        <w:rPr>
          <w:rFonts w:hint="default"/>
        </w:rPr>
      </w:pPr>
      <w:r>
        <w:rPr>
          <w:rFonts w:hint="eastAsia"/>
        </w:rPr>
        <w:t>令和元年</w:t>
      </w:r>
    </w:p>
    <w:p>
      <w:pPr>
        <w:pStyle w:val="0"/>
        <w:rPr>
          <w:rFonts w:hint="default"/>
        </w:rPr>
      </w:pPr>
      <w:r>
        <w:rPr>
          <w:rFonts w:hint="eastAsia"/>
        </w:rPr>
        <w:t>視覚障害者等の読書環境の整備の推進に関する法律</w:t>
      </w:r>
      <w:r>
        <w:rPr>
          <w:rFonts w:hint="default"/>
        </w:rPr>
        <w:t>(</w:t>
      </w:r>
      <w:r>
        <w:rPr>
          <w:rFonts w:hint="default"/>
        </w:rPr>
        <w:t>読書バリアフリー法</w:t>
      </w:r>
      <w:r>
        <w:rPr>
          <w:rFonts w:hint="default"/>
        </w:rPr>
        <w:t>)</w:t>
      </w:r>
      <w:r>
        <w:rPr>
          <w:rFonts w:hint="default"/>
        </w:rPr>
        <w:t>の施行</w:t>
      </w:r>
    </w:p>
    <w:p>
      <w:pPr>
        <w:pStyle w:val="0"/>
        <w:rPr>
          <w:rFonts w:hint="default"/>
        </w:rPr>
      </w:pPr>
      <w:r>
        <w:rPr>
          <w:rFonts w:hint="eastAsia"/>
        </w:rPr>
        <w:t>視覚障害者等の読書環境の整備の推進に関する施策の総合的な実施を推進</w:t>
      </w:r>
    </w:p>
    <w:p>
      <w:pPr>
        <w:pStyle w:val="0"/>
        <w:rPr>
          <w:rFonts w:hint="default"/>
        </w:rPr>
      </w:pPr>
    </w:p>
    <w:p>
      <w:pPr>
        <w:pStyle w:val="0"/>
        <w:rPr>
          <w:rFonts w:hint="default"/>
        </w:rPr>
      </w:pPr>
      <w:r>
        <w:rPr>
          <w:rFonts w:hint="eastAsia"/>
        </w:rPr>
        <w:t>令和</w:t>
      </w:r>
      <w:r>
        <w:rPr>
          <w:rFonts w:hint="default"/>
        </w:rPr>
        <w:t>2</w:t>
      </w:r>
      <w:r>
        <w:rPr>
          <w:rFonts w:hint="default"/>
        </w:rPr>
        <w:t>年</w:t>
      </w:r>
    </w:p>
    <w:p>
      <w:pPr>
        <w:pStyle w:val="0"/>
        <w:rPr>
          <w:rFonts w:hint="default"/>
        </w:rPr>
      </w:pPr>
      <w:r>
        <w:rPr>
          <w:rFonts w:hint="eastAsia"/>
        </w:rPr>
        <w:t>「精神障害にも対応した地域包括ケアシステムの構築に係る検討会」報告書</w:t>
      </w:r>
    </w:p>
    <w:p>
      <w:pPr>
        <w:pStyle w:val="0"/>
        <w:rPr>
          <w:rFonts w:hint="default"/>
        </w:rPr>
      </w:pPr>
      <w:r>
        <w:rPr>
          <w:rFonts w:hint="eastAsia"/>
        </w:rPr>
        <w:t>精神障害の有無や程度にかかわらず、医療、障害福祉・介護、住まい、社会参加等が包括的に確保された体制の構築に向けた課題整理</w:t>
      </w:r>
    </w:p>
    <w:p>
      <w:pPr>
        <w:pStyle w:val="0"/>
        <w:rPr>
          <w:rFonts w:hint="default"/>
        </w:rPr>
      </w:pPr>
    </w:p>
    <w:p>
      <w:pPr>
        <w:pStyle w:val="0"/>
        <w:rPr>
          <w:rFonts w:hint="default"/>
        </w:rPr>
      </w:pPr>
      <w:r>
        <w:rPr>
          <w:rFonts w:hint="eastAsia"/>
        </w:rPr>
        <w:t>令和</w:t>
      </w:r>
      <w:r>
        <w:rPr>
          <w:rFonts w:hint="default"/>
        </w:rPr>
        <w:t>3</w:t>
      </w:r>
      <w:r>
        <w:rPr>
          <w:rFonts w:hint="default"/>
        </w:rPr>
        <w:t>年</w:t>
      </w:r>
    </w:p>
    <w:p>
      <w:pPr>
        <w:pStyle w:val="0"/>
        <w:rPr>
          <w:rFonts w:hint="default"/>
        </w:rPr>
      </w:pPr>
      <w:r>
        <w:rPr>
          <w:rFonts w:hint="eastAsia"/>
        </w:rPr>
        <w:t>医療的ケア児及びその家族に対する支援に関する法律</w:t>
      </w:r>
      <w:r>
        <w:rPr>
          <w:rFonts w:hint="default"/>
        </w:rPr>
        <w:t>(</w:t>
      </w:r>
      <w:r>
        <w:rPr>
          <w:rFonts w:hint="default"/>
        </w:rPr>
        <w:t>医療的ケア児支援法</w:t>
      </w:r>
      <w:r>
        <w:rPr>
          <w:rFonts w:hint="default"/>
        </w:rPr>
        <w:t>)</w:t>
      </w:r>
      <w:r>
        <w:rPr>
          <w:rFonts w:hint="default"/>
        </w:rPr>
        <w:t>の施行</w:t>
      </w:r>
    </w:p>
    <w:p>
      <w:pPr>
        <w:pStyle w:val="0"/>
        <w:rPr>
          <w:rFonts w:hint="default"/>
        </w:rPr>
      </w:pPr>
      <w:r>
        <w:rPr>
          <w:rFonts w:hint="eastAsia"/>
        </w:rPr>
        <w:t>医療的ケア児（注</w:t>
      </w:r>
      <w:r>
        <w:rPr>
          <w:rFonts w:hint="default"/>
        </w:rPr>
        <w:t>18</w:t>
      </w:r>
      <w:r>
        <w:rPr>
          <w:rFonts w:hint="default"/>
        </w:rPr>
        <w:t>）の日常生活・社会生活を社会全体で支援するための地方公共団体の責務の明記や支援センターの設置の促進等</w:t>
      </w:r>
    </w:p>
    <w:p>
      <w:pPr>
        <w:pStyle w:val="0"/>
        <w:rPr>
          <w:rFonts w:hint="default"/>
        </w:rPr>
      </w:pPr>
      <w:r>
        <w:rPr>
          <w:rFonts w:hint="eastAsia"/>
        </w:rPr>
        <w:t>障害者差別解消法の改正</w:t>
      </w:r>
    </w:p>
    <w:p>
      <w:pPr>
        <w:pStyle w:val="0"/>
        <w:rPr>
          <w:rFonts w:hint="default"/>
        </w:rPr>
      </w:pPr>
      <w:r>
        <w:rPr>
          <w:rFonts w:hint="eastAsia"/>
        </w:rPr>
        <w:t>障害者への合理的配慮の提供を民間の事業者にも義務付け</w:t>
      </w:r>
    </w:p>
    <w:p>
      <w:pPr>
        <w:pStyle w:val="0"/>
        <w:rPr>
          <w:rFonts w:hint="default"/>
        </w:rPr>
      </w:pPr>
      <w:r>
        <w:rPr>
          <w:rFonts w:hint="eastAsia"/>
        </w:rPr>
        <w:t>地域共生社会の実現のための社会福祉法等の一部を改正する法律の施行</w:t>
      </w:r>
    </w:p>
    <w:p>
      <w:pPr>
        <w:pStyle w:val="0"/>
        <w:rPr>
          <w:rFonts w:hint="default"/>
        </w:rPr>
      </w:pPr>
      <w:r>
        <w:rPr>
          <w:rFonts w:hint="eastAsia"/>
        </w:rPr>
        <w:t>国及び都道府県が、地域住民の複雑化・複合化した支援ニーズに対応する市町村の包括的な支援体制の整備への支援を行う旨を規定</w:t>
      </w:r>
    </w:p>
    <w:p>
      <w:pPr>
        <w:pStyle w:val="0"/>
        <w:rPr>
          <w:rFonts w:hint="default"/>
        </w:rPr>
      </w:pPr>
    </w:p>
    <w:p>
      <w:pPr>
        <w:pStyle w:val="0"/>
        <w:rPr>
          <w:rFonts w:hint="default"/>
        </w:rPr>
      </w:pPr>
      <w:r>
        <w:rPr>
          <w:rFonts w:hint="eastAsia"/>
        </w:rPr>
        <w:t>令和</w:t>
      </w:r>
      <w:r>
        <w:rPr>
          <w:rFonts w:hint="default"/>
        </w:rPr>
        <w:t>4</w:t>
      </w:r>
      <w:r>
        <w:rPr>
          <w:rFonts w:hint="default"/>
        </w:rPr>
        <w:t>年</w:t>
      </w:r>
    </w:p>
    <w:p>
      <w:pPr>
        <w:pStyle w:val="0"/>
        <w:rPr>
          <w:rFonts w:hint="default"/>
        </w:rPr>
      </w:pPr>
      <w:r>
        <w:rPr>
          <w:rFonts w:hint="eastAsia"/>
        </w:rPr>
        <w:t>障害者による情報の取得及び利用並びに意思疎通に係る施策の推進に関する法律</w:t>
      </w:r>
      <w:r>
        <w:rPr>
          <w:rFonts w:hint="default"/>
        </w:rPr>
        <w:t>(</w:t>
      </w:r>
      <w:r>
        <w:rPr>
          <w:rFonts w:hint="default"/>
        </w:rPr>
        <w:t>障害者情報アクセシビリティ（注</w:t>
      </w:r>
      <w:r>
        <w:rPr>
          <w:rFonts w:hint="default"/>
        </w:rPr>
        <w:t>19</w:t>
      </w:r>
      <w:r>
        <w:rPr>
          <w:rFonts w:hint="default"/>
        </w:rPr>
        <w:t>）・コミュニケーション施策推進法</w:t>
      </w:r>
      <w:r>
        <w:rPr>
          <w:rFonts w:hint="default"/>
        </w:rPr>
        <w:t>)</w:t>
      </w:r>
      <w:r>
        <w:rPr>
          <w:rFonts w:hint="default"/>
        </w:rPr>
        <w:t>の施行</w:t>
      </w:r>
    </w:p>
    <w:p>
      <w:pPr>
        <w:pStyle w:val="0"/>
        <w:rPr>
          <w:rFonts w:hint="default"/>
        </w:rPr>
      </w:pPr>
      <w:r>
        <w:rPr>
          <w:rFonts w:hint="eastAsia"/>
        </w:rPr>
        <w:t>障害者による情報の取得及び利用並びに意思疎通に係る施策の推進に向けた地方公共団体や事業者・国民の責務等を明記</w:t>
      </w:r>
    </w:p>
    <w:p>
      <w:pPr>
        <w:pStyle w:val="0"/>
        <w:rPr>
          <w:rFonts w:hint="default"/>
        </w:rPr>
      </w:pPr>
    </w:p>
    <w:p>
      <w:pPr>
        <w:pStyle w:val="0"/>
        <w:rPr>
          <w:rFonts w:hint="default"/>
        </w:rPr>
      </w:pPr>
      <w:r>
        <w:rPr>
          <w:rFonts w:hint="default"/>
        </w:rPr>
        <w:t>11</w:t>
      </w:r>
      <w:r>
        <w:rPr>
          <w:rFonts w:hint="default"/>
        </w:rPr>
        <w:t>ページの語句の説明</w:t>
      </w:r>
    </w:p>
    <w:p>
      <w:pPr>
        <w:pStyle w:val="0"/>
        <w:rPr>
          <w:rFonts w:hint="default"/>
        </w:rPr>
      </w:pPr>
      <w:r>
        <w:rPr>
          <w:rFonts w:hint="eastAsia"/>
        </w:rPr>
        <w:t>（注</w:t>
      </w:r>
      <w:r>
        <w:rPr>
          <w:rFonts w:hint="default"/>
        </w:rPr>
        <w:t>17</w:t>
      </w:r>
      <w:r>
        <w:rPr>
          <w:rFonts w:hint="default"/>
        </w:rPr>
        <w:t>）地域共生社会</w:t>
      </w:r>
    </w:p>
    <w:p>
      <w:pPr>
        <w:pStyle w:val="0"/>
        <w:rPr>
          <w:rFonts w:hint="default"/>
        </w:rPr>
      </w:pPr>
      <w:r>
        <w:rPr>
          <w:rFonts w:hint="eastAsia"/>
        </w:rPr>
        <w:t>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さしています。</w:t>
      </w:r>
    </w:p>
    <w:p>
      <w:pPr>
        <w:pStyle w:val="0"/>
        <w:rPr>
          <w:rFonts w:hint="default"/>
        </w:rPr>
      </w:pPr>
      <w:r>
        <w:rPr>
          <w:rFonts w:hint="eastAsia"/>
        </w:rPr>
        <w:t>（注</w:t>
      </w:r>
      <w:r>
        <w:rPr>
          <w:rFonts w:hint="default"/>
        </w:rPr>
        <w:t>18</w:t>
      </w:r>
      <w:r>
        <w:rPr>
          <w:rFonts w:hint="default"/>
        </w:rPr>
        <w:t>）医療的ケア児</w:t>
      </w:r>
    </w:p>
    <w:p>
      <w:pPr>
        <w:pStyle w:val="0"/>
        <w:rPr>
          <w:rFonts w:hint="default"/>
        </w:rPr>
      </w:pPr>
      <w:r>
        <w:rPr>
          <w:rFonts w:hint="default"/>
        </w:rPr>
        <w:t>NICU(</w:t>
      </w:r>
      <w:r>
        <w:rPr>
          <w:rFonts w:hint="default"/>
        </w:rPr>
        <w:t>新生児特定集中治療室</w:t>
      </w:r>
      <w:r>
        <w:rPr>
          <w:rFonts w:hint="default"/>
        </w:rPr>
        <w:t>)</w:t>
      </w:r>
      <w:r>
        <w:rPr>
          <w:rFonts w:hint="default"/>
        </w:rPr>
        <w:t>等に長期入院した後、引き続き人工呼吸器や胃ろう等を使用し、たんの吸引や経管栄養などの医療的ケアが日常的に必要な児童のことです。</w:t>
      </w:r>
    </w:p>
    <w:p>
      <w:pPr>
        <w:pStyle w:val="0"/>
        <w:rPr>
          <w:rFonts w:hint="default"/>
        </w:rPr>
      </w:pPr>
      <w:r>
        <w:rPr>
          <w:rFonts w:hint="eastAsia"/>
        </w:rPr>
        <w:t>（注</w:t>
      </w:r>
      <w:r>
        <w:rPr>
          <w:rFonts w:hint="default"/>
        </w:rPr>
        <w:t>19</w:t>
      </w:r>
      <w:r>
        <w:rPr>
          <w:rFonts w:hint="default"/>
        </w:rPr>
        <w:t>）アクセシビリティ</w:t>
      </w:r>
    </w:p>
    <w:p>
      <w:pPr>
        <w:pStyle w:val="0"/>
        <w:rPr>
          <w:rFonts w:hint="default"/>
        </w:rPr>
      </w:pPr>
      <w:r>
        <w:rPr>
          <w:rFonts w:hint="eastAsia"/>
        </w:rPr>
        <w:t>施設・設備、サービス、情報、制度等の利用しやすさのことで、高齢者や障害のある人などを含め、誰でも必要とする情報に簡単にたどりつき、利用できることを意味します。</w:t>
      </w:r>
    </w:p>
    <w:p>
      <w:pPr>
        <w:pStyle w:val="0"/>
        <w:rPr>
          <w:rFonts w:hint="default"/>
        </w:rPr>
      </w:pPr>
      <w:r>
        <w:rPr>
          <w:rFonts w:hint="default"/>
        </w:rPr>
        <w:t>11</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12</w:t>
      </w:r>
      <w:r>
        <w:rPr>
          <w:rFonts w:hint="default"/>
        </w:rPr>
        <w:t>ページ</w:t>
      </w:r>
    </w:p>
    <w:p>
      <w:pPr>
        <w:pStyle w:val="0"/>
        <w:rPr>
          <w:rFonts w:hint="default"/>
        </w:rPr>
      </w:pPr>
      <w:r>
        <w:rPr>
          <w:rFonts w:hint="eastAsia"/>
        </w:rPr>
        <w:t>表、障害福祉政策（国）の動向（主なものを抜粋）の説明の続き</w:t>
      </w:r>
    </w:p>
    <w:p>
      <w:pPr>
        <w:pStyle w:val="0"/>
        <w:rPr>
          <w:rFonts w:hint="default"/>
        </w:rPr>
      </w:pPr>
      <w:r>
        <w:rPr>
          <w:rFonts w:hint="eastAsia"/>
        </w:rPr>
        <w:t>令和</w:t>
      </w:r>
      <w:r>
        <w:rPr>
          <w:rFonts w:hint="default"/>
        </w:rPr>
        <w:t>4</w:t>
      </w:r>
      <w:r>
        <w:rPr>
          <w:rFonts w:hint="default"/>
        </w:rPr>
        <w:t>年</w:t>
      </w:r>
    </w:p>
    <w:p>
      <w:pPr>
        <w:pStyle w:val="0"/>
        <w:rPr>
          <w:rFonts w:hint="default"/>
        </w:rPr>
      </w:pPr>
      <w:r>
        <w:rPr>
          <w:rFonts w:hint="eastAsia"/>
        </w:rPr>
        <w:t>国連障害者権利委員会による政府報告の審査、総括所見の採択・公表</w:t>
      </w:r>
    </w:p>
    <w:p>
      <w:pPr>
        <w:pStyle w:val="0"/>
        <w:rPr>
          <w:rFonts w:hint="default"/>
        </w:rPr>
      </w:pPr>
      <w:r>
        <w:rPr>
          <w:rFonts w:hint="eastAsia"/>
        </w:rPr>
        <w:t>インクルーシブ教育（注</w:t>
      </w:r>
      <w:r>
        <w:rPr>
          <w:rFonts w:hint="default"/>
        </w:rPr>
        <w:t>20</w:t>
      </w:r>
      <w:r>
        <w:rPr>
          <w:rFonts w:hint="default"/>
        </w:rPr>
        <w:t>）を受ける権利の認識、障害者の脱施設化及び自立生活支援、精神障害者の非自発的入院及び隔離・拘束に関わる法制度の見直し、意思決定を代行する制度から支援を受けて意思決定をする仕組みへの転換等多岐にわたる事項に関し、見解及び勧告が示される</w:t>
      </w:r>
    </w:p>
    <w:p>
      <w:pPr>
        <w:pStyle w:val="0"/>
        <w:rPr>
          <w:rFonts w:hint="default"/>
        </w:rPr>
      </w:pPr>
      <w:r>
        <w:rPr>
          <w:rFonts w:hint="eastAsia"/>
        </w:rPr>
        <w:t>障害者総合支援法等の一括改正</w:t>
      </w:r>
      <w:r>
        <w:rPr>
          <w:rFonts w:hint="default"/>
        </w:rPr>
        <w:t>(</w:t>
      </w:r>
      <w:r>
        <w:rPr>
          <w:rFonts w:hint="default"/>
        </w:rPr>
        <w:t>令和</w:t>
      </w:r>
      <w:r>
        <w:rPr>
          <w:rFonts w:hint="default"/>
        </w:rPr>
        <w:t>6</w:t>
      </w:r>
      <w:r>
        <w:rPr>
          <w:rFonts w:hint="default"/>
        </w:rPr>
        <w:t>年</w:t>
      </w:r>
      <w:r>
        <w:rPr>
          <w:rFonts w:hint="default"/>
        </w:rPr>
        <w:t>4</w:t>
      </w:r>
      <w:r>
        <w:rPr>
          <w:rFonts w:hint="default"/>
        </w:rPr>
        <w:t>月施行</w:t>
      </w:r>
      <w:r>
        <w:rPr>
          <w:rFonts w:hint="default"/>
        </w:rPr>
        <w:t>)</w:t>
      </w:r>
    </w:p>
    <w:p>
      <w:pPr>
        <w:pStyle w:val="0"/>
        <w:rPr>
          <w:rFonts w:hint="default"/>
        </w:rPr>
      </w:pPr>
      <w:r>
        <w:rPr>
          <w:rFonts w:hint="eastAsia"/>
        </w:rPr>
        <w:t>障害者の住まいや働き方の幅を広げることを主眼とし、一人暮らしを希望する人へのグループホーム（注</w:t>
      </w:r>
      <w:r>
        <w:rPr>
          <w:rFonts w:hint="default"/>
        </w:rPr>
        <w:t>21</w:t>
      </w:r>
      <w:r>
        <w:rPr>
          <w:rFonts w:hint="default"/>
        </w:rPr>
        <w:t>）による支援や就労選択支援（注</w:t>
      </w:r>
      <w:r>
        <w:rPr>
          <w:rFonts w:hint="default"/>
        </w:rPr>
        <w:t>22</w:t>
      </w:r>
      <w:r>
        <w:rPr>
          <w:rFonts w:hint="default"/>
        </w:rPr>
        <w:t>）の新設などが盛り込まれる</w:t>
      </w:r>
    </w:p>
    <w:p>
      <w:pPr>
        <w:pStyle w:val="0"/>
        <w:rPr>
          <w:rFonts w:hint="default"/>
        </w:rPr>
      </w:pPr>
      <w:r>
        <w:rPr>
          <w:rFonts w:hint="eastAsia"/>
        </w:rPr>
        <w:t>障害者差別解消法改正</w:t>
      </w:r>
      <w:r>
        <w:rPr>
          <w:rFonts w:hint="default"/>
        </w:rPr>
        <w:t>(</w:t>
      </w:r>
      <w:r>
        <w:rPr>
          <w:rFonts w:hint="default"/>
        </w:rPr>
        <w:t>令和</w:t>
      </w:r>
      <w:r>
        <w:rPr>
          <w:rFonts w:hint="default"/>
        </w:rPr>
        <w:t>3</w:t>
      </w:r>
      <w:r>
        <w:rPr>
          <w:rFonts w:hint="default"/>
        </w:rPr>
        <w:t>年</w:t>
      </w:r>
      <w:r>
        <w:rPr>
          <w:rFonts w:hint="default"/>
        </w:rPr>
        <w:t>6</w:t>
      </w:r>
      <w:r>
        <w:rPr>
          <w:rFonts w:hint="default"/>
        </w:rPr>
        <w:t>月公布</w:t>
      </w:r>
      <w:r>
        <w:rPr>
          <w:rFonts w:hint="default"/>
        </w:rPr>
        <w:t>)</w:t>
      </w:r>
      <w:r>
        <w:rPr>
          <w:rFonts w:hint="default"/>
        </w:rPr>
        <w:t>に基づく国の基本方針改定</w:t>
      </w:r>
      <w:r>
        <w:rPr>
          <w:rFonts w:hint="default"/>
        </w:rPr>
        <w:t>(</w:t>
      </w:r>
      <w:r>
        <w:rPr>
          <w:rFonts w:hint="default"/>
        </w:rPr>
        <w:t>令和</w:t>
      </w:r>
      <w:r>
        <w:rPr>
          <w:rFonts w:hint="default"/>
        </w:rPr>
        <w:t>6</w:t>
      </w:r>
      <w:r>
        <w:rPr>
          <w:rFonts w:hint="default"/>
        </w:rPr>
        <w:t>年</w:t>
      </w:r>
      <w:r>
        <w:rPr>
          <w:rFonts w:hint="default"/>
        </w:rPr>
        <w:t>4</w:t>
      </w:r>
      <w:r>
        <w:rPr>
          <w:rFonts w:hint="default"/>
        </w:rPr>
        <w:t>月施行</w:t>
      </w:r>
      <w:r>
        <w:rPr>
          <w:rFonts w:hint="default"/>
        </w:rPr>
        <w:t>)</w:t>
      </w:r>
    </w:p>
    <w:p>
      <w:pPr>
        <w:pStyle w:val="0"/>
        <w:rPr>
          <w:rFonts w:hint="default"/>
        </w:rPr>
      </w:pPr>
      <w:r>
        <w:rPr>
          <w:rFonts w:hint="eastAsia"/>
        </w:rPr>
        <w:t>改正法の円滑な施行に向け、政府全体の方針となる基本方針が改定され、「不当な差別的取扱い」や「合理的配慮の提供」に関する例が新たに記載されたほか、行政機関等・事業者と障害のある人の双方の「建設的対話」と「相互理解」が重要であること等が明記される</w:t>
      </w:r>
    </w:p>
    <w:p>
      <w:pPr>
        <w:pStyle w:val="0"/>
        <w:rPr>
          <w:rFonts w:hint="default"/>
        </w:rPr>
      </w:pPr>
      <w:r>
        <w:rPr>
          <w:rFonts w:hint="eastAsia"/>
        </w:rPr>
        <w:t>第</w:t>
      </w:r>
      <w:r>
        <w:rPr>
          <w:rFonts w:hint="default"/>
        </w:rPr>
        <w:t>5</w:t>
      </w:r>
      <w:r>
        <w:rPr>
          <w:rFonts w:hint="default"/>
        </w:rPr>
        <w:t>次障害者基本計画</w:t>
      </w:r>
      <w:r>
        <w:rPr>
          <w:rFonts w:hint="default"/>
        </w:rPr>
        <w:t>(</w:t>
      </w:r>
      <w:r>
        <w:rPr>
          <w:rFonts w:hint="default"/>
        </w:rPr>
        <w:t>令和</w:t>
      </w:r>
      <w:r>
        <w:rPr>
          <w:rFonts w:hint="default"/>
        </w:rPr>
        <w:t>5</w:t>
      </w:r>
      <w:r>
        <w:rPr>
          <w:rFonts w:hint="default"/>
        </w:rPr>
        <w:t>年度から令和</w:t>
      </w:r>
      <w:r>
        <w:rPr>
          <w:rFonts w:hint="default"/>
        </w:rPr>
        <w:t>9</w:t>
      </w:r>
      <w:r>
        <w:rPr>
          <w:rFonts w:hint="default"/>
        </w:rPr>
        <w:t>年度まで</w:t>
      </w:r>
      <w:r>
        <w:rPr>
          <w:rFonts w:hint="default"/>
        </w:rPr>
        <w:t>)</w:t>
      </w:r>
      <w:r>
        <w:rPr>
          <w:rFonts w:hint="default"/>
        </w:rPr>
        <w:t>の改定</w:t>
      </w:r>
    </w:p>
    <w:p>
      <w:pPr>
        <w:pStyle w:val="0"/>
        <w:rPr>
          <w:rFonts w:hint="default"/>
        </w:rPr>
      </w:pPr>
      <w:r>
        <w:rPr>
          <w:rFonts w:hint="eastAsia"/>
        </w:rPr>
        <w:t>表、障害福祉政策（国）の動向（主なものを抜粋）の説明、終わり</w:t>
      </w:r>
    </w:p>
    <w:p>
      <w:pPr>
        <w:pStyle w:val="0"/>
        <w:rPr>
          <w:rFonts w:hint="default"/>
        </w:rPr>
      </w:pPr>
    </w:p>
    <w:p>
      <w:pPr>
        <w:pStyle w:val="0"/>
        <w:rPr>
          <w:rFonts w:hint="default"/>
        </w:rPr>
      </w:pPr>
      <w:r>
        <w:rPr>
          <w:rFonts w:hint="default"/>
        </w:rPr>
        <w:t>12</w:t>
      </w:r>
      <w:r>
        <w:rPr>
          <w:rFonts w:hint="default"/>
        </w:rPr>
        <w:t>ページの語句の説明</w:t>
      </w:r>
    </w:p>
    <w:p>
      <w:pPr>
        <w:pStyle w:val="0"/>
        <w:rPr>
          <w:rFonts w:hint="default"/>
        </w:rPr>
      </w:pPr>
      <w:r>
        <w:rPr>
          <w:rFonts w:hint="eastAsia"/>
        </w:rPr>
        <w:t>（注</w:t>
      </w:r>
      <w:r>
        <w:rPr>
          <w:rFonts w:hint="default"/>
        </w:rPr>
        <w:t>20</w:t>
      </w:r>
      <w:r>
        <w:rPr>
          <w:rFonts w:hint="default"/>
        </w:rPr>
        <w:t>）インクルーシブ教育</w:t>
      </w:r>
    </w:p>
    <w:p>
      <w:pPr>
        <w:pStyle w:val="0"/>
        <w:rPr>
          <w:rFonts w:hint="default"/>
        </w:rPr>
      </w:pPr>
      <w:r>
        <w:rPr>
          <w:rFonts w:hint="eastAsia"/>
        </w:rPr>
        <w:t>障害のある子どもと障害のない子どもが、可能な限り同じ場でともに学び、個別の教育的ニーズに的確に応える指導を提供できる多様な学びの場の実現を目指す教育の仕組みです。</w:t>
      </w:r>
    </w:p>
    <w:p>
      <w:pPr>
        <w:pStyle w:val="0"/>
        <w:rPr>
          <w:rFonts w:hint="default"/>
        </w:rPr>
      </w:pPr>
      <w:r>
        <w:rPr>
          <w:rFonts w:hint="eastAsia"/>
        </w:rPr>
        <w:t>（注</w:t>
      </w:r>
      <w:r>
        <w:rPr>
          <w:rFonts w:hint="default"/>
        </w:rPr>
        <w:t>21</w:t>
      </w:r>
      <w:r>
        <w:rPr>
          <w:rFonts w:hint="default"/>
        </w:rPr>
        <w:t>）グループホーム</w:t>
      </w:r>
    </w:p>
    <w:p>
      <w:pPr>
        <w:pStyle w:val="0"/>
        <w:rPr>
          <w:rFonts w:hint="default"/>
        </w:rPr>
      </w:pPr>
      <w:r>
        <w:rPr>
          <w:rFonts w:hint="eastAsia"/>
        </w:rPr>
        <w:t>夜間や休日、共同生活を行う住居で、相談、入浴、排せつ又は食事の介護その他日常生活上の援助を行うサービスです。</w:t>
      </w:r>
    </w:p>
    <w:p>
      <w:pPr>
        <w:pStyle w:val="0"/>
        <w:rPr>
          <w:rFonts w:hint="default"/>
        </w:rPr>
      </w:pPr>
      <w:r>
        <w:rPr>
          <w:rFonts w:hint="eastAsia"/>
        </w:rPr>
        <w:t>（注</w:t>
      </w:r>
      <w:r>
        <w:rPr>
          <w:rFonts w:hint="default"/>
        </w:rPr>
        <w:t>22</w:t>
      </w:r>
      <w:r>
        <w:rPr>
          <w:rFonts w:hint="default"/>
        </w:rPr>
        <w:t>）就労選択支援</w:t>
      </w:r>
    </w:p>
    <w:p>
      <w:pPr>
        <w:pStyle w:val="0"/>
        <w:rPr>
          <w:rFonts w:hint="default"/>
        </w:rPr>
      </w:pPr>
      <w:r>
        <w:rPr>
          <w:rFonts w:hint="eastAsia"/>
        </w:rPr>
        <w:t>障害のある人が一般就労や就労系障害福祉サービス事業所を自ら選択することや、就労開始後の配慮事項の整理等を通じて本人の能力や適正、地域社会や地域の事業所の状況にあった選択をできるよう支援するサービスです。</w:t>
      </w:r>
    </w:p>
    <w:p>
      <w:pPr>
        <w:pStyle w:val="0"/>
        <w:rPr>
          <w:rFonts w:hint="default"/>
        </w:rPr>
      </w:pPr>
      <w:r>
        <w:rPr>
          <w:rFonts w:hint="default"/>
        </w:rPr>
        <w:t>12</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13</w:t>
      </w:r>
      <w:r>
        <w:rPr>
          <w:rFonts w:hint="eastAsia"/>
        </w:rPr>
        <w:t>ページ</w:t>
      </w:r>
    </w:p>
    <w:p>
      <w:pPr>
        <w:pStyle w:val="0"/>
        <w:rPr>
          <w:rFonts w:hint="default"/>
        </w:rPr>
      </w:pPr>
      <w:r>
        <w:rPr>
          <w:rFonts w:hint="eastAsia"/>
        </w:rPr>
        <w:t>このほか、国では、令和</w:t>
      </w:r>
      <w:r>
        <w:rPr>
          <w:rFonts w:hint="default"/>
        </w:rPr>
        <w:t>4</w:t>
      </w:r>
      <w:r>
        <w:rPr>
          <w:rFonts w:hint="default"/>
        </w:rPr>
        <w:t>年度で終期を迎える「第</w:t>
      </w:r>
      <w:r>
        <w:rPr>
          <w:rFonts w:hint="default"/>
        </w:rPr>
        <w:t>4</w:t>
      </w:r>
      <w:r>
        <w:rPr>
          <w:rFonts w:hint="default"/>
        </w:rPr>
        <w:t>次障害者基本計画」に代わる「第</w:t>
      </w:r>
      <w:r>
        <w:rPr>
          <w:rFonts w:hint="default"/>
        </w:rPr>
        <w:t>5</w:t>
      </w:r>
      <w:r>
        <w:rPr>
          <w:rFonts w:hint="default"/>
        </w:rPr>
        <w:t>次障害者基本計画」を策定し、</w:t>
      </w:r>
    </w:p>
    <w:p>
      <w:pPr>
        <w:pStyle w:val="0"/>
        <w:rPr>
          <w:rFonts w:hint="default"/>
        </w:rPr>
      </w:pPr>
      <w:r>
        <w:rPr>
          <w:rFonts w:hint="eastAsia"/>
        </w:rPr>
        <w:t>障害者を必要な支援を受けながら自らの決定に基づき社会のあらゆる活動に参加する主体としてとらえた上で、障害者の自立及び社会参加の支援等のための施策を総合的かつ計画的に推進すること</w:t>
      </w:r>
    </w:p>
    <w:p>
      <w:pPr>
        <w:pStyle w:val="0"/>
        <w:rPr>
          <w:rFonts w:hint="default"/>
        </w:rPr>
      </w:pPr>
      <w:r>
        <w:rPr>
          <w:rFonts w:hint="eastAsia"/>
        </w:rPr>
        <w:t>災害発生時や新型コロナウイルス感染症の感染拡大など、非常時に障害者が受ける影響やニーズの違いに留意しながら取組を進めること</w:t>
      </w:r>
    </w:p>
    <w:p>
      <w:pPr>
        <w:pStyle w:val="0"/>
        <w:rPr>
          <w:rFonts w:hint="default"/>
        </w:rPr>
      </w:pPr>
      <w:r>
        <w:rPr>
          <w:rFonts w:hint="eastAsia"/>
        </w:rPr>
        <w:t>障害者への偏見や差別意識を社会から払拭し、障害者の人権の確保の上で基本となる障害の「社会モデル（注</w:t>
      </w:r>
      <w:r>
        <w:rPr>
          <w:rFonts w:hint="default"/>
        </w:rPr>
        <w:t>23</w:t>
      </w:r>
      <w:r>
        <w:rPr>
          <w:rFonts w:hint="default"/>
        </w:rPr>
        <w:t>）」の考え方や原則への理解促進に継続して取り組み、多様性と包摂性のある社会の実現を目指すことなどを重要視し、全ての国民が、障害の有無によって分け隔てられることなく、相互に人格と個性を尊重し合いながら共生する社会を実現するため、障害者の自立及び社会参加の支援等のための施策を総合的かつ計画的に実施することとしています。</w:t>
      </w:r>
    </w:p>
    <w:p>
      <w:pPr>
        <w:pStyle w:val="0"/>
        <w:rPr>
          <w:rFonts w:hint="default"/>
        </w:rPr>
      </w:pPr>
    </w:p>
    <w:p>
      <w:pPr>
        <w:pStyle w:val="0"/>
        <w:rPr>
          <w:rFonts w:hint="default"/>
        </w:rPr>
      </w:pPr>
      <w:r>
        <w:rPr>
          <w:rFonts w:hint="default"/>
        </w:rPr>
        <w:t>13</w:t>
      </w:r>
      <w:r>
        <w:rPr>
          <w:rFonts w:hint="default"/>
        </w:rPr>
        <w:t>ページの語句の説明</w:t>
      </w:r>
    </w:p>
    <w:p>
      <w:pPr>
        <w:pStyle w:val="0"/>
        <w:rPr>
          <w:rFonts w:hint="default"/>
        </w:rPr>
      </w:pPr>
      <w:r>
        <w:rPr>
          <w:rFonts w:hint="eastAsia"/>
        </w:rPr>
        <w:t>（注</w:t>
      </w:r>
      <w:r>
        <w:rPr>
          <w:rFonts w:hint="default"/>
        </w:rPr>
        <w:t>23</w:t>
      </w:r>
      <w:r>
        <w:rPr>
          <w:rFonts w:hint="default"/>
        </w:rPr>
        <w:t>）障害の「社会モデル」</w:t>
      </w:r>
    </w:p>
    <w:p>
      <w:pPr>
        <w:pStyle w:val="0"/>
        <w:rPr>
          <w:rFonts w:hint="default"/>
        </w:rPr>
      </w:pPr>
      <w:r>
        <w:rPr>
          <w:rFonts w:hint="eastAsia"/>
        </w:rPr>
        <w:t>平成</w:t>
      </w:r>
      <w:r>
        <w:rPr>
          <w:rFonts w:hint="default"/>
        </w:rPr>
        <w:t>18</w:t>
      </w:r>
      <w:r>
        <w:rPr>
          <w:rFonts w:hint="default"/>
        </w:rPr>
        <w:t>年に国際連合で採択された「障害者の権利に関する条約」で示された考え方で、「障害」は社会</w:t>
      </w:r>
      <w:r>
        <w:rPr>
          <w:rFonts w:hint="default"/>
        </w:rPr>
        <w:t>(</w:t>
      </w:r>
      <w:r>
        <w:rPr>
          <w:rFonts w:hint="default"/>
        </w:rPr>
        <w:t>もの、環境、人的環境等</w:t>
      </w:r>
      <w:r>
        <w:rPr>
          <w:rFonts w:hint="default"/>
        </w:rPr>
        <w:t>)</w:t>
      </w:r>
      <w:r>
        <w:rPr>
          <w:rFonts w:hint="default"/>
        </w:rPr>
        <w:t>と個人の心身機能の障害があいまって作り出されているものであり、その障壁を取り除くのは社会の責務として社会全体の問題として捉える考え方のことをいいます。</w:t>
      </w:r>
    </w:p>
    <w:p>
      <w:pPr>
        <w:pStyle w:val="0"/>
        <w:rPr>
          <w:rFonts w:hint="default"/>
        </w:rPr>
      </w:pPr>
      <w:r>
        <w:rPr>
          <w:rFonts w:hint="eastAsia"/>
        </w:rPr>
        <w:t>我が国においても平成</w:t>
      </w:r>
      <w:r>
        <w:rPr>
          <w:rFonts w:hint="default"/>
        </w:rPr>
        <w:t>23</w:t>
      </w:r>
      <w:r>
        <w:rPr>
          <w:rFonts w:hint="default"/>
        </w:rPr>
        <w:t>年に改正された「障害者基本法」で社会モデルの考え方が採用され、その後の障害者施策の基本となっています。</w:t>
      </w:r>
    </w:p>
    <w:p>
      <w:pPr>
        <w:pStyle w:val="0"/>
        <w:rPr>
          <w:rFonts w:hint="default"/>
        </w:rPr>
      </w:pPr>
      <w:r>
        <w:rPr>
          <w:rFonts w:hint="default"/>
        </w:rPr>
        <w:t>13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14</w:t>
      </w:r>
      <w:r>
        <w:rPr>
          <w:rFonts w:hint="default"/>
        </w:rPr>
        <w:t>ページ</w:t>
      </w:r>
    </w:p>
    <w:p>
      <w:pPr>
        <w:pStyle w:val="0"/>
        <w:rPr>
          <w:rFonts w:hint="default"/>
        </w:rPr>
      </w:pPr>
      <w:r>
        <w:rPr>
          <w:rFonts w:hint="default"/>
        </w:rPr>
        <w:t>(3)</w:t>
      </w:r>
      <w:r>
        <w:rPr>
          <w:rFonts w:hint="default"/>
        </w:rPr>
        <w:t>県民・団体等の意識</w:t>
      </w:r>
    </w:p>
    <w:p>
      <w:pPr>
        <w:pStyle w:val="0"/>
        <w:rPr>
          <w:rFonts w:hint="default"/>
        </w:rPr>
      </w:pPr>
      <w:r>
        <w:rPr>
          <w:rFonts w:hint="eastAsia"/>
        </w:rPr>
        <w:t>①</w:t>
      </w:r>
      <w:r>
        <w:rPr>
          <w:rFonts w:hint="default"/>
        </w:rPr>
        <w:t xml:space="preserve"> </w:t>
      </w:r>
      <w:r>
        <w:rPr>
          <w:rFonts w:hint="default"/>
        </w:rPr>
        <w:t>計画策定に向けたアンケート調査</w:t>
      </w:r>
    </w:p>
    <w:p>
      <w:pPr>
        <w:pStyle w:val="0"/>
        <w:rPr>
          <w:rFonts w:hint="default"/>
        </w:rPr>
      </w:pPr>
      <w:r>
        <w:rPr>
          <w:rFonts w:hint="eastAsia"/>
        </w:rPr>
        <w:t>計画の策定に向けた基礎資料とするため、障害のある人や日常生活で何かしらの支援が必要な人やそのご家族、県内にお住まいの県民の方を対象に、生活の状況や障害者施策に対する意識などを把握することを目的に実施しました。</w:t>
      </w:r>
    </w:p>
    <w:p>
      <w:pPr>
        <w:pStyle w:val="0"/>
        <w:rPr>
          <w:rFonts w:hint="default"/>
        </w:rPr>
      </w:pPr>
    </w:p>
    <w:p>
      <w:pPr>
        <w:pStyle w:val="0"/>
        <w:rPr>
          <w:rFonts w:hint="default"/>
        </w:rPr>
      </w:pPr>
      <w:r>
        <w:rPr>
          <w:rFonts w:hint="eastAsia"/>
        </w:rPr>
        <w:t>高知県障害者計画策定に向けたアンケート調査</w:t>
      </w:r>
    </w:p>
    <w:p>
      <w:pPr>
        <w:pStyle w:val="0"/>
        <w:rPr>
          <w:rFonts w:hint="default"/>
        </w:rPr>
      </w:pPr>
      <w:r>
        <w:rPr>
          <w:rFonts w:hint="eastAsia"/>
        </w:rPr>
        <w:t>調査目的</w:t>
      </w:r>
    </w:p>
    <w:p>
      <w:pPr>
        <w:pStyle w:val="0"/>
        <w:rPr>
          <w:rFonts w:hint="default"/>
        </w:rPr>
      </w:pPr>
      <w:r>
        <w:rPr>
          <w:rFonts w:hint="eastAsia"/>
        </w:rPr>
        <w:t>障害のある人や日常生活で何かしらの支援が必要な人やそのご家族の現在の状況やご意見・ご要望を把握するために実施</w:t>
      </w:r>
    </w:p>
    <w:p>
      <w:pPr>
        <w:pStyle w:val="0"/>
        <w:rPr>
          <w:rFonts w:hint="default"/>
        </w:rPr>
      </w:pPr>
      <w:r>
        <w:rPr>
          <w:rFonts w:hint="eastAsia"/>
        </w:rPr>
        <w:t>調査対象</w:t>
      </w:r>
    </w:p>
    <w:p>
      <w:pPr>
        <w:pStyle w:val="0"/>
        <w:rPr>
          <w:rFonts w:hint="default"/>
        </w:rPr>
      </w:pPr>
      <w:r>
        <w:rPr>
          <w:rFonts w:hint="eastAsia"/>
        </w:rPr>
        <w:t>障害福祉サービスの利用者</w:t>
      </w:r>
    </w:p>
    <w:p>
      <w:pPr>
        <w:pStyle w:val="0"/>
        <w:rPr>
          <w:rFonts w:hint="default"/>
        </w:rPr>
      </w:pPr>
      <w:r>
        <w:rPr>
          <w:rFonts w:hint="eastAsia"/>
        </w:rPr>
        <w:t>障害者支援施設（注</w:t>
      </w:r>
      <w:r>
        <w:rPr>
          <w:rFonts w:hint="default"/>
        </w:rPr>
        <w:t>24</w:t>
      </w:r>
      <w:r>
        <w:rPr>
          <w:rFonts w:hint="default"/>
        </w:rPr>
        <w:t>）、障害福祉サービス事業所、グループホーム、福祉ホーム（注</w:t>
      </w:r>
      <w:r>
        <w:rPr>
          <w:rFonts w:hint="default"/>
        </w:rPr>
        <w:t>25</w:t>
      </w:r>
      <w:r>
        <w:rPr>
          <w:rFonts w:hint="default"/>
        </w:rPr>
        <w:t>）、障害児入所施設、障害児通所支援事業所</w:t>
      </w:r>
    </w:p>
    <w:p>
      <w:pPr>
        <w:pStyle w:val="0"/>
        <w:rPr>
          <w:rFonts w:hint="default"/>
        </w:rPr>
      </w:pPr>
      <w:r>
        <w:rPr>
          <w:rFonts w:hint="eastAsia"/>
        </w:rPr>
        <w:t>特別支援学校（注</w:t>
      </w:r>
      <w:r>
        <w:rPr>
          <w:rFonts w:hint="default"/>
        </w:rPr>
        <w:t>26</w:t>
      </w:r>
      <w:r>
        <w:rPr>
          <w:rFonts w:hint="default"/>
        </w:rPr>
        <w:t>）、特別支援学級（注</w:t>
      </w:r>
      <w:r>
        <w:rPr>
          <w:rFonts w:hint="default"/>
        </w:rPr>
        <w:t>27</w:t>
      </w:r>
      <w:r>
        <w:rPr>
          <w:rFonts w:hint="default"/>
        </w:rPr>
        <w:t>）の在籍児童・生徒又は保護者</w:t>
      </w:r>
    </w:p>
    <w:p>
      <w:pPr>
        <w:pStyle w:val="0"/>
        <w:rPr>
          <w:rFonts w:hint="default"/>
        </w:rPr>
      </w:pPr>
      <w:r>
        <w:rPr>
          <w:rFonts w:hint="eastAsia"/>
        </w:rPr>
        <w:t>精神科病院入院患者・通院患者、精神科診療所通院患者</w:t>
      </w:r>
    </w:p>
    <w:p>
      <w:pPr>
        <w:pStyle w:val="0"/>
        <w:rPr>
          <w:rFonts w:hint="default"/>
        </w:rPr>
      </w:pPr>
      <w:r>
        <w:rPr>
          <w:rFonts w:hint="eastAsia"/>
        </w:rPr>
        <w:t>障害者団体所属会員　等</w:t>
      </w:r>
    </w:p>
    <w:p>
      <w:pPr>
        <w:pStyle w:val="0"/>
        <w:rPr>
          <w:rFonts w:hint="default"/>
        </w:rPr>
      </w:pPr>
      <w:r>
        <w:rPr>
          <w:rFonts w:hint="eastAsia"/>
        </w:rPr>
        <w:t>合計</w:t>
      </w:r>
      <w:r>
        <w:rPr>
          <w:rFonts w:hint="default"/>
        </w:rPr>
        <w:t xml:space="preserve"> 14,167</w:t>
      </w:r>
      <w:r>
        <w:rPr>
          <w:rFonts w:hint="default"/>
        </w:rPr>
        <w:t>人</w:t>
      </w:r>
    </w:p>
    <w:p>
      <w:pPr>
        <w:pStyle w:val="0"/>
        <w:rPr>
          <w:rFonts w:hint="default"/>
        </w:rPr>
      </w:pPr>
      <w:r>
        <w:rPr>
          <w:rFonts w:hint="eastAsia"/>
        </w:rPr>
        <w:t>調査方法</w:t>
      </w:r>
    </w:p>
    <w:p>
      <w:pPr>
        <w:pStyle w:val="0"/>
        <w:rPr>
          <w:rFonts w:hint="default"/>
        </w:rPr>
      </w:pPr>
      <w:r>
        <w:rPr>
          <w:rFonts w:hint="eastAsia"/>
        </w:rPr>
        <w:t>各事業所・学校等に調査票を送付後、事業所・学校等を通じて回収、又は回答者から返信用封筒にて調査票を回収。調査票の返送に代わりＷＥＢによる回答も受付。</w:t>
      </w:r>
    </w:p>
    <w:p>
      <w:pPr>
        <w:pStyle w:val="0"/>
        <w:rPr>
          <w:rFonts w:hint="default"/>
        </w:rPr>
      </w:pPr>
      <w:r>
        <w:rPr>
          <w:rFonts w:hint="eastAsia"/>
        </w:rPr>
        <w:t>障害福祉課ＨＰにアンケート調査実施のページを作成し、ホームページや関係団体の広報誌等をとおして、回答の実施を呼びかけた。</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9</w:t>
      </w:r>
      <w:r>
        <w:rPr>
          <w:rFonts w:hint="default"/>
        </w:rPr>
        <w:t>月</w:t>
      </w:r>
      <w:r>
        <w:rPr>
          <w:rFonts w:hint="default"/>
        </w:rPr>
        <w:t>27</w:t>
      </w:r>
      <w:r>
        <w:rPr>
          <w:rFonts w:hint="default"/>
        </w:rPr>
        <w:t>日から</w:t>
      </w:r>
      <w:r>
        <w:rPr>
          <w:rFonts w:hint="default"/>
        </w:rPr>
        <w:t>10</w:t>
      </w:r>
      <w:r>
        <w:rPr>
          <w:rFonts w:hint="default"/>
        </w:rPr>
        <w:t>月</w:t>
      </w:r>
      <w:r>
        <w:rPr>
          <w:rFonts w:hint="default"/>
        </w:rPr>
        <w:t>17</w:t>
      </w:r>
      <w:r>
        <w:rPr>
          <w:rFonts w:hint="default"/>
        </w:rPr>
        <w:t>日（高知市教育委員会分については</w:t>
      </w:r>
      <w:r>
        <w:rPr>
          <w:rFonts w:hint="default"/>
        </w:rPr>
        <w:t>11</w:t>
      </w:r>
      <w:r>
        <w:rPr>
          <w:rFonts w:hint="default"/>
        </w:rPr>
        <w:t>月</w:t>
      </w:r>
      <w:r>
        <w:rPr>
          <w:rFonts w:hint="default"/>
        </w:rPr>
        <w:t>8</w:t>
      </w:r>
      <w:r>
        <w:rPr>
          <w:rFonts w:hint="default"/>
        </w:rPr>
        <w:t>日から</w:t>
      </w:r>
      <w:r>
        <w:rPr>
          <w:rFonts w:hint="default"/>
        </w:rPr>
        <w:t>12</w:t>
      </w:r>
      <w:r>
        <w:rPr>
          <w:rFonts w:hint="default"/>
        </w:rPr>
        <w:t>月</w:t>
      </w:r>
      <w:r>
        <w:rPr>
          <w:rFonts w:hint="default"/>
        </w:rPr>
        <w:t>2</w:t>
      </w:r>
      <w:r>
        <w:rPr>
          <w:rFonts w:hint="default"/>
        </w:rPr>
        <w:t>日）</w:t>
      </w:r>
    </w:p>
    <w:p>
      <w:pPr>
        <w:pStyle w:val="0"/>
        <w:rPr>
          <w:rFonts w:hint="default"/>
        </w:rPr>
      </w:pPr>
      <w:r>
        <w:rPr>
          <w:rFonts w:hint="eastAsia"/>
        </w:rPr>
        <w:t>回収状況</w:t>
      </w:r>
    </w:p>
    <w:p>
      <w:pPr>
        <w:pStyle w:val="0"/>
        <w:rPr>
          <w:rFonts w:hint="default"/>
        </w:rPr>
      </w:pPr>
      <w:r>
        <w:rPr>
          <w:rFonts w:hint="eastAsia"/>
        </w:rPr>
        <w:t>回答数　</w:t>
      </w:r>
      <w:r>
        <w:rPr>
          <w:rFonts w:hint="default"/>
        </w:rPr>
        <w:t>5,533</w:t>
      </w:r>
      <w:r>
        <w:rPr>
          <w:rFonts w:hint="default"/>
        </w:rPr>
        <w:t>件（回答率：</w:t>
      </w:r>
      <w:r>
        <w:rPr>
          <w:rFonts w:hint="default"/>
        </w:rPr>
        <w:t>39.1</w:t>
      </w:r>
      <w:r>
        <w:rPr>
          <w:rFonts w:hint="default"/>
        </w:rPr>
        <w:t>％）</w:t>
      </w:r>
    </w:p>
    <w:p>
      <w:pPr>
        <w:pStyle w:val="0"/>
        <w:rPr>
          <w:rFonts w:hint="default"/>
        </w:rPr>
      </w:pPr>
    </w:p>
    <w:p>
      <w:pPr>
        <w:pStyle w:val="0"/>
        <w:rPr>
          <w:rFonts w:hint="default"/>
        </w:rPr>
      </w:pPr>
      <w:r>
        <w:rPr>
          <w:rFonts w:hint="eastAsia"/>
        </w:rPr>
        <w:t>令和</w:t>
      </w:r>
      <w:r>
        <w:rPr>
          <w:rFonts w:hint="default"/>
        </w:rPr>
        <w:t>4</w:t>
      </w:r>
      <w:r>
        <w:rPr>
          <w:rFonts w:hint="default"/>
        </w:rPr>
        <w:t>年度県民意識調査</w:t>
      </w:r>
    </w:p>
    <w:p>
      <w:pPr>
        <w:pStyle w:val="0"/>
        <w:rPr>
          <w:rFonts w:hint="default"/>
        </w:rPr>
      </w:pPr>
      <w:r>
        <w:rPr>
          <w:rFonts w:hint="eastAsia"/>
        </w:rPr>
        <w:t>調査目的</w:t>
      </w:r>
    </w:p>
    <w:p>
      <w:pPr>
        <w:pStyle w:val="0"/>
        <w:rPr>
          <w:rFonts w:hint="default"/>
        </w:rPr>
      </w:pPr>
      <w:r>
        <w:rPr>
          <w:rFonts w:hint="eastAsia"/>
        </w:rPr>
        <w:t>高知県にお住まいの県民の方の障害福祉に関する意識を把握するために実施</w:t>
      </w:r>
    </w:p>
    <w:p>
      <w:pPr>
        <w:pStyle w:val="0"/>
        <w:rPr>
          <w:rFonts w:hint="default"/>
        </w:rPr>
      </w:pPr>
      <w:r>
        <w:rPr>
          <w:rFonts w:hint="eastAsia"/>
        </w:rPr>
        <w:t>調査対象</w:t>
      </w:r>
    </w:p>
    <w:p>
      <w:pPr>
        <w:pStyle w:val="0"/>
        <w:rPr>
          <w:rFonts w:hint="default"/>
        </w:rPr>
      </w:pPr>
      <w:r>
        <w:rPr>
          <w:rFonts w:hint="eastAsia"/>
        </w:rPr>
        <w:t>高知県内在住の</w:t>
      </w:r>
      <w:r>
        <w:rPr>
          <w:rFonts w:hint="default"/>
        </w:rPr>
        <w:t>20</w:t>
      </w:r>
      <w:r>
        <w:rPr>
          <w:rFonts w:hint="default"/>
        </w:rPr>
        <w:t>歳以上の方</w:t>
      </w:r>
      <w:r>
        <w:rPr>
          <w:rFonts w:hint="default"/>
        </w:rPr>
        <w:t xml:space="preserve"> 1,500</w:t>
      </w:r>
      <w:r>
        <w:rPr>
          <w:rFonts w:hint="default"/>
        </w:rPr>
        <w:t>人</w:t>
      </w:r>
      <w:r>
        <w:rPr>
          <w:rFonts w:hint="default"/>
        </w:rPr>
        <w:t>(</w:t>
      </w:r>
      <w:r>
        <w:rPr>
          <w:rFonts w:hint="default"/>
        </w:rPr>
        <w:t>選挙人名簿より無作為抽出</w:t>
      </w:r>
      <w:r>
        <w:rPr>
          <w:rFonts w:hint="default"/>
        </w:rPr>
        <w:t>)</w:t>
      </w:r>
    </w:p>
    <w:p>
      <w:pPr>
        <w:pStyle w:val="0"/>
        <w:rPr>
          <w:rFonts w:hint="default"/>
        </w:rPr>
      </w:pPr>
      <w:r>
        <w:rPr>
          <w:rFonts w:hint="eastAsia"/>
        </w:rPr>
        <w:t>調査方法</w:t>
      </w:r>
    </w:p>
    <w:p>
      <w:pPr>
        <w:pStyle w:val="0"/>
        <w:rPr>
          <w:rFonts w:hint="default"/>
        </w:rPr>
      </w:pPr>
      <w:r>
        <w:rPr>
          <w:rFonts w:hint="eastAsia"/>
        </w:rPr>
        <w:t>調査票を郵送にて配布。</w:t>
      </w:r>
    </w:p>
    <w:p>
      <w:pPr>
        <w:pStyle w:val="0"/>
        <w:rPr>
          <w:rFonts w:hint="default"/>
        </w:rPr>
      </w:pPr>
      <w:r>
        <w:rPr>
          <w:rFonts w:hint="eastAsia"/>
        </w:rPr>
        <w:t>回答は調査票の郵送、ＷＥＢによる回答を併用。</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9</w:t>
      </w:r>
      <w:r>
        <w:rPr>
          <w:rFonts w:hint="default"/>
        </w:rPr>
        <w:t>月</w:t>
      </w:r>
      <w:r>
        <w:rPr>
          <w:rFonts w:hint="default"/>
        </w:rPr>
        <w:t>30</w:t>
      </w:r>
      <w:r>
        <w:rPr>
          <w:rFonts w:hint="default"/>
        </w:rPr>
        <w:t>日から</w:t>
      </w:r>
      <w:r>
        <w:rPr>
          <w:rFonts w:hint="default"/>
        </w:rPr>
        <w:t>10</w:t>
      </w:r>
      <w:r>
        <w:rPr>
          <w:rFonts w:hint="default"/>
        </w:rPr>
        <w:t>月</w:t>
      </w:r>
      <w:r>
        <w:rPr>
          <w:rFonts w:hint="default"/>
        </w:rPr>
        <w:t>21</w:t>
      </w:r>
      <w:r>
        <w:rPr>
          <w:rFonts w:hint="default"/>
        </w:rPr>
        <w:t>日</w:t>
      </w:r>
    </w:p>
    <w:p>
      <w:pPr>
        <w:pStyle w:val="0"/>
        <w:rPr>
          <w:rFonts w:hint="default"/>
        </w:rPr>
      </w:pPr>
      <w:r>
        <w:rPr>
          <w:rFonts w:hint="eastAsia"/>
        </w:rPr>
        <w:t>回収状況</w:t>
      </w:r>
    </w:p>
    <w:p>
      <w:pPr>
        <w:pStyle w:val="0"/>
        <w:rPr>
          <w:rFonts w:hint="default"/>
        </w:rPr>
      </w:pPr>
      <w:r>
        <w:rPr>
          <w:rFonts w:hint="eastAsia"/>
        </w:rPr>
        <w:t>回答数　</w:t>
      </w:r>
      <w:r>
        <w:rPr>
          <w:rFonts w:hint="default"/>
        </w:rPr>
        <w:t>686</w:t>
      </w:r>
      <w:r>
        <w:rPr>
          <w:rFonts w:hint="default"/>
        </w:rPr>
        <w:t>件（回答率：</w:t>
      </w:r>
      <w:r>
        <w:rPr>
          <w:rFonts w:hint="default"/>
        </w:rPr>
        <w:t>45.7</w:t>
      </w:r>
      <w:r>
        <w:rPr>
          <w:rFonts w:hint="default"/>
        </w:rPr>
        <w:t>％）</w:t>
      </w:r>
    </w:p>
    <w:p>
      <w:pPr>
        <w:pStyle w:val="0"/>
        <w:rPr>
          <w:rFonts w:hint="default"/>
        </w:rPr>
      </w:pPr>
      <w:r>
        <w:rPr>
          <w:rFonts w:hint="eastAsia"/>
        </w:rPr>
        <w:t>以下、令和</w:t>
      </w:r>
      <w:r>
        <w:rPr>
          <w:rFonts w:hint="default"/>
        </w:rPr>
        <w:t>4</w:t>
      </w:r>
      <w:r>
        <w:rPr>
          <w:rFonts w:hint="default"/>
        </w:rPr>
        <w:t>年度に実施した「高知県障害者計画策定に向けたアンケート調査」は「当事者調査」、「令和</w:t>
      </w:r>
      <w:r>
        <w:rPr>
          <w:rFonts w:hint="default"/>
        </w:rPr>
        <w:t>4</w:t>
      </w:r>
      <w:r>
        <w:rPr>
          <w:rFonts w:hint="default"/>
        </w:rPr>
        <w:t>年度県民意識調査」は「県民意識調査」とします。</w:t>
      </w:r>
    </w:p>
    <w:p>
      <w:pPr>
        <w:pStyle w:val="0"/>
        <w:rPr>
          <w:rFonts w:hint="default"/>
        </w:rPr>
      </w:pPr>
    </w:p>
    <w:p>
      <w:pPr>
        <w:pStyle w:val="0"/>
        <w:rPr>
          <w:rFonts w:hint="default"/>
        </w:rPr>
      </w:pPr>
      <w:r>
        <w:rPr>
          <w:rFonts w:hint="default"/>
        </w:rPr>
        <w:t>14</w:t>
      </w:r>
      <w:r>
        <w:rPr>
          <w:rFonts w:hint="default"/>
        </w:rPr>
        <w:t>ページの語句の説明</w:t>
      </w:r>
    </w:p>
    <w:p>
      <w:pPr>
        <w:pStyle w:val="0"/>
        <w:rPr>
          <w:rFonts w:hint="default"/>
        </w:rPr>
      </w:pPr>
      <w:r>
        <w:rPr>
          <w:rFonts w:hint="eastAsia"/>
        </w:rPr>
        <w:t>（注</w:t>
      </w:r>
      <w:r>
        <w:rPr>
          <w:rFonts w:hint="default"/>
        </w:rPr>
        <w:t>24</w:t>
      </w:r>
      <w:r>
        <w:rPr>
          <w:rFonts w:hint="default"/>
        </w:rPr>
        <w:t>）障害者支援施設</w:t>
      </w:r>
    </w:p>
    <w:p>
      <w:pPr>
        <w:pStyle w:val="0"/>
        <w:rPr>
          <w:rFonts w:hint="default"/>
        </w:rPr>
      </w:pPr>
      <w:r>
        <w:rPr>
          <w:rFonts w:hint="eastAsia"/>
        </w:rPr>
        <w:t>主として夜間に入浴、排せつ、食事の介助などを行うとともに、昼間に生活介護などのサービスを提供する施設です。</w:t>
      </w:r>
    </w:p>
    <w:p>
      <w:pPr>
        <w:pStyle w:val="0"/>
        <w:rPr>
          <w:rFonts w:hint="default"/>
        </w:rPr>
      </w:pPr>
      <w:r>
        <w:rPr>
          <w:rFonts w:hint="eastAsia"/>
        </w:rPr>
        <w:t>（注</w:t>
      </w:r>
      <w:r>
        <w:rPr>
          <w:rFonts w:hint="default"/>
        </w:rPr>
        <w:t>25</w:t>
      </w:r>
      <w:r>
        <w:rPr>
          <w:rFonts w:hint="default"/>
        </w:rPr>
        <w:t>）福祉ホーム</w:t>
      </w:r>
    </w:p>
    <w:p>
      <w:pPr>
        <w:pStyle w:val="0"/>
        <w:rPr>
          <w:rFonts w:hint="default"/>
        </w:rPr>
      </w:pPr>
      <w:r>
        <w:rPr>
          <w:rFonts w:hint="eastAsia"/>
        </w:rPr>
        <w:t>住居を必要としている障害のある人に、低額な料金で居室等を提供するとともに、日常生活に必要なサービスを提供する施設です。</w:t>
      </w:r>
    </w:p>
    <w:p>
      <w:pPr>
        <w:pStyle w:val="0"/>
        <w:rPr>
          <w:rFonts w:hint="default"/>
        </w:rPr>
      </w:pPr>
      <w:r>
        <w:rPr>
          <w:rFonts w:hint="eastAsia"/>
        </w:rPr>
        <w:t>（注</w:t>
      </w:r>
      <w:r>
        <w:rPr>
          <w:rFonts w:hint="default"/>
        </w:rPr>
        <w:t>26</w:t>
      </w:r>
      <w:r>
        <w:rPr>
          <w:rFonts w:hint="default"/>
        </w:rPr>
        <w:t>）特別支援学校</w:t>
      </w:r>
    </w:p>
    <w:p>
      <w:pPr>
        <w:pStyle w:val="0"/>
        <w:rPr>
          <w:rFonts w:hint="default"/>
        </w:rPr>
      </w:pPr>
      <w:r>
        <w:rPr>
          <w:rFonts w:hint="eastAsia"/>
        </w:rPr>
        <w:t>障害のある子どもたちが専門的な教育を受ける場で、視覚障害・聴覚障害・知的障害・肢体不自由・病弱の障害別により学校が分かれています。</w:t>
      </w:r>
    </w:p>
    <w:p>
      <w:pPr>
        <w:pStyle w:val="0"/>
        <w:rPr>
          <w:rFonts w:hint="default"/>
        </w:rPr>
      </w:pPr>
      <w:r>
        <w:rPr>
          <w:rFonts w:hint="eastAsia"/>
        </w:rPr>
        <w:t>（注</w:t>
      </w:r>
      <w:r>
        <w:rPr>
          <w:rFonts w:hint="default"/>
        </w:rPr>
        <w:t>27</w:t>
      </w:r>
      <w:r>
        <w:rPr>
          <w:rFonts w:hint="default"/>
        </w:rPr>
        <w:t>）特別支援学級</w:t>
      </w:r>
    </w:p>
    <w:p>
      <w:pPr>
        <w:pStyle w:val="0"/>
        <w:rPr>
          <w:rFonts w:hint="default"/>
        </w:rPr>
      </w:pPr>
      <w:r>
        <w:rPr>
          <w:rFonts w:hint="eastAsia"/>
        </w:rPr>
        <w:t>小学校、中学校等において障害のある児童生徒に対し、障害による学習上又は生活上の困難を克服するために設置される学級のことです。</w:t>
      </w:r>
    </w:p>
    <w:p>
      <w:pPr>
        <w:pStyle w:val="0"/>
        <w:rPr>
          <w:rFonts w:hint="default"/>
        </w:rPr>
      </w:pPr>
      <w:r>
        <w:rPr>
          <w:rFonts w:hint="default"/>
        </w:rPr>
        <w:t>14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15</w:t>
      </w:r>
      <w:r>
        <w:rPr>
          <w:rFonts w:hint="default"/>
        </w:rPr>
        <w:t>ページ</w:t>
      </w:r>
    </w:p>
    <w:p>
      <w:pPr>
        <w:pStyle w:val="0"/>
        <w:rPr>
          <w:rFonts w:hint="default"/>
        </w:rPr>
      </w:pPr>
      <w:r>
        <w:rPr>
          <w:rFonts w:hint="eastAsia"/>
        </w:rPr>
        <w:t>高知県が障害のある人にとって住みやすい県だと思うか尋ねた結果、「当事者調査」、「県民意識調査」とも「普通」と回答した人が最も多く、当事者調査では前回調査の結果より「住みやすい」「まあまあ住みやすい」と回答した人がやや少なくなっています。</w:t>
      </w:r>
    </w:p>
    <w:p>
      <w:pPr>
        <w:pStyle w:val="0"/>
        <w:rPr>
          <w:rFonts w:hint="default"/>
        </w:rPr>
      </w:pPr>
      <w:r>
        <w:rPr>
          <w:rFonts w:hint="eastAsia"/>
        </w:rPr>
        <w:t>「県民意識調査」では、「あまり住みやすいとは思わない」と回答した人が「当事者調査」より多く、「住みやすい」と回答した人が少なくなっています。</w:t>
      </w:r>
    </w:p>
    <w:p>
      <w:pPr>
        <w:pStyle w:val="0"/>
        <w:rPr>
          <w:rFonts w:hint="default"/>
        </w:rPr>
      </w:pPr>
    </w:p>
    <w:p>
      <w:pPr>
        <w:pStyle w:val="0"/>
        <w:rPr>
          <w:rFonts w:hint="default"/>
        </w:rPr>
      </w:pPr>
      <w:r>
        <w:rPr>
          <w:rFonts w:hint="eastAsia"/>
        </w:rPr>
        <w:t>グラフ、高知県が障害のある人にとって住みやすい県だと思うかの説明</w:t>
      </w:r>
    </w:p>
    <w:p>
      <w:pPr>
        <w:pStyle w:val="0"/>
        <w:rPr>
          <w:rFonts w:hint="default"/>
        </w:rPr>
      </w:pPr>
      <w:r>
        <w:rPr>
          <w:rFonts w:hint="eastAsia"/>
        </w:rPr>
        <w:t>当事者調査　</w:t>
      </w:r>
      <w:r>
        <w:rPr>
          <w:rFonts w:hint="default"/>
        </w:rPr>
        <w:t>n</w:t>
      </w:r>
      <w:r>
        <w:rPr>
          <w:rFonts w:hint="default"/>
        </w:rPr>
        <w:t>とはアンケート調査結果の各設問の母数のこと</w:t>
      </w:r>
    </w:p>
    <w:p>
      <w:pPr>
        <w:pStyle w:val="0"/>
        <w:rPr>
          <w:rFonts w:hint="default"/>
        </w:rPr>
      </w:pPr>
      <w:r>
        <w:rPr>
          <w:rFonts w:hint="eastAsia"/>
        </w:rPr>
        <w:t>今回調査</w:t>
      </w:r>
      <w:r>
        <w:rPr>
          <w:rFonts w:hint="default"/>
        </w:rPr>
        <w:t>(n=5,533)</w:t>
      </w:r>
      <w:r>
        <w:rPr>
          <w:rFonts w:hint="default"/>
        </w:rPr>
        <w:t>　住みやすい</w:t>
      </w:r>
      <w:r>
        <w:rPr>
          <w:rFonts w:hint="default"/>
        </w:rPr>
        <w:t>11.9</w:t>
      </w:r>
      <w:r>
        <w:rPr>
          <w:rFonts w:hint="default"/>
        </w:rPr>
        <w:t>％　まあまあ住みやすい</w:t>
      </w:r>
      <w:r>
        <w:rPr>
          <w:rFonts w:hint="default"/>
        </w:rPr>
        <w:t>12.5</w:t>
      </w:r>
      <w:r>
        <w:rPr>
          <w:rFonts w:hint="default"/>
        </w:rPr>
        <w:t>％　普通</w:t>
      </w:r>
      <w:r>
        <w:rPr>
          <w:rFonts w:hint="default"/>
        </w:rPr>
        <w:t>29.7</w:t>
      </w:r>
      <w:r>
        <w:rPr>
          <w:rFonts w:hint="default"/>
        </w:rPr>
        <w:t>％　あまり住みやすいとは思わない</w:t>
      </w:r>
      <w:r>
        <w:rPr>
          <w:rFonts w:hint="default"/>
        </w:rPr>
        <w:t>12.7</w:t>
      </w:r>
      <w:r>
        <w:rPr>
          <w:rFonts w:hint="default"/>
        </w:rPr>
        <w:t>％　住みにくい</w:t>
      </w:r>
      <w:r>
        <w:rPr>
          <w:rFonts w:hint="default"/>
        </w:rPr>
        <w:t>6.1</w:t>
      </w:r>
      <w:r>
        <w:rPr>
          <w:rFonts w:hint="default"/>
        </w:rPr>
        <w:t>％　わからない</w:t>
      </w:r>
      <w:r>
        <w:rPr>
          <w:rFonts w:hint="default"/>
        </w:rPr>
        <w:t>23.6</w:t>
      </w:r>
      <w:r>
        <w:rPr>
          <w:rFonts w:hint="default"/>
        </w:rPr>
        <w:t>％　無回答</w:t>
      </w:r>
      <w:r>
        <w:rPr>
          <w:rFonts w:hint="default"/>
        </w:rPr>
        <w:t>3.4</w:t>
      </w:r>
      <w:r>
        <w:rPr>
          <w:rFonts w:hint="default"/>
        </w:rPr>
        <w:t>％</w:t>
      </w:r>
    </w:p>
    <w:p>
      <w:pPr>
        <w:pStyle w:val="0"/>
        <w:rPr>
          <w:rFonts w:hint="default"/>
        </w:rPr>
      </w:pPr>
      <w:r>
        <w:rPr>
          <w:rFonts w:hint="eastAsia"/>
        </w:rPr>
        <w:t>身体障害</w:t>
      </w:r>
      <w:r>
        <w:rPr>
          <w:rFonts w:hint="default"/>
        </w:rPr>
        <w:t>(n=1,003)</w:t>
      </w:r>
      <w:r>
        <w:rPr>
          <w:rFonts w:hint="default"/>
        </w:rPr>
        <w:t>　住みやすい</w:t>
      </w:r>
      <w:r>
        <w:rPr>
          <w:rFonts w:hint="default"/>
        </w:rPr>
        <w:t>10.3</w:t>
      </w:r>
      <w:r>
        <w:rPr>
          <w:rFonts w:hint="default"/>
        </w:rPr>
        <w:t>％　まあまあ住みやすい</w:t>
      </w:r>
      <w:r>
        <w:rPr>
          <w:rFonts w:hint="default"/>
        </w:rPr>
        <w:t>14.3</w:t>
      </w:r>
      <w:r>
        <w:rPr>
          <w:rFonts w:hint="default"/>
        </w:rPr>
        <w:t>％　普通</w:t>
      </w:r>
      <w:r>
        <w:rPr>
          <w:rFonts w:hint="default"/>
        </w:rPr>
        <w:t>26.3</w:t>
      </w:r>
      <w:r>
        <w:rPr>
          <w:rFonts w:hint="default"/>
        </w:rPr>
        <w:t>％　あまり住みやすいとは思わない</w:t>
      </w:r>
      <w:r>
        <w:rPr>
          <w:rFonts w:hint="default"/>
        </w:rPr>
        <w:t>13.3</w:t>
      </w:r>
      <w:r>
        <w:rPr>
          <w:rFonts w:hint="default"/>
        </w:rPr>
        <w:t>％　住みにくい</w:t>
      </w:r>
      <w:r>
        <w:rPr>
          <w:rFonts w:hint="default"/>
        </w:rPr>
        <w:t>11.0</w:t>
      </w:r>
      <w:r>
        <w:rPr>
          <w:rFonts w:hint="default"/>
        </w:rPr>
        <w:t>％　わからない</w:t>
      </w:r>
      <w:r>
        <w:rPr>
          <w:rFonts w:hint="default"/>
        </w:rPr>
        <w:t>20.7</w:t>
      </w:r>
      <w:r>
        <w:rPr>
          <w:rFonts w:hint="default"/>
        </w:rPr>
        <w:t>％　無回答</w:t>
      </w:r>
      <w:r>
        <w:rPr>
          <w:rFonts w:hint="default"/>
        </w:rPr>
        <w:t>4.2</w:t>
      </w:r>
      <w:r>
        <w:rPr>
          <w:rFonts w:hint="default"/>
        </w:rPr>
        <w:t>％</w:t>
      </w:r>
    </w:p>
    <w:p>
      <w:pPr>
        <w:pStyle w:val="0"/>
        <w:rPr>
          <w:rFonts w:hint="default"/>
        </w:rPr>
      </w:pPr>
      <w:r>
        <w:rPr>
          <w:rFonts w:hint="eastAsia"/>
        </w:rPr>
        <w:t>知的障害</w:t>
      </w:r>
      <w:r>
        <w:rPr>
          <w:rFonts w:hint="default"/>
        </w:rPr>
        <w:t>(n=2,943)</w:t>
      </w:r>
      <w:r>
        <w:rPr>
          <w:rFonts w:hint="default"/>
        </w:rPr>
        <w:t>　住みやすい</w:t>
      </w:r>
      <w:r>
        <w:rPr>
          <w:rFonts w:hint="default"/>
        </w:rPr>
        <w:t>11.9</w:t>
      </w:r>
      <w:r>
        <w:rPr>
          <w:rFonts w:hint="default"/>
        </w:rPr>
        <w:t>％　まあまあ住みやすい</w:t>
      </w:r>
      <w:r>
        <w:rPr>
          <w:rFonts w:hint="default"/>
        </w:rPr>
        <w:t>10.4</w:t>
      </w:r>
      <w:r>
        <w:rPr>
          <w:rFonts w:hint="default"/>
        </w:rPr>
        <w:t>％　普通</w:t>
      </w:r>
      <w:r>
        <w:rPr>
          <w:rFonts w:hint="default"/>
        </w:rPr>
        <w:t>29.1</w:t>
      </w:r>
      <w:r>
        <w:rPr>
          <w:rFonts w:hint="default"/>
        </w:rPr>
        <w:t>％　あまり住みやすいとは思わない</w:t>
      </w:r>
      <w:r>
        <w:rPr>
          <w:rFonts w:hint="default"/>
        </w:rPr>
        <w:t>11.8</w:t>
      </w:r>
      <w:r>
        <w:rPr>
          <w:rFonts w:hint="default"/>
        </w:rPr>
        <w:t>％　住みにくい</w:t>
      </w:r>
      <w:r>
        <w:rPr>
          <w:rFonts w:hint="default"/>
        </w:rPr>
        <w:t>6.3</w:t>
      </w:r>
      <w:r>
        <w:rPr>
          <w:rFonts w:hint="default"/>
        </w:rPr>
        <w:t>％　わからない</w:t>
      </w:r>
      <w:r>
        <w:rPr>
          <w:rFonts w:hint="default"/>
        </w:rPr>
        <w:t>27.2</w:t>
      </w:r>
      <w:r>
        <w:rPr>
          <w:rFonts w:hint="default"/>
        </w:rPr>
        <w:t>％　無回答</w:t>
      </w:r>
      <w:r>
        <w:rPr>
          <w:rFonts w:hint="default"/>
        </w:rPr>
        <w:t>3.3</w:t>
      </w:r>
      <w:r>
        <w:rPr>
          <w:rFonts w:hint="default"/>
        </w:rPr>
        <w:t>％</w:t>
      </w:r>
    </w:p>
    <w:p>
      <w:pPr>
        <w:pStyle w:val="0"/>
        <w:rPr>
          <w:rFonts w:hint="default"/>
        </w:rPr>
      </w:pPr>
      <w:r>
        <w:rPr>
          <w:rFonts w:hint="eastAsia"/>
        </w:rPr>
        <w:t>精神障害</w:t>
      </w:r>
      <w:r>
        <w:rPr>
          <w:rFonts w:hint="default"/>
        </w:rPr>
        <w:t>(n=1,202)</w:t>
      </w:r>
      <w:r>
        <w:rPr>
          <w:rFonts w:hint="default"/>
        </w:rPr>
        <w:t>　住みやすい</w:t>
      </w:r>
      <w:r>
        <w:rPr>
          <w:rFonts w:hint="default"/>
        </w:rPr>
        <w:t>16.9</w:t>
      </w:r>
      <w:r>
        <w:rPr>
          <w:rFonts w:hint="default"/>
        </w:rPr>
        <w:t>％　まあまあ住みやすい</w:t>
      </w:r>
      <w:r>
        <w:rPr>
          <w:rFonts w:hint="default"/>
        </w:rPr>
        <w:t>15.9</w:t>
      </w:r>
      <w:r>
        <w:rPr>
          <w:rFonts w:hint="default"/>
        </w:rPr>
        <w:t>％　普通</w:t>
      </w:r>
      <w:r>
        <w:rPr>
          <w:rFonts w:hint="default"/>
        </w:rPr>
        <w:t>31.4</w:t>
      </w:r>
      <w:r>
        <w:rPr>
          <w:rFonts w:hint="default"/>
        </w:rPr>
        <w:t>％　あまり住みやすいとは思わない</w:t>
      </w:r>
      <w:r>
        <w:rPr>
          <w:rFonts w:hint="default"/>
        </w:rPr>
        <w:t>10.4</w:t>
      </w:r>
      <w:r>
        <w:rPr>
          <w:rFonts w:hint="default"/>
        </w:rPr>
        <w:t>％　住みにくい</w:t>
      </w:r>
      <w:r>
        <w:rPr>
          <w:rFonts w:hint="default"/>
        </w:rPr>
        <w:t>6.5</w:t>
      </w:r>
      <w:r>
        <w:rPr>
          <w:rFonts w:hint="default"/>
        </w:rPr>
        <w:t>％　わからない</w:t>
      </w:r>
      <w:r>
        <w:rPr>
          <w:rFonts w:hint="default"/>
        </w:rPr>
        <w:t>17.0</w:t>
      </w:r>
      <w:r>
        <w:rPr>
          <w:rFonts w:hint="default"/>
        </w:rPr>
        <w:t>％　無回答</w:t>
      </w:r>
      <w:r>
        <w:rPr>
          <w:rFonts w:hint="default"/>
        </w:rPr>
        <w:t>2.0</w:t>
      </w:r>
      <w:r>
        <w:rPr>
          <w:rFonts w:hint="default"/>
        </w:rPr>
        <w:t>％</w:t>
      </w:r>
    </w:p>
    <w:p>
      <w:pPr>
        <w:pStyle w:val="0"/>
        <w:rPr>
          <w:rFonts w:hint="default"/>
        </w:rPr>
      </w:pPr>
      <w:r>
        <w:rPr>
          <w:rFonts w:hint="eastAsia"/>
        </w:rPr>
        <w:t>難病</w:t>
      </w:r>
      <w:r>
        <w:rPr>
          <w:rFonts w:hint="default"/>
        </w:rPr>
        <w:t>(n=192)</w:t>
      </w:r>
      <w:r>
        <w:rPr>
          <w:rFonts w:hint="default"/>
        </w:rPr>
        <w:t>　住みやすい</w:t>
      </w:r>
      <w:r>
        <w:rPr>
          <w:rFonts w:hint="default"/>
        </w:rPr>
        <w:t>6.3</w:t>
      </w:r>
      <w:r>
        <w:rPr>
          <w:rFonts w:hint="default"/>
        </w:rPr>
        <w:t>％　まあまあ住みやすい</w:t>
      </w:r>
      <w:r>
        <w:rPr>
          <w:rFonts w:hint="default"/>
        </w:rPr>
        <w:t>16.1</w:t>
      </w:r>
      <w:r>
        <w:rPr>
          <w:rFonts w:hint="default"/>
        </w:rPr>
        <w:t>％　普通</w:t>
      </w:r>
      <w:r>
        <w:rPr>
          <w:rFonts w:hint="default"/>
        </w:rPr>
        <w:t>29.2</w:t>
      </w:r>
      <w:r>
        <w:rPr>
          <w:rFonts w:hint="default"/>
        </w:rPr>
        <w:t>％　あまり住みやすいとは思わない</w:t>
      </w:r>
      <w:r>
        <w:rPr>
          <w:rFonts w:hint="default"/>
        </w:rPr>
        <w:t>16.7</w:t>
      </w:r>
      <w:r>
        <w:rPr>
          <w:rFonts w:hint="default"/>
        </w:rPr>
        <w:t>％　住みにくい</w:t>
      </w:r>
      <w:r>
        <w:rPr>
          <w:rFonts w:hint="default"/>
        </w:rPr>
        <w:t>9.4</w:t>
      </w:r>
      <w:r>
        <w:rPr>
          <w:rFonts w:hint="default"/>
        </w:rPr>
        <w:t>％　わからない</w:t>
      </w:r>
      <w:r>
        <w:rPr>
          <w:rFonts w:hint="default"/>
        </w:rPr>
        <w:t>21.4</w:t>
      </w:r>
      <w:r>
        <w:rPr>
          <w:rFonts w:hint="default"/>
        </w:rPr>
        <w:t>％　無回答</w:t>
      </w:r>
      <w:r>
        <w:rPr>
          <w:rFonts w:hint="default"/>
        </w:rPr>
        <w:t>1.0</w:t>
      </w:r>
      <w:r>
        <w:rPr>
          <w:rFonts w:hint="default"/>
        </w:rPr>
        <w:t>％</w:t>
      </w:r>
    </w:p>
    <w:p>
      <w:pPr>
        <w:pStyle w:val="0"/>
        <w:rPr>
          <w:rFonts w:hint="default"/>
        </w:rPr>
      </w:pPr>
      <w:r>
        <w:rPr>
          <w:rFonts w:hint="eastAsia"/>
        </w:rPr>
        <w:t>発達障害</w:t>
      </w:r>
      <w:r>
        <w:rPr>
          <w:rFonts w:hint="default"/>
        </w:rPr>
        <w:t>(n=1,337)</w:t>
      </w:r>
      <w:r>
        <w:rPr>
          <w:rFonts w:hint="default"/>
        </w:rPr>
        <w:t>　住みやすい</w:t>
      </w:r>
      <w:r>
        <w:rPr>
          <w:rFonts w:hint="default"/>
        </w:rPr>
        <w:t>5.2</w:t>
      </w:r>
      <w:r>
        <w:rPr>
          <w:rFonts w:hint="default"/>
        </w:rPr>
        <w:t>％　まあまあ住みやすい</w:t>
      </w:r>
      <w:r>
        <w:rPr>
          <w:rFonts w:hint="default"/>
        </w:rPr>
        <w:t>12.0</w:t>
      </w:r>
      <w:r>
        <w:rPr>
          <w:rFonts w:hint="default"/>
        </w:rPr>
        <w:t>％　普通</w:t>
      </w:r>
      <w:r>
        <w:rPr>
          <w:rFonts w:hint="default"/>
        </w:rPr>
        <w:t>30.1</w:t>
      </w:r>
      <w:r>
        <w:rPr>
          <w:rFonts w:hint="default"/>
        </w:rPr>
        <w:t>％　あまり住みやすいとは思わない</w:t>
      </w:r>
      <w:r>
        <w:rPr>
          <w:rFonts w:hint="default"/>
        </w:rPr>
        <w:t>19.6</w:t>
      </w:r>
      <w:r>
        <w:rPr>
          <w:rFonts w:hint="default"/>
        </w:rPr>
        <w:t>％　住みにくい</w:t>
      </w:r>
      <w:r>
        <w:rPr>
          <w:rFonts w:hint="default"/>
        </w:rPr>
        <w:t>7.0</w:t>
      </w:r>
      <w:r>
        <w:rPr>
          <w:rFonts w:hint="default"/>
        </w:rPr>
        <w:t>％　わからない</w:t>
      </w:r>
      <w:r>
        <w:rPr>
          <w:rFonts w:hint="default"/>
        </w:rPr>
        <w:t>24.2</w:t>
      </w:r>
      <w:r>
        <w:rPr>
          <w:rFonts w:hint="default"/>
        </w:rPr>
        <w:t>％　無回答</w:t>
      </w:r>
      <w:r>
        <w:rPr>
          <w:rFonts w:hint="default"/>
        </w:rPr>
        <w:t>1.9</w:t>
      </w:r>
      <w:r>
        <w:rPr>
          <w:rFonts w:hint="default"/>
        </w:rPr>
        <w:t>％</w:t>
      </w:r>
    </w:p>
    <w:p>
      <w:pPr>
        <w:pStyle w:val="0"/>
        <w:rPr>
          <w:rFonts w:hint="default"/>
        </w:rPr>
      </w:pPr>
      <w:r>
        <w:rPr>
          <w:rFonts w:hint="eastAsia"/>
        </w:rPr>
        <w:t>高次脳機能障害</w:t>
      </w:r>
      <w:r>
        <w:rPr>
          <w:rFonts w:hint="default"/>
        </w:rPr>
        <w:t>(n=100)</w:t>
      </w:r>
      <w:r>
        <w:rPr>
          <w:rFonts w:hint="default"/>
        </w:rPr>
        <w:t>　住みやすい</w:t>
      </w:r>
      <w:r>
        <w:rPr>
          <w:rFonts w:hint="default"/>
        </w:rPr>
        <w:t>11.0</w:t>
      </w:r>
      <w:r>
        <w:rPr>
          <w:rFonts w:hint="default"/>
        </w:rPr>
        <w:t>％　まあまあ住みやすい</w:t>
      </w:r>
      <w:r>
        <w:rPr>
          <w:rFonts w:hint="default"/>
        </w:rPr>
        <w:t>17.0</w:t>
      </w:r>
      <w:r>
        <w:rPr>
          <w:rFonts w:hint="default"/>
        </w:rPr>
        <w:t>％　普通</w:t>
      </w:r>
      <w:r>
        <w:rPr>
          <w:rFonts w:hint="default"/>
        </w:rPr>
        <w:t>31.0</w:t>
      </w:r>
      <w:r>
        <w:rPr>
          <w:rFonts w:hint="default"/>
        </w:rPr>
        <w:t>％　あまり住みやすいとは思わない</w:t>
      </w:r>
      <w:r>
        <w:rPr>
          <w:rFonts w:hint="default"/>
        </w:rPr>
        <w:t>11.0</w:t>
      </w:r>
      <w:r>
        <w:rPr>
          <w:rFonts w:hint="default"/>
        </w:rPr>
        <w:t>％　住みにくい</w:t>
      </w:r>
      <w:r>
        <w:rPr>
          <w:rFonts w:hint="default"/>
        </w:rPr>
        <w:t>6.0</w:t>
      </w:r>
      <w:r>
        <w:rPr>
          <w:rFonts w:hint="default"/>
        </w:rPr>
        <w:t>％　わからない</w:t>
      </w:r>
      <w:r>
        <w:rPr>
          <w:rFonts w:hint="default"/>
        </w:rPr>
        <w:t>21.0</w:t>
      </w:r>
      <w:r>
        <w:rPr>
          <w:rFonts w:hint="default"/>
        </w:rPr>
        <w:t>％　無回答</w:t>
      </w:r>
      <w:r>
        <w:rPr>
          <w:rFonts w:hint="default"/>
        </w:rPr>
        <w:t>3.0</w:t>
      </w:r>
      <w:r>
        <w:rPr>
          <w:rFonts w:hint="default"/>
        </w:rPr>
        <w:t>％</w:t>
      </w:r>
    </w:p>
    <w:p>
      <w:pPr>
        <w:pStyle w:val="0"/>
        <w:rPr>
          <w:rFonts w:hint="default"/>
        </w:rPr>
      </w:pPr>
      <w:r>
        <w:rPr>
          <w:rFonts w:hint="eastAsia"/>
        </w:rPr>
        <w:t>前回調査</w:t>
      </w:r>
      <w:r>
        <w:rPr>
          <w:rFonts w:hint="default"/>
        </w:rPr>
        <w:t>(n=5,747)</w:t>
      </w:r>
      <w:r>
        <w:rPr>
          <w:rFonts w:hint="default"/>
        </w:rPr>
        <w:t>　住みやすい</w:t>
      </w:r>
      <w:r>
        <w:rPr>
          <w:rFonts w:hint="default"/>
        </w:rPr>
        <w:t>14.8</w:t>
      </w:r>
      <w:r>
        <w:rPr>
          <w:rFonts w:hint="default"/>
        </w:rPr>
        <w:t>％　まあまあ住みやすい</w:t>
      </w:r>
      <w:r>
        <w:rPr>
          <w:rFonts w:hint="default"/>
        </w:rPr>
        <w:t>13.3</w:t>
      </w:r>
      <w:r>
        <w:rPr>
          <w:rFonts w:hint="default"/>
        </w:rPr>
        <w:t>％　普通</w:t>
      </w:r>
      <w:r>
        <w:rPr>
          <w:rFonts w:hint="default"/>
        </w:rPr>
        <w:t>22.2</w:t>
      </w:r>
      <w:r>
        <w:rPr>
          <w:rFonts w:hint="default"/>
        </w:rPr>
        <w:t>％　あまり住みやすいとは思わない</w:t>
      </w:r>
      <w:r>
        <w:rPr>
          <w:rFonts w:hint="default"/>
        </w:rPr>
        <w:t>11.8</w:t>
      </w:r>
      <w:r>
        <w:rPr>
          <w:rFonts w:hint="default"/>
        </w:rPr>
        <w:t>％　住みにくい</w:t>
      </w:r>
      <w:r>
        <w:rPr>
          <w:rFonts w:hint="default"/>
        </w:rPr>
        <w:t>5.8</w:t>
      </w:r>
      <w:r>
        <w:rPr>
          <w:rFonts w:hint="default"/>
        </w:rPr>
        <w:t>％　わからない</w:t>
      </w:r>
      <w:r>
        <w:rPr>
          <w:rFonts w:hint="default"/>
        </w:rPr>
        <w:t>23.0</w:t>
      </w:r>
      <w:r>
        <w:rPr>
          <w:rFonts w:hint="default"/>
        </w:rPr>
        <w:t>％　無回答</w:t>
      </w:r>
      <w:r>
        <w:rPr>
          <w:rFonts w:hint="default"/>
        </w:rPr>
        <w:t>9.1</w:t>
      </w:r>
      <w:r>
        <w:rPr>
          <w:rFonts w:hint="default"/>
        </w:rPr>
        <w:t>％</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　住みやすい</w:t>
      </w:r>
      <w:r>
        <w:rPr>
          <w:rFonts w:hint="default"/>
        </w:rPr>
        <w:t>3.1</w:t>
      </w:r>
      <w:r>
        <w:rPr>
          <w:rFonts w:hint="default"/>
        </w:rPr>
        <w:t>％　まあまあ住みやすい</w:t>
      </w:r>
      <w:r>
        <w:rPr>
          <w:rFonts w:hint="default"/>
        </w:rPr>
        <w:t>12.7</w:t>
      </w:r>
      <w:r>
        <w:rPr>
          <w:rFonts w:hint="default"/>
        </w:rPr>
        <w:t>％　普通</w:t>
      </w:r>
      <w:r>
        <w:rPr>
          <w:rFonts w:hint="default"/>
        </w:rPr>
        <w:t>28.7</w:t>
      </w:r>
      <w:r>
        <w:rPr>
          <w:rFonts w:hint="default"/>
        </w:rPr>
        <w:t>％　あまり住みやすいとは思わない</w:t>
      </w:r>
      <w:r>
        <w:rPr>
          <w:rFonts w:hint="default"/>
        </w:rPr>
        <w:t>23.8</w:t>
      </w:r>
      <w:r>
        <w:rPr>
          <w:rFonts w:hint="default"/>
        </w:rPr>
        <w:tab/>
      </w:r>
      <w:r>
        <w:rPr>
          <w:rFonts w:hint="default"/>
        </w:rPr>
        <w:t>％　住みにくい</w:t>
      </w:r>
      <w:r>
        <w:rPr>
          <w:rFonts w:hint="default"/>
        </w:rPr>
        <w:t>3.5</w:t>
      </w:r>
      <w:r>
        <w:rPr>
          <w:rFonts w:hint="default"/>
        </w:rPr>
        <w:t>％　わからない</w:t>
      </w:r>
      <w:r>
        <w:rPr>
          <w:rFonts w:hint="default"/>
        </w:rPr>
        <w:t>27.3</w:t>
      </w:r>
      <w:r>
        <w:rPr>
          <w:rFonts w:hint="default"/>
        </w:rPr>
        <w:t>％　無回答</w:t>
      </w:r>
      <w:r>
        <w:rPr>
          <w:rFonts w:hint="default"/>
        </w:rPr>
        <w:t>1.0</w:t>
      </w:r>
      <w:r>
        <w:rPr>
          <w:rFonts w:hint="default"/>
        </w:rPr>
        <w:t>％</w:t>
      </w:r>
    </w:p>
    <w:p>
      <w:pPr>
        <w:pStyle w:val="0"/>
        <w:rPr>
          <w:rFonts w:hint="default"/>
        </w:rPr>
      </w:pPr>
      <w:r>
        <w:rPr>
          <w:rFonts w:hint="eastAsia"/>
        </w:rPr>
        <w:t>前回調査</w:t>
      </w:r>
      <w:r>
        <w:rPr>
          <w:rFonts w:hint="default"/>
        </w:rPr>
        <w:t>(n=824)</w:t>
      </w:r>
      <w:r>
        <w:rPr>
          <w:rFonts w:hint="default"/>
        </w:rPr>
        <w:t>　住みやすい</w:t>
      </w:r>
      <w:r>
        <w:rPr>
          <w:rFonts w:hint="default"/>
        </w:rPr>
        <w:t>3.4</w:t>
      </w:r>
      <w:r>
        <w:rPr>
          <w:rFonts w:hint="default"/>
        </w:rPr>
        <w:t>％　まあまあ住みやすい</w:t>
      </w:r>
      <w:r>
        <w:rPr>
          <w:rFonts w:hint="default"/>
        </w:rPr>
        <w:t>10.4</w:t>
      </w:r>
      <w:r>
        <w:rPr>
          <w:rFonts w:hint="default"/>
        </w:rPr>
        <w:t>％　普通</w:t>
      </w:r>
      <w:r>
        <w:rPr>
          <w:rFonts w:hint="default"/>
        </w:rPr>
        <w:t>24.4</w:t>
      </w:r>
      <w:r>
        <w:rPr>
          <w:rFonts w:hint="default"/>
        </w:rPr>
        <w:t>％　あまり住みやすいとは思わない</w:t>
      </w:r>
      <w:r>
        <w:rPr>
          <w:rFonts w:hint="default"/>
        </w:rPr>
        <w:t>18.1</w:t>
      </w:r>
      <w:r>
        <w:rPr>
          <w:rFonts w:hint="default"/>
        </w:rPr>
        <w:t>％　住みにくい</w:t>
      </w:r>
      <w:r>
        <w:rPr>
          <w:rFonts w:hint="default"/>
        </w:rPr>
        <w:t>4.9</w:t>
      </w:r>
      <w:r>
        <w:rPr>
          <w:rFonts w:hint="default"/>
        </w:rPr>
        <w:t>％　わからない</w:t>
      </w:r>
      <w:r>
        <w:rPr>
          <w:rFonts w:hint="default"/>
        </w:rPr>
        <w:t>32.6</w:t>
      </w:r>
      <w:r>
        <w:rPr>
          <w:rFonts w:hint="default"/>
        </w:rPr>
        <w:t>％　無回答</w:t>
      </w:r>
      <w:r>
        <w:rPr>
          <w:rFonts w:hint="default"/>
        </w:rPr>
        <w:t>5.8</w:t>
      </w:r>
      <w:r>
        <w:rPr>
          <w:rFonts w:hint="default"/>
        </w:rPr>
        <w:t>％</w:t>
      </w:r>
    </w:p>
    <w:p>
      <w:pPr>
        <w:pStyle w:val="0"/>
        <w:rPr>
          <w:rFonts w:hint="default"/>
        </w:rPr>
      </w:pPr>
      <w:r>
        <w:rPr>
          <w:rFonts w:hint="eastAsia"/>
        </w:rPr>
        <w:t>グラフの説明、終わり</w:t>
      </w:r>
    </w:p>
    <w:p>
      <w:pPr>
        <w:pStyle w:val="0"/>
        <w:rPr>
          <w:rFonts w:hint="default"/>
        </w:rPr>
      </w:pPr>
      <w:r>
        <w:rPr>
          <w:rFonts w:hint="default"/>
        </w:rPr>
        <w:br w:type="page"/>
      </w:r>
    </w:p>
    <w:p>
      <w:pPr>
        <w:pStyle w:val="0"/>
        <w:rPr>
          <w:rFonts w:hint="default"/>
        </w:rPr>
      </w:pPr>
      <w:r>
        <w:rPr>
          <w:rFonts w:hint="default"/>
        </w:rPr>
        <w:t>16</w:t>
      </w:r>
      <w:r>
        <w:rPr>
          <w:rFonts w:hint="default"/>
        </w:rPr>
        <w:t>ページ</w:t>
      </w:r>
    </w:p>
    <w:p>
      <w:pPr>
        <w:pStyle w:val="0"/>
        <w:rPr>
          <w:rFonts w:hint="default"/>
        </w:rPr>
      </w:pPr>
      <w:r>
        <w:rPr>
          <w:rFonts w:hint="eastAsia"/>
        </w:rPr>
        <w:t>「県民意識調査」で障害のある人の社会参加が進んだと思うか尋ねたところ、前回調査の結果と比べて「大いに進んだ」「ある程度進んだ」と回答した人はほぼ変わらず、「あまり進んでいない」「変わらない」と回答した人が増えています。</w:t>
      </w:r>
    </w:p>
    <w:p>
      <w:pPr>
        <w:pStyle w:val="0"/>
        <w:rPr>
          <w:rFonts w:hint="default"/>
        </w:rPr>
      </w:pPr>
      <w:r>
        <w:rPr>
          <w:rFonts w:hint="eastAsia"/>
        </w:rPr>
        <w:t>なお、その他の設問についての調査結果については、「第</w:t>
      </w:r>
      <w:r>
        <w:rPr>
          <w:rFonts w:hint="default"/>
        </w:rPr>
        <w:t>4</w:t>
      </w:r>
      <w:r>
        <w:rPr>
          <w:rFonts w:hint="default"/>
        </w:rPr>
        <w:t>章　施策の展開」の中で紹介しています。</w:t>
      </w:r>
    </w:p>
    <w:p>
      <w:pPr>
        <w:pStyle w:val="0"/>
        <w:rPr>
          <w:rFonts w:hint="default"/>
        </w:rPr>
      </w:pPr>
    </w:p>
    <w:p>
      <w:pPr>
        <w:pStyle w:val="0"/>
        <w:rPr>
          <w:rFonts w:hint="default"/>
        </w:rPr>
      </w:pPr>
      <w:r>
        <w:rPr>
          <w:rFonts w:hint="eastAsia"/>
        </w:rPr>
        <w:t>グラフ、障害のある人の社会参加についての説明</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ab/>
      </w:r>
      <w:r>
        <w:rPr>
          <w:rFonts w:hint="default"/>
        </w:rPr>
        <w:t>　大いに進んだ</w:t>
      </w:r>
      <w:r>
        <w:rPr>
          <w:rFonts w:hint="default"/>
        </w:rPr>
        <w:t>2.2</w:t>
      </w:r>
      <w:r>
        <w:rPr>
          <w:rFonts w:hint="default"/>
        </w:rPr>
        <w:t>％、ある程度進んだ</w:t>
      </w:r>
      <w:r>
        <w:rPr>
          <w:rFonts w:hint="default"/>
        </w:rPr>
        <w:t>43.0</w:t>
      </w:r>
      <w:r>
        <w:rPr>
          <w:rFonts w:hint="default"/>
        </w:rPr>
        <w:t>％、変わらない</w:t>
      </w:r>
      <w:r>
        <w:rPr>
          <w:rFonts w:hint="default"/>
        </w:rPr>
        <w:t>10.5</w:t>
      </w:r>
      <w:r>
        <w:rPr>
          <w:rFonts w:hint="default"/>
        </w:rPr>
        <w:t>％、あまり進んでいない</w:t>
      </w:r>
      <w:r>
        <w:rPr>
          <w:rFonts w:hint="default"/>
        </w:rPr>
        <w:t>22.6</w:t>
      </w:r>
      <w:r>
        <w:rPr>
          <w:rFonts w:hint="default"/>
        </w:rPr>
        <w:t>％、まったく進んでいない</w:t>
      </w:r>
      <w:r>
        <w:rPr>
          <w:rFonts w:hint="default"/>
        </w:rPr>
        <w:t>2.6</w:t>
      </w:r>
      <w:r>
        <w:rPr>
          <w:rFonts w:hint="default"/>
        </w:rPr>
        <w:t>％、わからない</w:t>
      </w:r>
      <w:r>
        <w:rPr>
          <w:rFonts w:hint="default"/>
        </w:rPr>
        <w:t>17.1</w:t>
      </w:r>
      <w:r>
        <w:rPr>
          <w:rFonts w:hint="default"/>
        </w:rPr>
        <w:t>％、その他</w:t>
      </w:r>
      <w:r>
        <w:rPr>
          <w:rFonts w:hint="default"/>
        </w:rPr>
        <w:t>0.7</w:t>
      </w:r>
      <w:r>
        <w:rPr>
          <w:rFonts w:hint="default"/>
        </w:rPr>
        <w:t>％、無回答</w:t>
      </w:r>
      <w:r>
        <w:rPr>
          <w:rFonts w:hint="default"/>
        </w:rPr>
        <w:t>1.3</w:t>
      </w:r>
      <w:r>
        <w:rPr>
          <w:rFonts w:hint="default"/>
        </w:rPr>
        <w:t>％</w:t>
      </w:r>
    </w:p>
    <w:p>
      <w:pPr>
        <w:pStyle w:val="0"/>
        <w:rPr>
          <w:rFonts w:hint="default"/>
        </w:rPr>
      </w:pPr>
      <w:r>
        <w:rPr>
          <w:rFonts w:hint="eastAsia"/>
        </w:rPr>
        <w:t>前回調査</w:t>
      </w:r>
      <w:r>
        <w:rPr>
          <w:rFonts w:hint="default"/>
        </w:rPr>
        <w:t>(n=824)</w:t>
      </w:r>
      <w:r>
        <w:rPr>
          <w:rFonts w:hint="default"/>
        </w:rPr>
        <w:t>　大いに進んだ</w:t>
      </w:r>
      <w:r>
        <w:rPr>
          <w:rFonts w:hint="default"/>
        </w:rPr>
        <w:t>2.7</w:t>
      </w:r>
      <w:r>
        <w:rPr>
          <w:rFonts w:hint="default"/>
        </w:rPr>
        <w:t>％、ある程度進んだ</w:t>
      </w:r>
      <w:r>
        <w:rPr>
          <w:rFonts w:hint="default"/>
        </w:rPr>
        <w:t>41.1</w:t>
      </w:r>
      <w:r>
        <w:rPr>
          <w:rFonts w:hint="default"/>
        </w:rPr>
        <w:t>％、変わらない</w:t>
      </w:r>
      <w:r>
        <w:rPr>
          <w:rFonts w:hint="default"/>
        </w:rPr>
        <w:t>7.5</w:t>
      </w:r>
      <w:r>
        <w:rPr>
          <w:rFonts w:hint="default"/>
        </w:rPr>
        <w:t>％、あまり進んでいない</w:t>
      </w:r>
      <w:r>
        <w:rPr>
          <w:rFonts w:hint="default"/>
        </w:rPr>
        <w:t>18.4</w:t>
      </w:r>
      <w:r>
        <w:rPr>
          <w:rFonts w:hint="default"/>
        </w:rPr>
        <w:t>％、まったく進んでいない</w:t>
      </w:r>
      <w:r>
        <w:rPr>
          <w:rFonts w:hint="default"/>
        </w:rPr>
        <w:t>1.6</w:t>
      </w:r>
      <w:r>
        <w:rPr>
          <w:rFonts w:hint="default"/>
        </w:rPr>
        <w:t>％、わからない</w:t>
      </w:r>
      <w:r>
        <w:rPr>
          <w:rFonts w:hint="default"/>
        </w:rPr>
        <w:t>23.3</w:t>
      </w:r>
      <w:r>
        <w:rPr>
          <w:rFonts w:hint="default"/>
        </w:rPr>
        <w:t>％、その他</w:t>
      </w:r>
      <w:r>
        <w:rPr>
          <w:rFonts w:hint="default"/>
        </w:rPr>
        <w:t>0.4</w:t>
      </w:r>
      <w:r>
        <w:rPr>
          <w:rFonts w:hint="default"/>
        </w:rPr>
        <w:t>％、</w:t>
      </w:r>
    </w:p>
    <w:p>
      <w:pPr>
        <w:pStyle w:val="0"/>
        <w:rPr>
          <w:rFonts w:hint="default"/>
        </w:rPr>
      </w:pPr>
      <w:r>
        <w:rPr>
          <w:rFonts w:hint="eastAsia"/>
        </w:rPr>
        <w:t>無回答</w:t>
      </w:r>
      <w:r>
        <w:rPr>
          <w:rFonts w:hint="default"/>
        </w:rPr>
        <w:t>5.0</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補足説明</w:t>
      </w:r>
    </w:p>
    <w:p>
      <w:pPr>
        <w:pStyle w:val="0"/>
        <w:rPr>
          <w:rFonts w:hint="default"/>
        </w:rPr>
      </w:pPr>
      <w:r>
        <w:rPr>
          <w:rFonts w:hint="eastAsia"/>
        </w:rPr>
        <w:t>アンケート調査結果の各設問の母数ｎ</w:t>
      </w:r>
      <w:r>
        <w:rPr>
          <w:rFonts w:hint="default"/>
        </w:rPr>
        <w:t>(Numbe of case</w:t>
      </w:r>
      <w:r>
        <w:rPr>
          <w:rFonts w:hint="default"/>
        </w:rPr>
        <w:t>の略</w:t>
      </w:r>
      <w:r>
        <w:rPr>
          <w:rFonts w:hint="default"/>
        </w:rPr>
        <w:t>)</w:t>
      </w:r>
      <w:r>
        <w:rPr>
          <w:rFonts w:hint="default"/>
        </w:rPr>
        <w:t>は、設問に対する有効回答者数を意味します。</w:t>
      </w:r>
    </w:p>
    <w:p>
      <w:pPr>
        <w:pStyle w:val="0"/>
        <w:rPr>
          <w:rFonts w:hint="default"/>
        </w:rPr>
      </w:pPr>
      <w:r>
        <w:rPr>
          <w:rFonts w:hint="eastAsia"/>
        </w:rPr>
        <w:t>各選択肢の構成比</w:t>
      </w:r>
      <w:r>
        <w:rPr>
          <w:rFonts w:hint="default"/>
        </w:rPr>
        <w:t>(</w:t>
      </w:r>
      <w:r>
        <w:rPr>
          <w:rFonts w:hint="default"/>
        </w:rPr>
        <w:t>％</w:t>
      </w:r>
      <w:r>
        <w:rPr>
          <w:rFonts w:hint="default"/>
        </w:rPr>
        <w:t>)</w:t>
      </w:r>
      <w:r>
        <w:rPr>
          <w:rFonts w:hint="default"/>
        </w:rPr>
        <w:t>は、小数点第</w:t>
      </w:r>
      <w:r>
        <w:rPr>
          <w:rFonts w:hint="default"/>
        </w:rPr>
        <w:t>2</w:t>
      </w:r>
      <w:r>
        <w:rPr>
          <w:rFonts w:hint="default"/>
        </w:rPr>
        <w:t>位以下を四捨五入しています。</w:t>
      </w:r>
    </w:p>
    <w:p>
      <w:pPr>
        <w:pStyle w:val="0"/>
        <w:rPr>
          <w:rFonts w:hint="default"/>
        </w:rPr>
      </w:pPr>
      <w:r>
        <w:rPr>
          <w:rFonts w:hint="eastAsia"/>
        </w:rPr>
        <w:t>このため、択一式の回答については構成比の合計が</w:t>
      </w:r>
      <w:r>
        <w:rPr>
          <w:rFonts w:hint="default"/>
        </w:rPr>
        <w:t>100</w:t>
      </w:r>
      <w:r>
        <w:rPr>
          <w:rFonts w:hint="default"/>
        </w:rPr>
        <w:t>％にならない場合があります。</w:t>
      </w:r>
    </w:p>
    <w:p>
      <w:pPr>
        <w:pStyle w:val="0"/>
        <w:rPr>
          <w:rFonts w:hint="default"/>
        </w:rPr>
      </w:pPr>
      <w:r>
        <w:rPr>
          <w:rFonts w:hint="eastAsia"/>
        </w:rPr>
        <w:t>また、複数回答が可能な設問の場合、選択肢の構成比の合計が</w:t>
      </w:r>
      <w:r>
        <w:rPr>
          <w:rFonts w:hint="default"/>
        </w:rPr>
        <w:t>100</w:t>
      </w:r>
      <w:r>
        <w:rPr>
          <w:rFonts w:hint="default"/>
        </w:rPr>
        <w:t>％を超える場合があります。</w:t>
      </w:r>
    </w:p>
    <w:p>
      <w:pPr>
        <w:pStyle w:val="0"/>
        <w:rPr>
          <w:rFonts w:hint="default"/>
        </w:rPr>
      </w:pPr>
      <w:r>
        <w:rPr>
          <w:rFonts w:hint="eastAsia"/>
        </w:rPr>
        <w:t>グラフ中の数字は、特に断り書きのない限り全て構成比を意味し、単位は％です。</w:t>
      </w:r>
    </w:p>
    <w:p>
      <w:pPr>
        <w:pStyle w:val="0"/>
        <w:rPr>
          <w:rFonts w:hint="default"/>
        </w:rPr>
      </w:pPr>
      <w:r>
        <w:rPr>
          <w:rFonts w:hint="default"/>
        </w:rPr>
        <w:br w:type="page"/>
      </w:r>
    </w:p>
    <w:p>
      <w:pPr>
        <w:pStyle w:val="0"/>
        <w:rPr>
          <w:rFonts w:hint="default"/>
        </w:rPr>
      </w:pPr>
      <w:r>
        <w:rPr>
          <w:rFonts w:hint="default"/>
        </w:rPr>
        <w:t>17</w:t>
      </w:r>
      <w:r>
        <w:rPr>
          <w:rFonts w:hint="default"/>
        </w:rPr>
        <w:t>ページ</w:t>
      </w:r>
    </w:p>
    <w:p>
      <w:pPr>
        <w:pStyle w:val="0"/>
        <w:rPr>
          <w:rFonts w:hint="default"/>
        </w:rPr>
      </w:pPr>
      <w:r>
        <w:rPr>
          <w:rFonts w:hint="eastAsia"/>
        </w:rPr>
        <w:t>②</w:t>
      </w:r>
      <w:r>
        <w:rPr>
          <w:rFonts w:hint="default"/>
        </w:rPr>
        <w:t xml:space="preserve"> </w:t>
      </w:r>
      <w:r>
        <w:rPr>
          <w:rFonts w:hint="default"/>
        </w:rPr>
        <w:t>計画策定に向けた関係団体等ヒアリング調査</w:t>
      </w:r>
    </w:p>
    <w:p>
      <w:pPr>
        <w:pStyle w:val="0"/>
        <w:rPr>
          <w:rFonts w:hint="default"/>
        </w:rPr>
      </w:pPr>
      <w:r>
        <w:rPr>
          <w:rFonts w:hint="eastAsia"/>
        </w:rPr>
        <w:t>計画の策定に向けた基礎資料とするため、障害福祉関係団体を対象に、第</w:t>
      </w:r>
      <w:r>
        <w:rPr>
          <w:rFonts w:hint="default"/>
        </w:rPr>
        <w:t>2</w:t>
      </w:r>
      <w:r>
        <w:rPr>
          <w:rFonts w:hint="default"/>
        </w:rPr>
        <w:t>期計画策定後の</w:t>
      </w:r>
      <w:r>
        <w:rPr>
          <w:rFonts w:hint="default"/>
        </w:rPr>
        <w:t>10</w:t>
      </w:r>
      <w:r>
        <w:rPr>
          <w:rFonts w:hint="default"/>
        </w:rPr>
        <w:t>年間での変化や今後の課題などについてそれぞれの立場から感じていることを伺いました。</w:t>
      </w:r>
    </w:p>
    <w:p>
      <w:pPr>
        <w:pStyle w:val="0"/>
        <w:rPr>
          <w:rFonts w:hint="default"/>
        </w:rPr>
      </w:pPr>
      <w:r>
        <w:rPr>
          <w:rFonts w:hint="eastAsia"/>
        </w:rPr>
        <w:t>調査目的</w:t>
      </w:r>
    </w:p>
    <w:p>
      <w:pPr>
        <w:pStyle w:val="0"/>
        <w:rPr>
          <w:rFonts w:hint="default"/>
        </w:rPr>
      </w:pPr>
      <w:r>
        <w:rPr>
          <w:rFonts w:hint="eastAsia"/>
        </w:rPr>
        <w:t>本計画の策定に当たって、障害福祉関係団体の立場からご意見を伺い、計画策定の参考とするために実施</w:t>
      </w:r>
    </w:p>
    <w:p>
      <w:pPr>
        <w:pStyle w:val="0"/>
        <w:rPr>
          <w:rFonts w:hint="default"/>
        </w:rPr>
      </w:pPr>
      <w:r>
        <w:rPr>
          <w:rFonts w:hint="eastAsia"/>
        </w:rPr>
        <w:t>調査対象</w:t>
      </w:r>
    </w:p>
    <w:p>
      <w:pPr>
        <w:pStyle w:val="0"/>
        <w:rPr>
          <w:rFonts w:hint="default"/>
        </w:rPr>
      </w:pPr>
      <w:r>
        <w:rPr>
          <w:rFonts w:hint="eastAsia"/>
        </w:rPr>
        <w:t>高知県障害者施策推進協議会（注</w:t>
      </w:r>
      <w:r>
        <w:rPr>
          <w:rFonts w:hint="default"/>
        </w:rPr>
        <w:t>28</w:t>
      </w:r>
      <w:r>
        <w:rPr>
          <w:rFonts w:hint="default"/>
        </w:rPr>
        <w:t>）へ委員が参画する障害福祉関係団体　</w:t>
      </w:r>
      <w:r>
        <w:rPr>
          <w:rFonts w:hint="default"/>
        </w:rPr>
        <w:t>12</w:t>
      </w:r>
      <w:r>
        <w:rPr>
          <w:rFonts w:hint="default"/>
        </w:rPr>
        <w:t>団体</w:t>
      </w:r>
    </w:p>
    <w:p>
      <w:pPr>
        <w:pStyle w:val="0"/>
        <w:rPr>
          <w:rFonts w:hint="default"/>
        </w:rPr>
      </w:pPr>
      <w:r>
        <w:rPr>
          <w:rFonts w:hint="eastAsia"/>
        </w:rPr>
        <w:t>高知県身体障害者連合会、高知県視力障害者の生活と権利を守る会、高知県聴覚障害者協会、高知県肢体障害者協会、高知県重症心身障害児</w:t>
      </w:r>
      <w:r>
        <w:rPr>
          <w:rFonts w:hint="default"/>
        </w:rPr>
        <w:t>(</w:t>
      </w:r>
      <w:r>
        <w:rPr>
          <w:rFonts w:hint="default"/>
        </w:rPr>
        <w:t>者</w:t>
      </w:r>
      <w:r>
        <w:rPr>
          <w:rFonts w:hint="default"/>
        </w:rPr>
        <w:t>)</w:t>
      </w:r>
      <w:r>
        <w:rPr>
          <w:rFonts w:hint="default"/>
        </w:rPr>
        <w:t>を守る会、高知県身体障害者</w:t>
      </w:r>
      <w:r>
        <w:rPr>
          <w:rFonts w:hint="default"/>
        </w:rPr>
        <w:t>(</w:t>
      </w:r>
      <w:r>
        <w:rPr>
          <w:rFonts w:hint="default"/>
        </w:rPr>
        <w:t>児</w:t>
      </w:r>
      <w:r>
        <w:rPr>
          <w:rFonts w:hint="default"/>
        </w:rPr>
        <w:t>)</w:t>
      </w:r>
      <w:r>
        <w:rPr>
          <w:rFonts w:hint="default"/>
        </w:rPr>
        <w:t>施設協会、高知県知的障害者育成会、高知県知的障害者福祉協会、高知県自閉症協会、高知県精神障害者地域生活支援施設連絡会、高知県難病団体連絡協議会、高知県社会就労センター協議会</w:t>
      </w:r>
    </w:p>
    <w:p>
      <w:pPr>
        <w:pStyle w:val="0"/>
        <w:rPr>
          <w:rFonts w:hint="default"/>
        </w:rPr>
      </w:pPr>
      <w:r>
        <w:rPr>
          <w:rFonts w:hint="eastAsia"/>
        </w:rPr>
        <w:t>実施方法</w:t>
      </w:r>
    </w:p>
    <w:p>
      <w:pPr>
        <w:pStyle w:val="0"/>
        <w:rPr>
          <w:rFonts w:hint="default"/>
        </w:rPr>
      </w:pPr>
      <w:r>
        <w:rPr>
          <w:rFonts w:hint="eastAsia"/>
        </w:rPr>
        <w:t>ヒアリング調査票の配布・回収</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12</w:t>
      </w:r>
      <w:r>
        <w:rPr>
          <w:rFonts w:hint="default"/>
        </w:rPr>
        <w:t>月</w:t>
      </w:r>
      <w:r>
        <w:rPr>
          <w:rFonts w:hint="default"/>
        </w:rPr>
        <w:t>28</w:t>
      </w:r>
      <w:r>
        <w:rPr>
          <w:rFonts w:hint="default"/>
        </w:rPr>
        <w:t>日から令和</w:t>
      </w:r>
      <w:r>
        <w:rPr>
          <w:rFonts w:hint="default"/>
        </w:rPr>
        <w:t>5</w:t>
      </w:r>
      <w:r>
        <w:rPr>
          <w:rFonts w:hint="default"/>
        </w:rPr>
        <w:t>年</w:t>
      </w:r>
      <w:r>
        <w:rPr>
          <w:rFonts w:hint="default"/>
        </w:rPr>
        <w:t>1</w:t>
      </w:r>
      <w:r>
        <w:rPr>
          <w:rFonts w:hint="default"/>
        </w:rPr>
        <w:t>月</w:t>
      </w:r>
      <w:r>
        <w:rPr>
          <w:rFonts w:hint="default"/>
        </w:rPr>
        <w:t>17</w:t>
      </w:r>
      <w:r>
        <w:rPr>
          <w:rFonts w:hint="default"/>
        </w:rPr>
        <w:t>日</w:t>
      </w:r>
    </w:p>
    <w:p>
      <w:pPr>
        <w:pStyle w:val="0"/>
        <w:rPr>
          <w:rFonts w:hint="default"/>
        </w:rPr>
      </w:pPr>
      <w:r>
        <w:rPr>
          <w:rFonts w:hint="eastAsia"/>
        </w:rPr>
        <w:t>調査項目</w:t>
      </w: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良くなった点、新たに課題と感じる点など</w:t>
      </w:r>
      <w:r>
        <w:rPr>
          <w:rFonts w:hint="default"/>
        </w:rPr>
        <w:t>)</w:t>
      </w:r>
      <w:r>
        <w:rPr>
          <w:rFonts w:hint="default"/>
        </w:rPr>
        <w:t>、人材育成や人材確保に向けた課題のほか、障害者計画の策定や今後の福祉施策の推進に向けたご意見・ご要望等</w:t>
      </w:r>
    </w:p>
    <w:p>
      <w:pPr>
        <w:pStyle w:val="0"/>
        <w:rPr>
          <w:rFonts w:hint="default"/>
        </w:rPr>
      </w:pPr>
    </w:p>
    <w:p>
      <w:pPr>
        <w:pStyle w:val="0"/>
        <w:rPr>
          <w:rFonts w:hint="default"/>
        </w:rPr>
      </w:pPr>
      <w:r>
        <w:rPr>
          <w:rFonts w:hint="default"/>
        </w:rPr>
        <w:t>(</w:t>
      </w:r>
      <w:r>
        <w:rPr>
          <w:rFonts w:hint="default"/>
        </w:rPr>
        <w:t>主な意見</w:t>
      </w:r>
      <w:r>
        <w:rPr>
          <w:rFonts w:hint="default"/>
        </w:rPr>
        <w:t>)</w:t>
      </w: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良くなった点</w:t>
      </w:r>
      <w:r>
        <w:rPr>
          <w:rFonts w:hint="default"/>
        </w:rPr>
        <w:t>)</w:t>
      </w:r>
    </w:p>
    <w:p>
      <w:pPr>
        <w:pStyle w:val="0"/>
        <w:rPr>
          <w:rFonts w:hint="default"/>
        </w:rPr>
      </w:pPr>
      <w:r>
        <w:rPr>
          <w:rFonts w:hint="eastAsia"/>
        </w:rPr>
        <w:t>権利擁護</w:t>
      </w:r>
    </w:p>
    <w:p>
      <w:pPr>
        <w:pStyle w:val="0"/>
        <w:rPr>
          <w:rFonts w:hint="default"/>
        </w:rPr>
      </w:pPr>
      <w:r>
        <w:rPr>
          <w:rFonts w:hint="eastAsia"/>
        </w:rPr>
        <w:t>障害者の権利擁護や虐待防止への意識が強くなっている。</w:t>
      </w:r>
    </w:p>
    <w:p>
      <w:pPr>
        <w:pStyle w:val="0"/>
        <w:rPr>
          <w:rFonts w:hint="default"/>
        </w:rPr>
      </w:pPr>
      <w:r>
        <w:rPr>
          <w:rFonts w:hint="eastAsia"/>
        </w:rPr>
        <w:t>障害児支援</w:t>
      </w:r>
    </w:p>
    <w:p>
      <w:pPr>
        <w:pStyle w:val="0"/>
        <w:rPr>
          <w:rFonts w:hint="default"/>
        </w:rPr>
      </w:pPr>
      <w:r>
        <w:rPr>
          <w:rFonts w:hint="eastAsia"/>
        </w:rPr>
        <w:t>高度な医療的ケアを必要とする子どもはほとんど施設入所だったが、一部の地域で福祉サービス、訪問診療・訪問看護等の利用により在宅生活ができるようになった。医療的ケア児も外出の機会も増え、通学・通園できるケースが出てきた。</w:t>
      </w:r>
    </w:p>
    <w:p>
      <w:pPr>
        <w:pStyle w:val="0"/>
        <w:rPr>
          <w:rFonts w:hint="default"/>
        </w:rPr>
      </w:pPr>
      <w:r>
        <w:rPr>
          <w:rFonts w:hint="eastAsia"/>
        </w:rPr>
        <w:t>行政からの情報発信が充実し、乳幼児期に障害の診断・子育て相談ができる医療機関等につながり、親が障害特性・子どもの成長段階に合った生活上の相談ができる機会・学びの場が増えた。</w:t>
      </w:r>
    </w:p>
    <w:p>
      <w:pPr>
        <w:pStyle w:val="0"/>
        <w:rPr>
          <w:rFonts w:hint="default"/>
        </w:rPr>
      </w:pPr>
      <w:r>
        <w:rPr>
          <w:rFonts w:hint="eastAsia"/>
        </w:rPr>
        <w:t>放課後等デイサービスが劇的に増え、保護者のレスパイト先・生活支援先が増えた。</w:t>
      </w:r>
    </w:p>
    <w:p>
      <w:pPr>
        <w:pStyle w:val="0"/>
        <w:rPr>
          <w:rFonts w:hint="default"/>
        </w:rPr>
      </w:pPr>
      <w:r>
        <w:rPr>
          <w:rFonts w:hint="eastAsia"/>
        </w:rPr>
        <w:t>自閉症・発達障害児に対応できる医療関係者が、身近に増えているのではと思う。</w:t>
      </w:r>
    </w:p>
    <w:p>
      <w:pPr>
        <w:pStyle w:val="0"/>
        <w:rPr>
          <w:rFonts w:hint="default"/>
        </w:rPr>
      </w:pPr>
    </w:p>
    <w:p>
      <w:pPr>
        <w:pStyle w:val="0"/>
        <w:rPr>
          <w:rFonts w:hint="default"/>
        </w:rPr>
      </w:pPr>
      <w:r>
        <w:rPr>
          <w:rFonts w:hint="default"/>
        </w:rPr>
        <w:t>17</w:t>
      </w:r>
      <w:r>
        <w:rPr>
          <w:rFonts w:hint="default"/>
        </w:rPr>
        <w:t>ページの語句の説明</w:t>
      </w:r>
    </w:p>
    <w:p>
      <w:pPr>
        <w:pStyle w:val="0"/>
        <w:rPr>
          <w:rFonts w:hint="default"/>
        </w:rPr>
      </w:pPr>
      <w:r>
        <w:rPr>
          <w:rFonts w:hint="eastAsia"/>
        </w:rPr>
        <w:t>（注</w:t>
      </w:r>
      <w:r>
        <w:rPr>
          <w:rFonts w:hint="default"/>
        </w:rPr>
        <w:t>28</w:t>
      </w:r>
      <w:r>
        <w:rPr>
          <w:rFonts w:hint="default"/>
        </w:rPr>
        <w:t>）障害者施策推進協議会</w:t>
      </w:r>
    </w:p>
    <w:p>
      <w:pPr>
        <w:pStyle w:val="0"/>
        <w:rPr>
          <w:rFonts w:hint="default"/>
        </w:rPr>
      </w:pPr>
      <w:r>
        <w:rPr>
          <w:rFonts w:hint="eastAsia"/>
        </w:rPr>
        <w:t>障害者基本法に基づき、障害者施策を総合的かつ計画的に推進するために必要な事項の協議や調査審議及びモニタリングを行うため県に設置する機関で、障害のある人・学識経験者・障害者福祉事業従事者・関係行政機関の職員などで構成されます。</w:t>
      </w:r>
    </w:p>
    <w:p>
      <w:pPr>
        <w:pStyle w:val="0"/>
        <w:rPr>
          <w:rFonts w:hint="default"/>
        </w:rPr>
      </w:pPr>
      <w:r>
        <w:rPr>
          <w:rFonts w:hint="default"/>
        </w:rPr>
        <w:t>17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18</w:t>
      </w:r>
      <w:r>
        <w:rPr>
          <w:rFonts w:hint="default"/>
        </w:rPr>
        <w:t>ページ</w:t>
      </w:r>
    </w:p>
    <w:p>
      <w:pPr>
        <w:pStyle w:val="0"/>
        <w:rPr>
          <w:rFonts w:hint="default"/>
        </w:rPr>
      </w:pPr>
      <w:r>
        <w:rPr>
          <w:rFonts w:hint="eastAsia"/>
        </w:rPr>
        <w:t>サービス提供</w:t>
      </w:r>
    </w:p>
    <w:p>
      <w:pPr>
        <w:pStyle w:val="0"/>
        <w:rPr>
          <w:rFonts w:hint="default"/>
        </w:rPr>
      </w:pPr>
      <w:r>
        <w:rPr>
          <w:rFonts w:hint="eastAsia"/>
        </w:rPr>
        <w:t>障害福祉サービスでは新たなサービスが増え、本人に合ったサービスを選びやすくなった。</w:t>
      </w:r>
    </w:p>
    <w:p>
      <w:pPr>
        <w:pStyle w:val="0"/>
        <w:rPr>
          <w:rFonts w:hint="default"/>
        </w:rPr>
      </w:pPr>
      <w:r>
        <w:rPr>
          <w:rFonts w:hint="eastAsia"/>
        </w:rPr>
        <w:t>雇用・工賃</w:t>
      </w:r>
    </w:p>
    <w:p>
      <w:pPr>
        <w:pStyle w:val="0"/>
        <w:rPr>
          <w:rFonts w:hint="default"/>
        </w:rPr>
      </w:pPr>
      <w:r>
        <w:rPr>
          <w:rFonts w:hint="eastAsia"/>
        </w:rPr>
        <w:t>企業による障害者雇用が進んできた。</w:t>
      </w:r>
    </w:p>
    <w:p>
      <w:pPr>
        <w:pStyle w:val="0"/>
        <w:rPr>
          <w:rFonts w:hint="default"/>
        </w:rPr>
      </w:pPr>
      <w:r>
        <w:rPr>
          <w:rFonts w:hint="eastAsia"/>
        </w:rPr>
        <w:t>農福連携が一部地域で活性化し、ひきこもりの方や就労に結びつかなかった方の新たなチャレンジの場ができた。他業種での取組も広がろうとしている。</w:t>
      </w:r>
    </w:p>
    <w:p>
      <w:pPr>
        <w:pStyle w:val="0"/>
        <w:rPr>
          <w:rFonts w:hint="default"/>
        </w:rPr>
      </w:pP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新たに課題と感じる点</w:t>
      </w:r>
      <w:r>
        <w:rPr>
          <w:rFonts w:hint="default"/>
        </w:rPr>
        <w:t>)</w:t>
      </w:r>
    </w:p>
    <w:p>
      <w:pPr>
        <w:pStyle w:val="0"/>
        <w:rPr>
          <w:rFonts w:hint="default"/>
        </w:rPr>
      </w:pPr>
      <w:r>
        <w:rPr>
          <w:rFonts w:hint="eastAsia"/>
        </w:rPr>
        <w:t>情報アクセシビリティ</w:t>
      </w:r>
    </w:p>
    <w:p>
      <w:pPr>
        <w:pStyle w:val="0"/>
        <w:rPr>
          <w:rFonts w:hint="default"/>
        </w:rPr>
      </w:pPr>
      <w:r>
        <w:rPr>
          <w:rFonts w:hint="eastAsia"/>
        </w:rPr>
        <w:t>読書バリアフリー法、情報アクセシビリティ・コミュニケーション施策推進法は成立したが、視覚障害者への深刻な情報不足は改善されていない。</w:t>
      </w:r>
    </w:p>
    <w:p>
      <w:pPr>
        <w:pStyle w:val="0"/>
        <w:rPr>
          <w:rFonts w:hint="default"/>
        </w:rPr>
      </w:pPr>
      <w:r>
        <w:rPr>
          <w:rFonts w:hint="eastAsia"/>
        </w:rPr>
        <w:t>聴覚に障害のある人は聞こえる人と同等に情報を得られていない状況は変わらない。聞こえる人と同じように得られる状態が当たり前にという意識、理解がまだ足りない。</w:t>
      </w:r>
    </w:p>
    <w:p>
      <w:pPr>
        <w:pStyle w:val="0"/>
        <w:rPr>
          <w:rFonts w:hint="default"/>
        </w:rPr>
      </w:pPr>
      <w:r>
        <w:rPr>
          <w:rFonts w:hint="eastAsia"/>
        </w:rPr>
        <w:t>障害児支援</w:t>
      </w:r>
    </w:p>
    <w:p>
      <w:pPr>
        <w:pStyle w:val="0"/>
        <w:rPr>
          <w:rFonts w:hint="default"/>
        </w:rPr>
      </w:pPr>
      <w:r>
        <w:rPr>
          <w:rFonts w:hint="eastAsia"/>
        </w:rPr>
        <w:t>発達障害・自閉症については、以前より知られるようになったが、正しく理解して対応できている現場は少ない。知的を伴わない発達障害の子ども・大人への理解について、社会全体での周知がもっと必要。</w:t>
      </w:r>
    </w:p>
    <w:p>
      <w:pPr>
        <w:pStyle w:val="0"/>
        <w:rPr>
          <w:rFonts w:hint="default"/>
        </w:rPr>
      </w:pPr>
      <w:r>
        <w:rPr>
          <w:rFonts w:hint="eastAsia"/>
        </w:rPr>
        <w:t>重度の障害児・者への長期にわたる支援が不十分。地域で暮らす上での、保護者支援</w:t>
      </w:r>
      <w:r>
        <w:rPr>
          <w:rFonts w:hint="default"/>
        </w:rPr>
        <w:t>(</w:t>
      </w:r>
      <w:r>
        <w:rPr>
          <w:rFonts w:hint="default"/>
        </w:rPr>
        <w:t>生活面、保護者が病気・入院・レスパイト等</w:t>
      </w:r>
      <w:r>
        <w:rPr>
          <w:rFonts w:hint="default"/>
        </w:rPr>
        <w:t>)</w:t>
      </w:r>
      <w:r>
        <w:rPr>
          <w:rFonts w:hint="default"/>
        </w:rPr>
        <w:t>が必須。</w:t>
      </w:r>
    </w:p>
    <w:p>
      <w:pPr>
        <w:pStyle w:val="0"/>
        <w:rPr>
          <w:rFonts w:hint="default"/>
        </w:rPr>
      </w:pPr>
      <w:r>
        <w:rPr>
          <w:rFonts w:hint="eastAsia"/>
        </w:rPr>
        <w:t>医療的ケアが必要な子どもも大学進学、就職の機会が当たり前になるよう成長や発達、生活における支援や環境整備、支援のネットワークづくりなど乳幼児期から想定した切れ目のない支援が必要。</w:t>
      </w:r>
    </w:p>
    <w:p>
      <w:pPr>
        <w:pStyle w:val="0"/>
        <w:rPr>
          <w:rFonts w:hint="default"/>
        </w:rPr>
      </w:pPr>
      <w:r>
        <w:rPr>
          <w:rFonts w:hint="eastAsia"/>
        </w:rPr>
        <w:t>サービス提供</w:t>
      </w:r>
    </w:p>
    <w:p>
      <w:pPr>
        <w:pStyle w:val="0"/>
        <w:rPr>
          <w:rFonts w:hint="default"/>
        </w:rPr>
      </w:pPr>
      <w:r>
        <w:rPr>
          <w:rFonts w:hint="eastAsia"/>
        </w:rPr>
        <w:t>利用できる社会資源は、障害児の長期休み</w:t>
      </w:r>
      <w:r>
        <w:rPr>
          <w:rFonts w:hint="default"/>
        </w:rPr>
        <w:t>(</w:t>
      </w:r>
      <w:r>
        <w:rPr>
          <w:rFonts w:hint="default"/>
        </w:rPr>
        <w:t>高知市周辺</w:t>
      </w:r>
      <w:r>
        <w:rPr>
          <w:rFonts w:hint="default"/>
        </w:rPr>
        <w:t>)</w:t>
      </w:r>
      <w:r>
        <w:rPr>
          <w:rFonts w:hint="default"/>
        </w:rPr>
        <w:t>については多くなったと感じるが、それ以外は少なくなった印象がある。</w:t>
      </w:r>
    </w:p>
    <w:p>
      <w:pPr>
        <w:pStyle w:val="0"/>
        <w:rPr>
          <w:rFonts w:hint="default"/>
        </w:rPr>
      </w:pPr>
      <w:r>
        <w:rPr>
          <w:rFonts w:hint="eastAsia"/>
        </w:rPr>
        <w:t>都市部にサービスが集中し、地方ではサービスや資源がなく、利用者が選択する自由がないため、住み慣れた場所により格差が生まれている。</w:t>
      </w:r>
    </w:p>
    <w:p>
      <w:pPr>
        <w:pStyle w:val="0"/>
        <w:rPr>
          <w:rFonts w:hint="default"/>
        </w:rPr>
      </w:pPr>
      <w:r>
        <w:rPr>
          <w:rFonts w:hint="eastAsia"/>
        </w:rPr>
        <w:t>ひとにやさしいまちづくり</w:t>
      </w:r>
    </w:p>
    <w:p>
      <w:pPr>
        <w:pStyle w:val="0"/>
        <w:rPr>
          <w:rFonts w:hint="default"/>
        </w:rPr>
      </w:pPr>
      <w:r>
        <w:rPr>
          <w:rFonts w:hint="eastAsia"/>
        </w:rPr>
        <w:t>点字ブロック上への駐車禁止など、障害者に対する意識の向上と普及啓発に努めてほしい。</w:t>
      </w:r>
    </w:p>
    <w:p>
      <w:pPr>
        <w:pStyle w:val="0"/>
        <w:rPr>
          <w:rFonts w:hint="default"/>
        </w:rPr>
      </w:pPr>
      <w:r>
        <w:rPr>
          <w:rFonts w:hint="eastAsia"/>
        </w:rPr>
        <w:t>視覚障害のある人が自由に町を歩くために、音響式信号機を充実してほしい。</w:t>
      </w:r>
    </w:p>
    <w:p>
      <w:pPr>
        <w:pStyle w:val="0"/>
        <w:rPr>
          <w:rFonts w:hint="default"/>
        </w:rPr>
      </w:pPr>
      <w:r>
        <w:rPr>
          <w:rFonts w:hint="default"/>
        </w:rPr>
        <w:br w:type="page"/>
      </w:r>
    </w:p>
    <w:p>
      <w:pPr>
        <w:pStyle w:val="0"/>
        <w:rPr>
          <w:rFonts w:hint="default"/>
        </w:rPr>
      </w:pPr>
      <w:r>
        <w:rPr>
          <w:rFonts w:hint="default"/>
        </w:rPr>
        <w:t>19</w:t>
      </w:r>
      <w:r>
        <w:rPr>
          <w:rFonts w:hint="default"/>
        </w:rPr>
        <w:t>ページ</w:t>
      </w:r>
    </w:p>
    <w:p>
      <w:pPr>
        <w:pStyle w:val="0"/>
        <w:rPr>
          <w:rFonts w:hint="default"/>
        </w:rPr>
      </w:pPr>
      <w:r>
        <w:rPr>
          <w:rFonts w:hint="eastAsia"/>
        </w:rPr>
        <w:t>教育</w:t>
      </w:r>
    </w:p>
    <w:p>
      <w:pPr>
        <w:pStyle w:val="0"/>
        <w:rPr>
          <w:rFonts w:hint="default"/>
        </w:rPr>
      </w:pPr>
      <w:r>
        <w:rPr>
          <w:rFonts w:hint="eastAsia"/>
        </w:rPr>
        <w:t>小中学校の教職員に対する障害の特性への理解・支援を全般的に深めるような取組が必要。</w:t>
      </w:r>
    </w:p>
    <w:p>
      <w:pPr>
        <w:pStyle w:val="0"/>
        <w:rPr>
          <w:rFonts w:hint="default"/>
        </w:rPr>
      </w:pPr>
      <w:r>
        <w:rPr>
          <w:rFonts w:hint="eastAsia"/>
        </w:rPr>
        <w:t>雇用・工賃</w:t>
      </w:r>
    </w:p>
    <w:p>
      <w:pPr>
        <w:pStyle w:val="0"/>
        <w:rPr>
          <w:rFonts w:hint="default"/>
        </w:rPr>
      </w:pPr>
      <w:r>
        <w:rPr>
          <w:rFonts w:hint="eastAsia"/>
        </w:rPr>
        <w:t>障害者雇用先の障害特性への理解普及や就労先へ職員や当事者支援のできる方の確保と育成。</w:t>
      </w:r>
    </w:p>
    <w:p>
      <w:pPr>
        <w:pStyle w:val="0"/>
        <w:rPr>
          <w:rFonts w:hint="default"/>
        </w:rPr>
      </w:pPr>
      <w:r>
        <w:rPr>
          <w:rFonts w:hint="eastAsia"/>
        </w:rPr>
        <w:t>視覚障害者の雇用については、あんまマッサージ鍼灸以外の就労に関してはあまり進歩があると実感できない。</w:t>
      </w:r>
    </w:p>
    <w:p>
      <w:pPr>
        <w:pStyle w:val="0"/>
        <w:rPr>
          <w:rFonts w:hint="default"/>
        </w:rPr>
      </w:pPr>
      <w:r>
        <w:rPr>
          <w:rFonts w:hint="eastAsia"/>
        </w:rPr>
        <w:t>就労継続支援Ｂ型事業所では、重度の方の利用希望が増えている。工賃向上に向けて生産性アップを図るため、更なるスキルアップを求められるが、利用者の高齢化や重度化、新規利用者の減少、人材不足といった課題がある。</w:t>
      </w:r>
    </w:p>
    <w:p>
      <w:pPr>
        <w:pStyle w:val="0"/>
        <w:rPr>
          <w:rFonts w:hint="default"/>
        </w:rPr>
      </w:pPr>
      <w:r>
        <w:rPr>
          <w:rFonts w:hint="eastAsia"/>
        </w:rPr>
        <w:t>就労継続支援Ｂ型事業所の報酬単価が、平均工賃により変動するため、安定した経営が難しくなった。地域によっては作業確保が厳しく、工賃アップにつながらない。</w:t>
      </w:r>
    </w:p>
    <w:p>
      <w:pPr>
        <w:pStyle w:val="0"/>
        <w:rPr>
          <w:rFonts w:hint="default"/>
        </w:rPr>
      </w:pPr>
      <w:r>
        <w:rPr>
          <w:rFonts w:hint="eastAsia"/>
        </w:rPr>
        <w:t>災害対策</w:t>
      </w:r>
    </w:p>
    <w:p>
      <w:pPr>
        <w:pStyle w:val="0"/>
        <w:rPr>
          <w:rFonts w:hint="default"/>
        </w:rPr>
      </w:pPr>
      <w:r>
        <w:rPr>
          <w:rFonts w:hint="eastAsia"/>
        </w:rPr>
        <w:t>避難所までの安全な誘導や、避難所での安心した生活ができるのか不安に感じる。</w:t>
      </w:r>
    </w:p>
    <w:p>
      <w:pPr>
        <w:pStyle w:val="0"/>
        <w:rPr>
          <w:rFonts w:hint="default"/>
        </w:rPr>
      </w:pPr>
      <w:r>
        <w:rPr>
          <w:rFonts w:hint="eastAsia"/>
        </w:rPr>
        <w:t>医療的ケア児者は他の要配慮者とは異なる課題も多いため、実際の避難訓練や勉強会等を継続するなど早急に対策を進めてほしい。</w:t>
      </w:r>
    </w:p>
    <w:p>
      <w:pPr>
        <w:pStyle w:val="0"/>
        <w:rPr>
          <w:rFonts w:hint="default"/>
        </w:rPr>
      </w:pPr>
      <w:r>
        <w:rPr>
          <w:rFonts w:hint="eastAsia"/>
        </w:rPr>
        <w:t>新型コロナウィルス感染症への対応について</w:t>
      </w:r>
    </w:p>
    <w:p>
      <w:pPr>
        <w:pStyle w:val="0"/>
        <w:rPr>
          <w:rFonts w:hint="default"/>
        </w:rPr>
      </w:pPr>
      <w:r>
        <w:rPr>
          <w:rFonts w:hint="eastAsia"/>
        </w:rPr>
        <w:t>医療機関等における障害特性に応じた合理的配慮が必要。</w:t>
      </w:r>
    </w:p>
    <w:p>
      <w:pPr>
        <w:pStyle w:val="0"/>
        <w:rPr>
          <w:rFonts w:hint="default"/>
        </w:rPr>
      </w:pPr>
      <w:r>
        <w:rPr>
          <w:rFonts w:hint="eastAsia"/>
        </w:rPr>
        <w:t>医療機関等における障害特性や障害に配慮したコミュニケーションへの理解が必要。</w:t>
      </w:r>
    </w:p>
    <w:p>
      <w:pPr>
        <w:pStyle w:val="0"/>
        <w:rPr>
          <w:rFonts w:hint="default"/>
        </w:rPr>
      </w:pPr>
      <w:r>
        <w:rPr>
          <w:rFonts w:hint="eastAsia"/>
        </w:rPr>
        <w:t>人材確保や人材育成に向けた課題等</w:t>
      </w:r>
    </w:p>
    <w:p>
      <w:pPr>
        <w:pStyle w:val="0"/>
        <w:rPr>
          <w:rFonts w:hint="default"/>
        </w:rPr>
      </w:pPr>
      <w:r>
        <w:rPr>
          <w:rFonts w:hint="eastAsia"/>
        </w:rPr>
        <w:t>各事業所の活動だけでは人材確保が厳しく、県をあげての更なる支援が必要。</w:t>
      </w:r>
    </w:p>
    <w:p>
      <w:pPr>
        <w:pStyle w:val="0"/>
        <w:rPr>
          <w:rFonts w:hint="default"/>
        </w:rPr>
      </w:pPr>
      <w:r>
        <w:rPr>
          <w:rFonts w:hint="eastAsia"/>
        </w:rPr>
        <w:t>よい人材確保のためには、福祉分野全体の賃金の底上げが必要。</w:t>
      </w:r>
    </w:p>
    <w:p>
      <w:pPr>
        <w:pStyle w:val="0"/>
        <w:rPr>
          <w:rFonts w:hint="default"/>
        </w:rPr>
      </w:pPr>
      <w:r>
        <w:rPr>
          <w:rFonts w:hint="eastAsia"/>
        </w:rPr>
        <w:t>福祉の魅力ややりがいを若い人たちに伝えていかなければいけない。</w:t>
      </w:r>
    </w:p>
    <w:p>
      <w:pPr>
        <w:pStyle w:val="0"/>
        <w:rPr>
          <w:rFonts w:hint="default"/>
        </w:rPr>
      </w:pPr>
      <w:r>
        <w:rPr>
          <w:rFonts w:hint="eastAsia"/>
        </w:rPr>
        <w:t>障害者と対話を重ね、障害者の身になって福祉行政に携わる人材育成が大切。</w:t>
      </w:r>
    </w:p>
    <w:p>
      <w:pPr>
        <w:pStyle w:val="0"/>
        <w:rPr>
          <w:rFonts w:hint="default"/>
        </w:rPr>
      </w:pPr>
      <w:r>
        <w:rPr>
          <w:rFonts w:hint="eastAsia"/>
        </w:rPr>
        <w:t>虐待防止のため、ストレスをためこまないための研修などの充実が必要。</w:t>
      </w:r>
    </w:p>
    <w:p>
      <w:pPr>
        <w:pStyle w:val="0"/>
        <w:rPr>
          <w:rFonts w:hint="default"/>
        </w:rPr>
      </w:pPr>
      <w:r>
        <w:rPr>
          <w:rFonts w:hint="eastAsia"/>
        </w:rPr>
        <w:t>今後の福祉施策に向けたご意見・ご要望</w:t>
      </w:r>
    </w:p>
    <w:p>
      <w:pPr>
        <w:pStyle w:val="0"/>
        <w:rPr>
          <w:rFonts w:hint="default"/>
        </w:rPr>
      </w:pPr>
      <w:r>
        <w:rPr>
          <w:rFonts w:hint="eastAsia"/>
        </w:rPr>
        <w:t>災害対策基本法に情報保障が明確化されたことを踏まえ、情報保障について具体的に計画に盛り込む必要がある。</w:t>
      </w:r>
    </w:p>
    <w:p>
      <w:pPr>
        <w:pStyle w:val="0"/>
        <w:rPr>
          <w:rFonts w:hint="default"/>
        </w:rPr>
      </w:pPr>
      <w:r>
        <w:rPr>
          <w:rFonts w:hint="eastAsia"/>
        </w:rPr>
        <w:t>重度障害者の親は親なき後のことを大変切実に悩んでいるので、親が安心して託せる障害者施策を確立してほしい。</w:t>
      </w:r>
    </w:p>
    <w:p>
      <w:pPr>
        <w:pStyle w:val="0"/>
        <w:rPr>
          <w:rFonts w:hint="default"/>
        </w:rPr>
      </w:pPr>
      <w:r>
        <w:rPr>
          <w:rFonts w:hint="eastAsia"/>
        </w:rPr>
        <w:t>あったかふれあいセンターや集落活動センターのように、各地域に住民のとまり木ができることで、より住民の安心した住みよい地域づくりとなる。</w:t>
      </w:r>
    </w:p>
    <w:p>
      <w:pPr>
        <w:pStyle w:val="0"/>
        <w:rPr>
          <w:rFonts w:hint="default"/>
        </w:rPr>
      </w:pPr>
      <w:r>
        <w:rPr>
          <w:rFonts w:hint="default"/>
        </w:rPr>
        <w:br w:type="page"/>
      </w:r>
    </w:p>
    <w:p>
      <w:pPr>
        <w:pStyle w:val="0"/>
        <w:rPr>
          <w:rFonts w:hint="default"/>
        </w:rPr>
      </w:pPr>
      <w:r>
        <w:rPr>
          <w:rFonts w:hint="default"/>
        </w:rPr>
        <w:t>20</w:t>
      </w:r>
      <w:r>
        <w:rPr>
          <w:rFonts w:hint="default"/>
        </w:rPr>
        <w:t>ページ</w:t>
      </w:r>
    </w:p>
    <w:p>
      <w:pPr>
        <w:pStyle w:val="0"/>
        <w:rPr>
          <w:rFonts w:hint="default"/>
        </w:rPr>
      </w:pPr>
      <w:r>
        <w:rPr>
          <w:rFonts w:hint="default"/>
        </w:rPr>
        <w:t>2</w:t>
      </w:r>
      <w:r>
        <w:rPr>
          <w:rFonts w:hint="default"/>
        </w:rPr>
        <w:t>　今後の施策推進に向けた視点</w:t>
      </w:r>
    </w:p>
    <w:p>
      <w:pPr>
        <w:pStyle w:val="0"/>
        <w:rPr>
          <w:rFonts w:hint="default"/>
        </w:rPr>
      </w:pPr>
      <w:r>
        <w:rPr>
          <w:rFonts w:hint="eastAsia"/>
        </w:rPr>
        <w:t>①</w:t>
      </w:r>
      <w:r>
        <w:rPr>
          <w:rFonts w:hint="default"/>
        </w:rPr>
        <w:t xml:space="preserve"> </w:t>
      </w:r>
      <w:r>
        <w:rPr>
          <w:rFonts w:hint="default"/>
        </w:rPr>
        <w:t>障害や障害のある人への一層の理解の促進と地域で支え合う仕組みづくり</w:t>
      </w:r>
    </w:p>
    <w:p>
      <w:pPr>
        <w:pStyle w:val="0"/>
        <w:rPr>
          <w:rFonts w:hint="default"/>
        </w:rPr>
      </w:pPr>
      <w:r>
        <w:rPr>
          <w:rFonts w:hint="eastAsia"/>
        </w:rPr>
        <w:t>共生社会の基盤となる障害や障害のある人への正しい理解の一層の促進に加えて、安心して暮らしていくために住民の誰もがお互いに気にかけ合う地域づくりに向けた意識醸成や市町村における包括的な支援体制づくりが必要です。</w:t>
      </w:r>
    </w:p>
    <w:p>
      <w:pPr>
        <w:pStyle w:val="0"/>
        <w:rPr>
          <w:rFonts w:hint="default"/>
        </w:rPr>
      </w:pPr>
      <w:r>
        <w:rPr>
          <w:rFonts w:hint="eastAsia"/>
        </w:rPr>
        <w:t>②</w:t>
      </w:r>
      <w:r>
        <w:rPr>
          <w:rFonts w:hint="default"/>
        </w:rPr>
        <w:t xml:space="preserve"> </w:t>
      </w:r>
      <w:r>
        <w:rPr>
          <w:rFonts w:hint="default"/>
        </w:rPr>
        <w:t>社会のあらゆる場面におけるアクセシビリティの向上</w:t>
      </w:r>
    </w:p>
    <w:p>
      <w:pPr>
        <w:pStyle w:val="0"/>
        <w:rPr>
          <w:rFonts w:hint="default"/>
        </w:rPr>
      </w:pPr>
      <w:r>
        <w:rPr>
          <w:rFonts w:hint="eastAsia"/>
        </w:rPr>
        <w:t>情報アクセシビリティ</w:t>
      </w:r>
      <w:r>
        <w:rPr>
          <w:rFonts w:hint="default"/>
        </w:rPr>
        <w:t>(</w:t>
      </w:r>
      <w:r>
        <w:rPr>
          <w:rFonts w:hint="default"/>
        </w:rPr>
        <w:t>取得・利用</w:t>
      </w:r>
      <w:r>
        <w:rPr>
          <w:rFonts w:hint="default"/>
        </w:rPr>
        <w:t>)</w:t>
      </w:r>
      <w:r>
        <w:rPr>
          <w:rFonts w:hint="default"/>
        </w:rPr>
        <w:t>の向上やコミュニケーション</w:t>
      </w:r>
      <w:r>
        <w:rPr>
          <w:rFonts w:hint="default"/>
        </w:rPr>
        <w:t>(</w:t>
      </w:r>
      <w:r>
        <w:rPr>
          <w:rFonts w:hint="default"/>
        </w:rPr>
        <w:t>意思疎通</w:t>
      </w:r>
      <w:r>
        <w:rPr>
          <w:rFonts w:hint="default"/>
        </w:rPr>
        <w:t>)</w:t>
      </w:r>
      <w:r>
        <w:rPr>
          <w:rFonts w:hint="default"/>
        </w:rPr>
        <w:t>手段の充実、道路・公共交通機関・建築物の一層のバリアフリー化による誰もが移動・利用しやすい環境の整備など、社会のあらゆる場面におけるアクセシビリティの向上が必要です。</w:t>
      </w:r>
    </w:p>
    <w:p>
      <w:pPr>
        <w:pStyle w:val="0"/>
        <w:rPr>
          <w:rFonts w:hint="default"/>
        </w:rPr>
      </w:pPr>
      <w:r>
        <w:rPr>
          <w:rFonts w:hint="eastAsia"/>
        </w:rPr>
        <w:t>③</w:t>
      </w:r>
      <w:r>
        <w:rPr>
          <w:rFonts w:hint="default"/>
        </w:rPr>
        <w:t xml:space="preserve"> </w:t>
      </w:r>
      <w:r>
        <w:rPr>
          <w:rFonts w:hint="default"/>
        </w:rPr>
        <w:t>地域での生活を支援するサービスや体制の充実</w:t>
      </w:r>
    </w:p>
    <w:p>
      <w:pPr>
        <w:pStyle w:val="0"/>
        <w:rPr>
          <w:rFonts w:hint="default"/>
        </w:rPr>
      </w:pPr>
      <w:r>
        <w:rPr>
          <w:rFonts w:hint="eastAsia"/>
        </w:rPr>
        <w:t>障害のある人の高齢化や障害の重度化、更には、家族の高齢化や「親亡き後」に対する不安の声が多く聞かれる中、障害のある人が安心して暮らし続けられるよう、障害特性や多様なライフステージ（注</w:t>
      </w:r>
      <w:r>
        <w:rPr>
          <w:rFonts w:hint="default"/>
        </w:rPr>
        <w:t>29</w:t>
      </w:r>
      <w:r>
        <w:rPr>
          <w:rFonts w:hint="default"/>
        </w:rPr>
        <w:t>）に対応したサービスの充実や、身近な地域での相談支援体制、保健、医療、福祉、保育、教育、雇用などの関係者が連携した支援体制が必要です。</w:t>
      </w:r>
    </w:p>
    <w:p>
      <w:pPr>
        <w:pStyle w:val="0"/>
        <w:rPr>
          <w:rFonts w:hint="default"/>
        </w:rPr>
      </w:pPr>
      <w:r>
        <w:rPr>
          <w:rFonts w:hint="eastAsia"/>
        </w:rPr>
        <w:t>④</w:t>
      </w:r>
      <w:r>
        <w:rPr>
          <w:rFonts w:hint="default"/>
        </w:rPr>
        <w:t xml:space="preserve"> </w:t>
      </w:r>
      <w:r>
        <w:rPr>
          <w:rFonts w:hint="default"/>
        </w:rPr>
        <w:t>教育の充実や就労、芸術文化やスポーツ等の社会参加の機会の拡大や環境の整備</w:t>
      </w:r>
    </w:p>
    <w:p>
      <w:pPr>
        <w:pStyle w:val="0"/>
        <w:rPr>
          <w:rFonts w:hint="default"/>
        </w:rPr>
      </w:pPr>
      <w:r>
        <w:rPr>
          <w:rFonts w:hint="eastAsia"/>
        </w:rPr>
        <w:t>特別な支援が必要な幼児児童生徒の増加や、障害の多様化が見られる中、教職員の専門性の向上や個々の特性に応じた指導・支援の体制の充実・強化が必要です。</w:t>
      </w:r>
    </w:p>
    <w:p>
      <w:pPr>
        <w:pStyle w:val="0"/>
        <w:rPr>
          <w:rFonts w:hint="default"/>
        </w:rPr>
      </w:pPr>
      <w:r>
        <w:rPr>
          <w:rFonts w:hint="eastAsia"/>
        </w:rPr>
        <w:t>また、障害特性に応じて多様な働き方を選択できる環境の整備や障害の有無にかかわらず、誰もが地域において生涯をとおして文化芸術やスポーツ等様々な活動に親しむことができる機会の拡大と環境の整備が必要です。</w:t>
      </w:r>
    </w:p>
    <w:p>
      <w:pPr>
        <w:pStyle w:val="0"/>
        <w:rPr>
          <w:rFonts w:hint="default"/>
        </w:rPr>
      </w:pPr>
      <w:r>
        <w:rPr>
          <w:rFonts w:hint="eastAsia"/>
        </w:rPr>
        <w:t>⑤</w:t>
      </w:r>
      <w:r>
        <w:rPr>
          <w:rFonts w:hint="default"/>
        </w:rPr>
        <w:t xml:space="preserve"> </w:t>
      </w:r>
      <w:r>
        <w:rPr>
          <w:rFonts w:hint="default"/>
        </w:rPr>
        <w:t>地震・台風等の災害時や感染症発生時等の非常時における支援体制の充実</w:t>
      </w:r>
    </w:p>
    <w:p>
      <w:pPr>
        <w:pStyle w:val="0"/>
        <w:rPr>
          <w:rFonts w:hint="default"/>
        </w:rPr>
      </w:pPr>
      <w:r>
        <w:rPr>
          <w:rFonts w:hint="eastAsia"/>
        </w:rPr>
        <w:t>地震・台風等の災害時や新型コロナウイルス感染症等の感染症発生時等の非常時には、障害のある人がより深刻な影響を受けることがあることから、その影響やニーズに留意した各種施策の推進が必要です。</w:t>
      </w:r>
    </w:p>
    <w:p>
      <w:pPr>
        <w:pStyle w:val="0"/>
        <w:rPr>
          <w:rFonts w:hint="default"/>
        </w:rPr>
      </w:pPr>
    </w:p>
    <w:p>
      <w:pPr>
        <w:pStyle w:val="0"/>
        <w:rPr>
          <w:rFonts w:hint="default"/>
        </w:rPr>
      </w:pPr>
      <w:r>
        <w:rPr>
          <w:rFonts w:hint="default"/>
        </w:rPr>
        <w:t>20</w:t>
      </w:r>
      <w:r>
        <w:rPr>
          <w:rFonts w:hint="default"/>
        </w:rPr>
        <w:t>ページの語句の説明</w:t>
      </w:r>
    </w:p>
    <w:p>
      <w:pPr>
        <w:pStyle w:val="0"/>
        <w:rPr>
          <w:rFonts w:hint="default"/>
        </w:rPr>
      </w:pPr>
      <w:r>
        <w:rPr>
          <w:rFonts w:hint="eastAsia"/>
        </w:rPr>
        <w:t>（注</w:t>
      </w:r>
      <w:r>
        <w:rPr>
          <w:rFonts w:hint="default"/>
        </w:rPr>
        <w:t>29</w:t>
      </w:r>
      <w:r>
        <w:rPr>
          <w:rFonts w:hint="default"/>
        </w:rPr>
        <w:t>）ライフステージ</w:t>
      </w:r>
    </w:p>
    <w:p>
      <w:pPr>
        <w:pStyle w:val="0"/>
        <w:rPr>
          <w:rFonts w:hint="default"/>
        </w:rPr>
      </w:pPr>
      <w:r>
        <w:rPr>
          <w:rFonts w:hint="eastAsia"/>
        </w:rPr>
        <w:t>乳幼児期、学齢期、青年期、壮年期、高齢期など人間の一生をいくつかに分けて考えた段階のことです。</w:t>
      </w:r>
    </w:p>
    <w:p>
      <w:pPr>
        <w:pStyle w:val="0"/>
        <w:rPr>
          <w:rFonts w:hint="default"/>
        </w:rPr>
      </w:pPr>
      <w:r>
        <w:rPr>
          <w:rFonts w:hint="default"/>
        </w:rPr>
        <w:t>20</w:t>
      </w:r>
      <w:r>
        <w:rPr>
          <w:rFonts w:hint="default"/>
        </w:rPr>
        <w:t>ページの語句の説明、終わり</w:t>
      </w: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