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p>
    <w:p>
      <w:pPr>
        <w:pStyle w:val="0"/>
        <w:jc w:val="center"/>
        <w:rPr>
          <w:rFonts w:hint="default"/>
          <w:sz w:val="24"/>
          <w:u w:val="none" w:color="auto"/>
        </w:rPr>
      </w:pPr>
      <w:r>
        <w:rPr>
          <w:rFonts w:hint="eastAsia"/>
          <w:sz w:val="24"/>
          <w:u w:val="none" w:color="auto"/>
        </w:rPr>
        <w:t>高知県</w:t>
      </w:r>
      <w:r>
        <w:rPr>
          <w:rFonts w:hint="default"/>
          <w:sz w:val="24"/>
          <w:u w:val="none" w:color="auto"/>
        </w:rPr>
        <w:t>病床機能分化促進事業費補助金</w:t>
      </w:r>
      <w:r>
        <w:rPr>
          <w:rFonts w:hint="eastAsia"/>
          <w:sz w:val="24"/>
          <w:u w:val="none" w:color="auto"/>
        </w:rPr>
        <w:t>交付要綱</w:t>
      </w:r>
    </w:p>
    <w:p>
      <w:pPr>
        <w:pStyle w:val="0"/>
        <w:rPr>
          <w:rFonts w:hint="default"/>
          <w:sz w:val="24"/>
          <w:u w:val="none" w:color="auto"/>
        </w:rPr>
      </w:pPr>
    </w:p>
    <w:p>
      <w:pPr>
        <w:pStyle w:val="0"/>
        <w:rPr>
          <w:rFonts w:hint="default"/>
          <w:sz w:val="24"/>
          <w:u w:val="none" w:color="auto"/>
        </w:rPr>
      </w:pPr>
      <w:r>
        <w:rPr>
          <w:rFonts w:hint="eastAsia"/>
          <w:sz w:val="24"/>
          <w:u w:val="none" w:color="auto"/>
        </w:rPr>
        <w:t>（趣旨）</w:t>
      </w:r>
    </w:p>
    <w:p>
      <w:pPr>
        <w:pStyle w:val="0"/>
        <w:ind w:left="240" w:hanging="240" w:hangingChars="100"/>
        <w:rPr>
          <w:rFonts w:hint="default"/>
          <w:sz w:val="24"/>
          <w:u w:val="none" w:color="auto"/>
        </w:rPr>
      </w:pPr>
      <w:r>
        <w:rPr>
          <w:rFonts w:hint="eastAsia"/>
          <w:sz w:val="24"/>
          <w:u w:val="none" w:color="auto"/>
        </w:rPr>
        <w:t>第１条　この要綱は、高知県補助金等交付規則（昭和</w:t>
      </w:r>
      <w:r>
        <w:rPr>
          <w:rFonts w:hint="eastAsia"/>
          <w:sz w:val="24"/>
          <w:u w:val="none" w:color="auto"/>
        </w:rPr>
        <w:t>43</w:t>
      </w:r>
      <w:r>
        <w:rPr>
          <w:rFonts w:hint="eastAsia"/>
          <w:sz w:val="24"/>
          <w:u w:val="none" w:color="auto"/>
        </w:rPr>
        <w:t>年高知県規則第７号。以下「規則」という。）第</w:t>
      </w:r>
      <w:r>
        <w:rPr>
          <w:rFonts w:hint="eastAsia"/>
          <w:sz w:val="24"/>
          <w:u w:val="none" w:color="auto"/>
        </w:rPr>
        <w:t>24</w:t>
      </w:r>
      <w:r>
        <w:rPr>
          <w:rFonts w:hint="eastAsia"/>
          <w:sz w:val="24"/>
          <w:u w:val="none" w:color="auto"/>
        </w:rPr>
        <w:t>条の規定に基づき、高知県病床機能分化促進事業費補助金（以下「補助金」という。）の交付に関し必要な事項を定めるものとする。</w:t>
      </w:r>
    </w:p>
    <w:p>
      <w:pPr>
        <w:pStyle w:val="0"/>
        <w:ind w:left="240" w:hanging="240" w:hangingChars="100"/>
        <w:rPr>
          <w:rFonts w:hint="default"/>
          <w:sz w:val="24"/>
          <w:u w:val="none" w:color="auto"/>
        </w:rPr>
      </w:pPr>
    </w:p>
    <w:p>
      <w:pPr>
        <w:pStyle w:val="0"/>
        <w:rPr>
          <w:rFonts w:hint="default"/>
          <w:sz w:val="24"/>
          <w:u w:val="none" w:color="auto"/>
        </w:rPr>
      </w:pPr>
      <w:r>
        <w:rPr>
          <w:rFonts w:hint="eastAsia"/>
          <w:sz w:val="24"/>
          <w:u w:val="none" w:color="auto"/>
        </w:rPr>
        <w:t>（補助の目的）</w:t>
      </w:r>
    </w:p>
    <w:p>
      <w:pPr>
        <w:pStyle w:val="0"/>
        <w:ind w:left="240" w:hanging="240" w:hangingChars="100"/>
        <w:rPr>
          <w:rFonts w:hint="default"/>
          <w:sz w:val="24"/>
          <w:u w:val="none" w:color="auto"/>
        </w:rPr>
      </w:pPr>
      <w:r>
        <w:rPr>
          <w:rFonts w:hint="eastAsia"/>
          <w:sz w:val="24"/>
          <w:u w:val="none" w:color="auto"/>
        </w:rPr>
        <w:t>第２条　県は、地域医療構想の推進を図るため、県内において、知事が認める病院又は診療所（病床を有する診療所に限る。）の開設者が実施する回復期リハビリテーション病棟及び地域包括ケア病棟等の整備及び病床の削減</w:t>
      </w:r>
      <w:r>
        <w:rPr>
          <w:rFonts w:hint="eastAsia"/>
          <w:color w:val="000000" w:themeColor="text1"/>
          <w:sz w:val="24"/>
          <w:u w:val="none" w:color="auto"/>
        </w:rPr>
        <w:t>又は回復期機能の病床を有する診療所の新設</w:t>
      </w:r>
      <w:r>
        <w:rPr>
          <w:rFonts w:hint="eastAsia"/>
          <w:sz w:val="24"/>
          <w:u w:val="none" w:color="auto"/>
        </w:rPr>
        <w:t>に要する経費について、予算の範囲内で、補助金を交付する。</w:t>
      </w:r>
    </w:p>
    <w:p>
      <w:pPr>
        <w:pStyle w:val="0"/>
        <w:ind w:left="240" w:hanging="240" w:hangingChars="100"/>
        <w:rPr>
          <w:rFonts w:hint="default"/>
          <w:sz w:val="24"/>
          <w:u w:val="none" w:color="auto"/>
        </w:rPr>
      </w:pPr>
    </w:p>
    <w:p>
      <w:pPr>
        <w:pStyle w:val="0"/>
        <w:rPr>
          <w:rFonts w:hint="default"/>
          <w:sz w:val="24"/>
          <w:u w:val="none" w:color="auto"/>
        </w:rPr>
      </w:pPr>
      <w:r>
        <w:rPr>
          <w:rFonts w:hint="eastAsia"/>
          <w:sz w:val="24"/>
          <w:u w:val="none" w:color="auto"/>
        </w:rPr>
        <w:t>（補助対象者、補助対象事業及び補助対象経費）</w:t>
      </w:r>
    </w:p>
    <w:p>
      <w:pPr>
        <w:pStyle w:val="0"/>
        <w:ind w:left="240" w:hanging="240" w:hangingChars="100"/>
        <w:jc w:val="left"/>
        <w:rPr>
          <w:rFonts w:hint="default"/>
          <w:sz w:val="24"/>
          <w:u w:val="none" w:color="auto"/>
        </w:rPr>
      </w:pPr>
      <w:r>
        <w:rPr>
          <w:rFonts w:hint="eastAsia"/>
          <w:sz w:val="24"/>
          <w:u w:val="none" w:color="auto"/>
        </w:rPr>
        <w:t>第３条　補助金の補助対象者、補助対象事業及び補助対象経費は、別表第１に定めるとおりとする。</w:t>
      </w:r>
    </w:p>
    <w:p>
      <w:pPr>
        <w:pStyle w:val="0"/>
        <w:ind w:left="240" w:hanging="240" w:hangingChars="100"/>
        <w:jc w:val="left"/>
        <w:rPr>
          <w:rFonts w:hint="default"/>
          <w:sz w:val="24"/>
          <w:u w:val="none" w:color="auto"/>
        </w:rPr>
      </w:pPr>
    </w:p>
    <w:p>
      <w:pPr>
        <w:pStyle w:val="0"/>
        <w:ind w:left="240" w:hanging="240" w:hangingChars="100"/>
        <w:rPr>
          <w:rFonts w:hint="default"/>
          <w:kern w:val="0"/>
          <w:sz w:val="24"/>
          <w:u w:val="none" w:color="auto"/>
        </w:rPr>
      </w:pPr>
      <w:r>
        <w:rPr>
          <w:rFonts w:hint="eastAsia"/>
          <w:kern w:val="0"/>
          <w:sz w:val="24"/>
          <w:u w:val="none" w:color="auto"/>
        </w:rPr>
        <w:t>（補助率及び補助額の範囲）</w:t>
      </w:r>
    </w:p>
    <w:p>
      <w:pPr>
        <w:pStyle w:val="0"/>
        <w:ind w:left="240" w:hanging="240" w:hangingChars="100"/>
        <w:jc w:val="left"/>
        <w:rPr>
          <w:rFonts w:hint="default"/>
          <w:sz w:val="24"/>
          <w:u w:val="none" w:color="auto"/>
        </w:rPr>
      </w:pPr>
      <w:r>
        <w:rPr>
          <w:rFonts w:hint="eastAsia"/>
          <w:sz w:val="24"/>
          <w:u w:val="none" w:color="auto"/>
        </w:rPr>
        <w:t>第４条　補助金の交付額は、次に掲げるところにより算出するものとする。ただし、算出された補助額に</w:t>
      </w:r>
      <w:r>
        <w:rPr>
          <w:rFonts w:hint="eastAsia"/>
          <w:sz w:val="24"/>
          <w:u w:val="none" w:color="auto"/>
        </w:rPr>
        <w:t>1,000</w:t>
      </w:r>
      <w:r>
        <w:rPr>
          <w:rFonts w:hint="eastAsia"/>
          <w:sz w:val="24"/>
          <w:u w:val="none" w:color="auto"/>
        </w:rPr>
        <w:t>円未満の端数を生じた場合は、これを切り捨てるものとする。</w:t>
      </w:r>
    </w:p>
    <w:p>
      <w:pPr>
        <w:pStyle w:val="0"/>
        <w:ind w:left="556" w:leftChars="36" w:hanging="480" w:hangingChars="200"/>
        <w:jc w:val="left"/>
        <w:rPr>
          <w:rFonts w:hint="default"/>
          <w:sz w:val="24"/>
          <w:u w:val="none" w:color="auto"/>
        </w:rPr>
      </w:pPr>
      <w:r>
        <w:rPr>
          <w:rFonts w:hint="eastAsia"/>
          <w:sz w:val="24"/>
          <w:u w:val="none" w:color="auto"/>
        </w:rPr>
        <w:t>（１）別表第１の補助対象経費の実額の合計額と補助基準額とを比較して少ない方の額を選定すること。</w:t>
      </w:r>
    </w:p>
    <w:p>
      <w:pPr>
        <w:pStyle w:val="0"/>
        <w:ind w:left="556" w:leftChars="36" w:hanging="480" w:hangingChars="200"/>
        <w:jc w:val="left"/>
        <w:rPr>
          <w:rFonts w:hint="default"/>
          <w:sz w:val="24"/>
          <w:u w:val="none" w:color="auto"/>
        </w:rPr>
      </w:pPr>
      <w:r>
        <w:rPr>
          <w:rFonts w:hint="eastAsia"/>
          <w:sz w:val="24"/>
          <w:u w:val="none" w:color="auto"/>
        </w:rPr>
        <w:t>（２）前号の規定により選定された額と総事業費から寄附金その他の収入額を控除した額とを比較して少ない方の額に別表第１に掲げる補助率を乗じた額を交付額とすること。</w:t>
      </w:r>
    </w:p>
    <w:p>
      <w:pPr>
        <w:pStyle w:val="0"/>
        <w:rPr>
          <w:rFonts w:hint="default"/>
          <w:sz w:val="24"/>
          <w:u w:val="none" w:color="auto"/>
        </w:rPr>
      </w:pPr>
      <w:r>
        <w:rPr>
          <w:rFonts w:hint="eastAsia"/>
          <w:sz w:val="24"/>
          <w:u w:val="none" w:color="auto"/>
        </w:rPr>
        <w:t>　</w:t>
      </w:r>
    </w:p>
    <w:p>
      <w:pPr>
        <w:pStyle w:val="0"/>
        <w:rPr>
          <w:rFonts w:hint="default"/>
          <w:sz w:val="24"/>
          <w:u w:val="none" w:color="auto"/>
        </w:rPr>
      </w:pPr>
      <w:r>
        <w:rPr>
          <w:rFonts w:hint="eastAsia"/>
          <w:sz w:val="24"/>
          <w:u w:val="none" w:color="auto"/>
        </w:rPr>
        <w:t>（補助金の交付の申請等）</w:t>
      </w:r>
    </w:p>
    <w:p>
      <w:pPr>
        <w:pStyle w:val="0"/>
        <w:ind w:left="240" w:hanging="240" w:hangingChars="100"/>
        <w:rPr>
          <w:rFonts w:hint="default"/>
          <w:sz w:val="24"/>
          <w:u w:val="none" w:color="auto"/>
        </w:rPr>
      </w:pPr>
      <w:r>
        <w:rPr>
          <w:rFonts w:hint="eastAsia"/>
          <w:sz w:val="24"/>
          <w:u w:val="none" w:color="auto"/>
        </w:rPr>
        <w:t>第５条　規則第３条第１項の補助金等交付申請書の様式は、別記第１号様式とし、補助事業者は、申請額算出調書、事業計画書その他関係書類を添えて、知事に提出しなければならない。</w:t>
      </w:r>
    </w:p>
    <w:p>
      <w:pPr>
        <w:pStyle w:val="0"/>
        <w:ind w:left="240" w:hanging="240" w:hangingChars="100"/>
        <w:rPr>
          <w:rFonts w:hint="default"/>
          <w:sz w:val="24"/>
          <w:u w:val="none" w:color="auto"/>
        </w:rPr>
      </w:pPr>
    </w:p>
    <w:p>
      <w:pPr>
        <w:pStyle w:val="0"/>
        <w:rPr>
          <w:rFonts w:hint="default"/>
          <w:sz w:val="24"/>
          <w:u w:val="none" w:color="auto"/>
        </w:rPr>
      </w:pPr>
      <w:r>
        <w:rPr>
          <w:rFonts w:hint="eastAsia"/>
          <w:sz w:val="24"/>
          <w:u w:val="none" w:color="auto"/>
        </w:rPr>
        <w:t>（補助の条件）</w:t>
      </w:r>
    </w:p>
    <w:p>
      <w:pPr>
        <w:pStyle w:val="0"/>
        <w:ind w:left="240" w:hanging="240" w:hangingChars="100"/>
        <w:rPr>
          <w:rFonts w:hint="default"/>
          <w:sz w:val="24"/>
          <w:u w:val="none" w:color="auto"/>
        </w:rPr>
      </w:pPr>
      <w:r>
        <w:rPr>
          <w:rFonts w:hint="eastAsia"/>
          <w:sz w:val="24"/>
          <w:u w:val="none" w:color="auto"/>
        </w:rPr>
        <w:t>第６条　補助金の交付の目的を達成するため、補助事業者は、次に掲げる事項を遵守しなければならない。</w:t>
      </w:r>
    </w:p>
    <w:p>
      <w:pPr>
        <w:pStyle w:val="0"/>
        <w:rPr>
          <w:rFonts w:hint="default"/>
          <w:sz w:val="24"/>
          <w:u w:val="none" w:color="auto"/>
        </w:rPr>
      </w:pPr>
      <w:r>
        <w:rPr>
          <w:rFonts w:hint="eastAsia"/>
          <w:sz w:val="24"/>
          <w:u w:val="none" w:color="auto"/>
        </w:rPr>
        <w:t>（１）補助金を交付の目的以外の用途に使用してはならないこと。</w:t>
      </w:r>
    </w:p>
    <w:p>
      <w:pPr>
        <w:pStyle w:val="0"/>
        <w:ind w:left="480" w:hanging="480" w:hangingChars="200"/>
        <w:rPr>
          <w:rFonts w:hint="default"/>
          <w:sz w:val="24"/>
          <w:u w:val="none" w:color="auto"/>
        </w:rPr>
      </w:pPr>
      <w:r>
        <w:rPr>
          <w:rFonts w:hint="eastAsia"/>
          <w:sz w:val="24"/>
          <w:u w:val="none" w:color="auto"/>
        </w:rPr>
        <w:t>（２）補助事業の内容（用途、規模、構造、規格等をいう。）を変更する場合は、事前に別記第２号様式による変更（中止・廃止）承認申請書を提出し、知事の承認を受けなければならないこと。ただし、補助金額の</w:t>
      </w:r>
      <w:r>
        <w:rPr>
          <w:rFonts w:hint="eastAsia"/>
          <w:sz w:val="24"/>
          <w:u w:val="none" w:color="auto"/>
        </w:rPr>
        <w:t>20</w:t>
      </w:r>
      <w:r>
        <w:rPr>
          <w:rFonts w:hint="eastAsia"/>
          <w:sz w:val="24"/>
          <w:u w:val="none" w:color="auto"/>
        </w:rPr>
        <w:t>パーセント以内の減額の範囲内で、かつ、規模、構造又は規格が違っても同等の機能を果たすと認められる場合は、この限りでない。</w:t>
      </w:r>
    </w:p>
    <w:p>
      <w:pPr>
        <w:pStyle w:val="0"/>
        <w:ind w:left="480" w:hanging="480" w:hangingChars="200"/>
        <w:rPr>
          <w:rFonts w:hint="default"/>
          <w:sz w:val="24"/>
          <w:u w:val="none" w:color="auto"/>
        </w:rPr>
      </w:pPr>
    </w:p>
    <w:p>
      <w:pPr>
        <w:pStyle w:val="0"/>
        <w:ind w:left="480" w:hanging="480" w:hangingChars="200"/>
        <w:rPr>
          <w:rFonts w:hint="default"/>
          <w:sz w:val="24"/>
          <w:u w:val="none" w:color="auto"/>
        </w:rPr>
      </w:pPr>
    </w:p>
    <w:p>
      <w:pPr>
        <w:pStyle w:val="0"/>
        <w:ind w:left="543" w:leftChars="30" w:hanging="480" w:hangingChars="200"/>
        <w:rPr>
          <w:rFonts w:hint="default"/>
          <w:sz w:val="24"/>
          <w:u w:val="none" w:color="auto"/>
        </w:rPr>
      </w:pPr>
      <w:r>
        <w:rPr>
          <w:rFonts w:hint="eastAsia"/>
          <w:sz w:val="24"/>
          <w:u w:val="none" w:color="auto"/>
        </w:rPr>
        <w:t>（３）補助事業を中止し、又は廃止する場合は、事前に前号の変更（中止・廃止）承認申請書を提出し、知事の承認を受けなければならないこと。</w:t>
      </w:r>
    </w:p>
    <w:p>
      <w:pPr>
        <w:pStyle w:val="0"/>
        <w:ind w:left="543" w:leftChars="30" w:hanging="480" w:hangingChars="200"/>
        <w:rPr>
          <w:rFonts w:hint="default"/>
          <w:sz w:val="24"/>
          <w:u w:val="none" w:color="auto"/>
        </w:rPr>
      </w:pPr>
      <w:r>
        <w:rPr>
          <w:rFonts w:hint="eastAsia"/>
          <w:sz w:val="24"/>
          <w:u w:val="none" w:color="auto"/>
        </w:rPr>
        <w:t>（４）補助事業が予定の期間内に完了しない場合又は補助事業の遂行が困難となった場合は、速やかに知事に報告し、その指示を受けなければならないこと。</w:t>
      </w:r>
    </w:p>
    <w:p>
      <w:pPr>
        <w:pStyle w:val="0"/>
        <w:ind w:left="543" w:leftChars="30" w:hanging="480" w:hangingChars="200"/>
        <w:rPr>
          <w:rFonts w:hint="default"/>
          <w:sz w:val="24"/>
          <w:u w:val="none" w:color="auto"/>
        </w:rPr>
      </w:pPr>
      <w:r>
        <w:rPr>
          <w:rFonts w:hint="eastAsia"/>
          <w:sz w:val="24"/>
          <w:u w:val="none" w:color="auto"/>
        </w:rPr>
        <w:t>（５）</w:t>
      </w:r>
      <w:r>
        <w:rPr>
          <w:rFonts w:hint="eastAsia"/>
          <w:kern w:val="0"/>
          <w:sz w:val="24"/>
          <w:u w:val="none" w:color="auto"/>
        </w:rPr>
        <w:t>補助事業により取得し、又は効用の増加した不動産及びその従物並びに補助事業により取得し、又は効用の増加した価格が</w:t>
      </w:r>
      <w:r>
        <w:rPr>
          <w:rFonts w:hint="eastAsia"/>
          <w:kern w:val="0"/>
          <w:sz w:val="24"/>
          <w:u w:val="none" w:color="auto"/>
        </w:rPr>
        <w:t>50</w:t>
      </w:r>
      <w:r>
        <w:rPr>
          <w:rFonts w:hint="eastAsia"/>
          <w:kern w:val="0"/>
          <w:sz w:val="24"/>
          <w:u w:val="none" w:color="auto"/>
        </w:rPr>
        <w:t>万円以上（補助事業者が地方公共団体以外の場合は、</w:t>
      </w:r>
      <w:r>
        <w:rPr>
          <w:rFonts w:hint="eastAsia"/>
          <w:kern w:val="0"/>
          <w:sz w:val="24"/>
          <w:u w:val="none" w:color="auto"/>
        </w:rPr>
        <w:t>30</w:t>
      </w:r>
      <w:r>
        <w:rPr>
          <w:rFonts w:hint="eastAsia"/>
          <w:kern w:val="0"/>
          <w:sz w:val="24"/>
          <w:u w:val="none" w:color="auto"/>
        </w:rPr>
        <w:t>万円以上）の機械及び器具については、減価償却資産の耐用年数等に関する省令（昭和</w:t>
      </w:r>
      <w:r>
        <w:rPr>
          <w:rFonts w:hint="eastAsia"/>
          <w:kern w:val="0"/>
          <w:sz w:val="24"/>
          <w:u w:val="none" w:color="auto"/>
        </w:rPr>
        <w:t>40</w:t>
      </w:r>
      <w:r>
        <w:rPr>
          <w:rFonts w:hint="eastAsia"/>
          <w:kern w:val="0"/>
          <w:sz w:val="24"/>
          <w:u w:val="none" w:color="auto"/>
        </w:rPr>
        <w:t>年大蔵省令第</w:t>
      </w:r>
      <w:r>
        <w:rPr>
          <w:rFonts w:hint="eastAsia"/>
          <w:kern w:val="0"/>
          <w:sz w:val="24"/>
          <w:u w:val="none" w:color="auto"/>
        </w:rPr>
        <w:t>15</w:t>
      </w:r>
      <w:r>
        <w:rPr>
          <w:rFonts w:hint="eastAsia"/>
          <w:kern w:val="0"/>
          <w:sz w:val="24"/>
          <w:u w:val="none" w:color="auto"/>
        </w:rPr>
        <w:t>条）に規定する耐用年数を経過するまで、知事の承認を受けないで、この補助金の交付の目的に反して使用し、譲渡し、交換し、貸し付け、担保に供し、取り壊し、又は廃棄してはならないこと。</w:t>
      </w:r>
    </w:p>
    <w:p>
      <w:pPr>
        <w:pStyle w:val="0"/>
        <w:ind w:left="543" w:leftChars="30" w:hanging="480" w:hangingChars="200"/>
        <w:rPr>
          <w:rFonts w:hint="default"/>
          <w:sz w:val="24"/>
          <w:u w:val="none" w:color="auto"/>
        </w:rPr>
      </w:pPr>
      <w:r>
        <w:rPr>
          <w:rFonts w:hint="eastAsia"/>
          <w:sz w:val="24"/>
          <w:u w:val="none" w:color="auto"/>
        </w:rPr>
        <w:t>（６）前号の規定により知事の承認を受けて補助事業に係る財産を処分することにより収入があった場合は、その収入の全部又は一部を県に納付させることがあること。</w:t>
      </w:r>
    </w:p>
    <w:p>
      <w:pPr>
        <w:pStyle w:val="0"/>
        <w:ind w:left="543" w:leftChars="30" w:hanging="480" w:hangingChars="200"/>
        <w:rPr>
          <w:rFonts w:hint="default"/>
          <w:sz w:val="24"/>
          <w:u w:val="none" w:color="auto"/>
        </w:rPr>
      </w:pPr>
      <w:r>
        <w:rPr>
          <w:rFonts w:hint="eastAsia"/>
          <w:sz w:val="24"/>
          <w:u w:val="none" w:color="auto"/>
        </w:rPr>
        <w:t>（７）補助事業により取得し、又は効用の増加した財産については、補助事業の完了後においても、善良な管理者の注意をもって管理するとともに、その効率的な運用を図らなければならないこと。</w:t>
      </w:r>
    </w:p>
    <w:p>
      <w:pPr>
        <w:pStyle w:val="0"/>
        <w:ind w:left="543" w:leftChars="30" w:hanging="480" w:hangingChars="200"/>
        <w:rPr>
          <w:rFonts w:hint="default"/>
          <w:kern w:val="0"/>
          <w:sz w:val="24"/>
          <w:u w:val="none" w:color="auto"/>
        </w:rPr>
      </w:pPr>
      <w:r>
        <w:rPr>
          <w:rFonts w:hint="eastAsia"/>
          <w:sz w:val="24"/>
          <w:u w:val="none" w:color="auto"/>
        </w:rPr>
        <w:t>（８）</w:t>
      </w:r>
      <w:r>
        <w:rPr>
          <w:rFonts w:hint="eastAsia"/>
          <w:kern w:val="0"/>
          <w:sz w:val="24"/>
          <w:u w:val="none" w:color="auto"/>
        </w:rPr>
        <w:t>補助事業者が地方公共団体の場合にあっては、補助事業に係る予算及び</w:t>
      </w:r>
    </w:p>
    <w:p>
      <w:pPr>
        <w:pStyle w:val="0"/>
        <w:ind w:firstLine="600" w:firstLineChars="250"/>
        <w:rPr>
          <w:rFonts w:hint="default"/>
          <w:kern w:val="0"/>
          <w:sz w:val="24"/>
          <w:u w:val="none" w:color="auto"/>
        </w:rPr>
      </w:pPr>
      <w:r>
        <w:rPr>
          <w:rFonts w:hint="eastAsia"/>
          <w:kern w:val="0"/>
          <w:sz w:val="24"/>
          <w:u w:val="none" w:color="auto"/>
        </w:rPr>
        <w:t>決算との関係を明らかにした調書を作成するとともに、事業に係る歳入及</w:t>
      </w:r>
    </w:p>
    <w:p>
      <w:pPr>
        <w:pStyle w:val="0"/>
        <w:ind w:firstLine="600" w:firstLineChars="250"/>
        <w:rPr>
          <w:rFonts w:hint="default"/>
          <w:kern w:val="0"/>
          <w:sz w:val="24"/>
          <w:u w:val="none" w:color="auto"/>
        </w:rPr>
      </w:pPr>
      <w:r>
        <w:rPr>
          <w:rFonts w:hint="eastAsia"/>
          <w:kern w:val="0"/>
          <w:sz w:val="24"/>
          <w:u w:val="none" w:color="auto"/>
        </w:rPr>
        <w:t>び歳出について証拠書類を整理し、かつ調書及び証拠書類を補助事業が完</w:t>
      </w:r>
    </w:p>
    <w:p>
      <w:pPr>
        <w:pStyle w:val="0"/>
        <w:ind w:firstLine="600" w:firstLineChars="250"/>
        <w:rPr>
          <w:rFonts w:hint="default"/>
          <w:kern w:val="0"/>
          <w:sz w:val="24"/>
          <w:u w:val="none" w:color="auto"/>
        </w:rPr>
      </w:pPr>
      <w:r>
        <w:rPr>
          <w:rFonts w:hint="eastAsia"/>
          <w:kern w:val="0"/>
          <w:sz w:val="24"/>
          <w:u w:val="none" w:color="auto"/>
        </w:rPr>
        <w:t>了する日（事業の中止又は廃止の承認を受けた場合には、その承認を受け</w:t>
      </w:r>
    </w:p>
    <w:p>
      <w:pPr>
        <w:pStyle w:val="0"/>
        <w:ind w:firstLine="600" w:firstLineChars="250"/>
        <w:rPr>
          <w:rFonts w:hint="default"/>
          <w:kern w:val="0"/>
          <w:sz w:val="24"/>
          <w:u w:val="none" w:color="auto"/>
        </w:rPr>
      </w:pPr>
      <w:r>
        <w:rPr>
          <w:rFonts w:hint="eastAsia"/>
          <w:kern w:val="0"/>
          <w:sz w:val="24"/>
          <w:u w:val="none" w:color="auto"/>
        </w:rPr>
        <w:t>た日）の属する年度の終了後５年間保管しておかなければならないこと。</w:t>
      </w:r>
    </w:p>
    <w:p>
      <w:pPr>
        <w:pStyle w:val="0"/>
        <w:ind w:left="543" w:leftChars="30" w:hanging="480" w:hangingChars="200"/>
        <w:rPr>
          <w:rFonts w:hint="default"/>
          <w:sz w:val="24"/>
          <w:u w:val="none" w:color="auto"/>
        </w:rPr>
      </w:pPr>
      <w:r>
        <w:rPr>
          <w:rFonts w:hint="eastAsia"/>
          <w:kern w:val="0"/>
          <w:sz w:val="24"/>
          <w:u w:val="none" w:color="auto"/>
        </w:rPr>
        <w:t>（９）補助事業者が地方公共団体以外の場合にあっては、補助事業に係る収入及び支出を明らかにした帳簿を備え、当該収入及び支出について証拠書類を整理し、かつ当該帳簿及び証拠書類を補助事業が完了する日（事業の中止又は廃止の承認を受けた場合には、その承認を受けた日）の属する年度の終了後５年間保管しておかなければならないこと。</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10</w:t>
      </w:r>
      <w:r>
        <w:rPr>
          <w:rFonts w:hint="eastAsia"/>
          <w:sz w:val="24"/>
          <w:u w:val="none" w:color="auto"/>
        </w:rPr>
        <w:t>）補助事業を行うために締結する契約の相手方及びその関係者から寄附金等の資金提供を受けてはならないこと。ただし、共同募金会に対してなされた指定寄附金を除く。</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11</w:t>
      </w:r>
      <w:r>
        <w:rPr>
          <w:rFonts w:hint="eastAsia"/>
          <w:sz w:val="24"/>
          <w:u w:val="none" w:color="auto"/>
        </w:rPr>
        <w:t>）補助事業を行うために建設工事の完成を目的として締結するいかなる契約においても、契約の相手方が当該工事を一括して第三者に請け負わせることを承諾してはならないこと。</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12</w:t>
      </w:r>
      <w:r>
        <w:rPr>
          <w:rFonts w:hint="eastAsia"/>
          <w:sz w:val="24"/>
          <w:u w:val="none" w:color="auto"/>
        </w:rPr>
        <w:t>）補助事業を行うために締結する契約については、一般競争入札に付する等県が行う契約手続の取扱いに準拠しなければならないこと。</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13</w:t>
      </w:r>
      <w:r>
        <w:rPr>
          <w:rFonts w:hint="eastAsia"/>
          <w:sz w:val="24"/>
          <w:u w:val="none" w:color="auto"/>
        </w:rPr>
        <w:t>）補助金の対象経費と重複して他の補助金等の交付を受けてはならないこと。</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14</w:t>
      </w:r>
      <w:r>
        <w:rPr>
          <w:rFonts w:hint="eastAsia"/>
          <w:sz w:val="24"/>
          <w:u w:val="none" w:color="auto"/>
        </w:rPr>
        <w:t>）高知県産材利用推進方針に基づき、県産材を活用した施設の木造及び木質化並びに備品等の木質化に努めること。</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15</w:t>
      </w:r>
      <w:r>
        <w:rPr>
          <w:rFonts w:hint="eastAsia"/>
          <w:sz w:val="24"/>
          <w:u w:val="none" w:color="auto"/>
        </w:rPr>
        <w:t>）補助事業の実施に当たっては、別表第２に掲げるいずれかに該当すると認められるものを契約の相手方としないこと等暴力団等の排除に係る県の</w:t>
      </w:r>
    </w:p>
    <w:p>
      <w:pPr>
        <w:pStyle w:val="0"/>
        <w:ind w:left="543" w:leftChars="30" w:hanging="480" w:hangingChars="200"/>
        <w:rPr>
          <w:rFonts w:hint="default"/>
          <w:sz w:val="24"/>
          <w:u w:val="none" w:color="auto"/>
        </w:rPr>
      </w:pPr>
    </w:p>
    <w:p>
      <w:pPr>
        <w:pStyle w:val="0"/>
        <w:ind w:left="543" w:leftChars="30" w:hanging="480" w:hangingChars="200"/>
        <w:rPr>
          <w:rFonts w:hint="default"/>
          <w:sz w:val="24"/>
          <w:u w:val="none" w:color="auto"/>
        </w:rPr>
      </w:pPr>
    </w:p>
    <w:p>
      <w:pPr>
        <w:pStyle w:val="0"/>
        <w:ind w:left="483" w:leftChars="230" w:firstLine="0" w:firstLineChars="0"/>
        <w:rPr>
          <w:rFonts w:hint="default"/>
          <w:sz w:val="24"/>
          <w:u w:val="none" w:color="auto"/>
        </w:rPr>
      </w:pPr>
      <w:r>
        <w:rPr>
          <w:rFonts w:hint="eastAsia"/>
          <w:sz w:val="24"/>
          <w:u w:val="none" w:color="auto"/>
        </w:rPr>
        <w:t>取扱いに準じて行わなければならないこと。</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16</w:t>
      </w:r>
      <w:r>
        <w:rPr>
          <w:rFonts w:hint="eastAsia"/>
          <w:sz w:val="24"/>
          <w:u w:val="none" w:color="auto"/>
        </w:rPr>
        <w:t>）前各号に掲げるもののほか、補助事業を遂行するために必要があると知事が認めて指示した事項</w:t>
      </w:r>
    </w:p>
    <w:p>
      <w:pPr>
        <w:pStyle w:val="0"/>
        <w:ind w:left="543" w:leftChars="30" w:hanging="480" w:hangingChars="200"/>
        <w:rPr>
          <w:rFonts w:hint="default"/>
          <w:sz w:val="24"/>
          <w:u w:val="none" w:color="auto"/>
        </w:rPr>
      </w:pPr>
      <w:r>
        <w:rPr>
          <w:rFonts w:hint="eastAsia"/>
          <w:sz w:val="24"/>
          <w:u w:val="none" w:color="auto"/>
        </w:rPr>
        <w:t>（</w:t>
      </w:r>
      <w:r>
        <w:rPr>
          <w:rFonts w:hint="eastAsia"/>
          <w:sz w:val="24"/>
          <w:u w:val="none" w:color="auto"/>
        </w:rPr>
        <w:t>17</w:t>
      </w:r>
      <w:r>
        <w:rPr>
          <w:rFonts w:hint="eastAsia"/>
          <w:sz w:val="24"/>
          <w:u w:val="none" w:color="auto"/>
        </w:rPr>
        <w:t>）補助金の交付を申請するに当たって、当該補助金に関する消費税仕入控除税額等（補助対象経費に含まれる消費税及び地方消費税相当額のうち、消費税法（昭和</w:t>
      </w:r>
      <w:r>
        <w:rPr>
          <w:rFonts w:hint="eastAsia"/>
          <w:sz w:val="24"/>
          <w:u w:val="none" w:color="auto"/>
        </w:rPr>
        <w:t>63</w:t>
      </w:r>
      <w:r>
        <w:rPr>
          <w:rFonts w:hint="eastAsia"/>
          <w:sz w:val="24"/>
          <w:u w:val="none" w:color="auto"/>
        </w:rPr>
        <w:t>年法律第</w:t>
      </w:r>
      <w:r>
        <w:rPr>
          <w:rFonts w:hint="eastAsia"/>
          <w:sz w:val="24"/>
          <w:u w:val="none" w:color="auto"/>
        </w:rPr>
        <w:t>108</w:t>
      </w:r>
      <w:r>
        <w:rPr>
          <w:rFonts w:hint="eastAsia"/>
          <w:sz w:val="24"/>
          <w:u w:val="none" w:color="auto"/>
        </w:rPr>
        <w:t>号）の規定により仕入れに係る消費税額として控除することができる部分の金額及び当該金額に地方税法（昭和</w:t>
      </w:r>
      <w:r>
        <w:rPr>
          <w:rFonts w:hint="eastAsia"/>
          <w:sz w:val="24"/>
          <w:u w:val="none" w:color="auto"/>
        </w:rPr>
        <w:t>25</w:t>
      </w:r>
      <w:r>
        <w:rPr>
          <w:rFonts w:hint="eastAsia"/>
          <w:sz w:val="24"/>
          <w:u w:val="none" w:color="auto"/>
        </w:rPr>
        <w:t>年法律第</w:t>
      </w:r>
      <w:r>
        <w:rPr>
          <w:rFonts w:hint="eastAsia"/>
          <w:sz w:val="24"/>
          <w:u w:val="none" w:color="auto"/>
        </w:rPr>
        <w:t>226</w:t>
      </w:r>
      <w:r>
        <w:rPr>
          <w:rFonts w:hint="eastAsia"/>
          <w:sz w:val="24"/>
          <w:u w:val="none" w:color="auto"/>
        </w:rPr>
        <w:t>号）に規定する地方消費税の税率を乗じて得た金額との合計額に補助率を乗じて得た金額をいう。以下同じ。）を減額して申請しなければならないこと。ただし、申請時において当該消費税仕入控除税額等が明らかでないものについては、この限りでない。</w:t>
      </w:r>
    </w:p>
    <w:p>
      <w:pPr>
        <w:pStyle w:val="0"/>
        <w:ind w:firstLineChars="0"/>
        <w:rPr>
          <w:rFonts w:hint="default"/>
          <w:sz w:val="24"/>
          <w:u w:val="none" w:color="auto"/>
        </w:rPr>
      </w:pPr>
      <w:r>
        <w:rPr>
          <w:rFonts w:hint="eastAsia" w:asciiTheme="minorHAnsi" w:hAnsiTheme="minorHAnsi" w:eastAsiaTheme="minorEastAsia"/>
          <w:sz w:val="24"/>
          <w:u w:val="none" w:color="auto"/>
        </w:rPr>
        <w:t>（</w:t>
      </w:r>
      <w:r>
        <w:rPr>
          <w:rFonts w:hint="default" w:asciiTheme="minorHAnsi" w:hAnsiTheme="minorHAnsi" w:eastAsiaTheme="minorEastAsia"/>
          <w:sz w:val="24"/>
          <w:u w:val="none" w:color="auto"/>
        </w:rPr>
        <w:t>18</w:t>
      </w:r>
      <w:r>
        <w:rPr>
          <w:rFonts w:hint="eastAsia" w:asciiTheme="minorHAnsi" w:hAnsiTheme="minorHAnsi" w:eastAsiaTheme="minorEastAsia"/>
          <w:sz w:val="24"/>
          <w:u w:val="none" w:color="auto"/>
        </w:rPr>
        <w:t>）</w:t>
      </w:r>
      <w:r>
        <w:rPr>
          <w:rFonts w:hint="default" w:ascii="Century" w:hAnsi="Century"/>
          <w:sz w:val="24"/>
          <w:u w:val="none" w:color="auto"/>
        </w:rPr>
        <w:t xml:space="preserve"> </w:t>
      </w:r>
      <w:r>
        <w:rPr>
          <w:rFonts w:hint="eastAsia" w:ascii="ＭＳ 明朝" w:hAnsi="ＭＳ 明朝"/>
          <w:sz w:val="24"/>
          <w:u w:val="none" w:color="auto"/>
        </w:rPr>
        <w:t>補助事業者は、納期限の到来した県税について滞納がないこと。</w:t>
      </w:r>
    </w:p>
    <w:p>
      <w:pPr>
        <w:pStyle w:val="0"/>
        <w:ind w:firstLineChars="0"/>
        <w:rPr>
          <w:rFonts w:hint="default"/>
          <w:sz w:val="24"/>
          <w:u w:val="none" w:color="auto"/>
        </w:rPr>
      </w:pPr>
    </w:p>
    <w:p>
      <w:pPr>
        <w:pStyle w:val="0"/>
        <w:rPr>
          <w:rFonts w:hint="default"/>
          <w:sz w:val="24"/>
          <w:u w:val="none" w:color="auto"/>
        </w:rPr>
      </w:pPr>
      <w:r>
        <w:rPr>
          <w:rFonts w:hint="eastAsia"/>
          <w:sz w:val="24"/>
          <w:u w:val="none" w:color="auto"/>
        </w:rPr>
        <w:t>（補助金の交付の決定）</w:t>
      </w:r>
    </w:p>
    <w:p>
      <w:pPr>
        <w:pStyle w:val="0"/>
        <w:ind w:left="240" w:hanging="240" w:hangingChars="100"/>
        <w:rPr>
          <w:rFonts w:hint="default"/>
          <w:sz w:val="24"/>
          <w:u w:val="none" w:color="auto"/>
        </w:rPr>
      </w:pPr>
      <w:r>
        <w:rPr>
          <w:rFonts w:hint="eastAsia"/>
          <w:sz w:val="24"/>
          <w:u w:val="none" w:color="auto"/>
        </w:rPr>
        <w:t>第７条　知事は、規則第３条の規定による補助金の交付の申請が適当であると認めたときは、補助金の交付を決定し、当該補助事業者に通知するものとする。ただし、当該申請をしたものが別表第２に掲げるいずれかに該当すると認めるときを除く。</w:t>
      </w:r>
    </w:p>
    <w:p>
      <w:pPr>
        <w:pStyle w:val="0"/>
        <w:rPr>
          <w:rFonts w:hint="default"/>
          <w:sz w:val="24"/>
          <w:u w:val="none" w:color="auto"/>
        </w:rPr>
      </w:pPr>
    </w:p>
    <w:p>
      <w:pPr>
        <w:pStyle w:val="0"/>
        <w:jc w:val="left"/>
        <w:rPr>
          <w:rFonts w:hint="default" w:ascii="ＭＳ 明朝" w:hAnsi="ＭＳ 明朝"/>
          <w:sz w:val="24"/>
          <w:u w:val="none" w:color="auto"/>
        </w:rPr>
      </w:pPr>
      <w:r>
        <w:rPr>
          <w:rFonts w:hint="eastAsia" w:ascii="ＭＳ 明朝" w:hAnsi="ＭＳ 明朝"/>
          <w:sz w:val="24"/>
          <w:u w:val="none" w:color="auto"/>
        </w:rPr>
        <w:t>（状況報告）</w:t>
      </w:r>
    </w:p>
    <w:p>
      <w:pPr>
        <w:pStyle w:val="0"/>
        <w:ind w:left="240" w:hanging="240" w:hangingChars="100"/>
        <w:jc w:val="left"/>
        <w:rPr>
          <w:rFonts w:hint="default" w:ascii="ＭＳ 明朝" w:hAnsi="ＭＳ 明朝"/>
          <w:sz w:val="24"/>
          <w:u w:val="none" w:color="auto"/>
        </w:rPr>
      </w:pPr>
      <w:r>
        <w:rPr>
          <w:rFonts w:hint="eastAsia" w:ascii="ＭＳ 明朝" w:hAnsi="ＭＳ 明朝"/>
          <w:sz w:val="24"/>
          <w:u w:val="none" w:color="auto"/>
        </w:rPr>
        <w:t>第８条　補助事業者は、施設整備及び解体撤去に係る工事に着工したときは、別記第３号様式による工事着工報告書を工事に着工した日から５日以内に知事に提出しなければならない。</w:t>
      </w:r>
    </w:p>
    <w:p>
      <w:pPr>
        <w:pStyle w:val="0"/>
        <w:ind w:left="240" w:hanging="240" w:hangingChars="100"/>
        <w:jc w:val="left"/>
        <w:rPr>
          <w:rFonts w:hint="default" w:ascii="ＭＳ 明朝" w:hAnsi="ＭＳ 明朝"/>
          <w:sz w:val="24"/>
          <w:u w:val="none" w:color="auto"/>
        </w:rPr>
      </w:pPr>
      <w:r>
        <w:rPr>
          <w:rFonts w:hint="eastAsia" w:ascii="ＭＳ 明朝" w:hAnsi="ＭＳ 明朝"/>
          <w:sz w:val="24"/>
          <w:u w:val="none" w:color="auto"/>
        </w:rPr>
        <w:t>２　補助事業者は、施設整備及び解体撤去に係る工事の進捗状況について</w:t>
      </w:r>
      <w:r>
        <w:rPr>
          <w:rFonts w:hint="eastAsia" w:ascii="ＭＳ 明朝" w:hAnsi="ＭＳ 明朝"/>
          <w:sz w:val="24"/>
          <w:u w:val="none" w:color="auto"/>
        </w:rPr>
        <w:t>12</w:t>
      </w:r>
      <w:r>
        <w:rPr>
          <w:rFonts w:hint="eastAsia" w:ascii="ＭＳ 明朝" w:hAnsi="ＭＳ 明朝"/>
          <w:sz w:val="24"/>
          <w:u w:val="none" w:color="auto"/>
        </w:rPr>
        <w:t>月末日現在の状況を別記第４号様式による工事進捗状況報告書により翌月</w:t>
      </w:r>
      <w:r>
        <w:rPr>
          <w:rFonts w:hint="eastAsia" w:ascii="ＭＳ 明朝" w:hAnsi="ＭＳ 明朝"/>
          <w:sz w:val="24"/>
          <w:u w:val="none" w:color="auto"/>
        </w:rPr>
        <w:t>15</w:t>
      </w:r>
      <w:r>
        <w:rPr>
          <w:rFonts w:hint="eastAsia" w:ascii="ＭＳ 明朝" w:hAnsi="ＭＳ 明朝"/>
          <w:sz w:val="24"/>
          <w:u w:val="none" w:color="auto"/>
        </w:rPr>
        <w:t>日までに知事に報告しなければならない。</w:t>
      </w:r>
    </w:p>
    <w:p>
      <w:pPr>
        <w:pStyle w:val="0"/>
        <w:jc w:val="left"/>
        <w:rPr>
          <w:rFonts w:hint="default" w:ascii="ＭＳ 明朝" w:hAnsi="ＭＳ 明朝"/>
          <w:sz w:val="24"/>
          <w:u w:val="none" w:color="auto"/>
        </w:rPr>
      </w:pPr>
    </w:p>
    <w:p>
      <w:pPr>
        <w:pStyle w:val="0"/>
        <w:jc w:val="left"/>
        <w:rPr>
          <w:rFonts w:hint="default" w:ascii="ＭＳ 明朝" w:hAnsi="ＭＳ 明朝"/>
          <w:sz w:val="24"/>
          <w:u w:val="none" w:color="auto"/>
        </w:rPr>
      </w:pPr>
      <w:r>
        <w:rPr>
          <w:rFonts w:hint="eastAsia" w:ascii="ＭＳ 明朝" w:hAnsi="ＭＳ 明朝"/>
          <w:sz w:val="24"/>
          <w:u w:val="none" w:color="auto"/>
        </w:rPr>
        <w:t>（指令前着工）</w:t>
      </w:r>
    </w:p>
    <w:p>
      <w:pPr>
        <w:pStyle w:val="0"/>
        <w:ind w:left="240" w:hanging="240" w:hangingChars="100"/>
        <w:jc w:val="left"/>
        <w:rPr>
          <w:rFonts w:hint="default" w:ascii="ＭＳ 明朝" w:hAnsi="ＭＳ 明朝"/>
          <w:sz w:val="24"/>
          <w:u w:val="none" w:color="auto"/>
        </w:rPr>
      </w:pPr>
      <w:r>
        <w:rPr>
          <w:rFonts w:hint="eastAsia" w:ascii="ＭＳ 明朝" w:hAnsi="ＭＳ 明朝"/>
          <w:sz w:val="24"/>
          <w:u w:val="none" w:color="auto"/>
        </w:rPr>
        <w:t>第９条　補助事業者は、やむを得ない理由により、補助金の交付の決定前に補助事業</w:t>
      </w:r>
      <w:r>
        <w:rPr>
          <w:rFonts w:hint="eastAsia"/>
          <w:kern w:val="0"/>
          <w:sz w:val="24"/>
          <w:u w:val="none" w:color="auto"/>
        </w:rPr>
        <w:t>（回復期機能を持つ病床への転換</w:t>
      </w:r>
      <w:r>
        <w:rPr>
          <w:rFonts w:hint="eastAsia"/>
          <w:color w:val="auto"/>
          <w:kern w:val="0"/>
          <w:sz w:val="24"/>
          <w:u w:val="none" w:color="auto"/>
        </w:rPr>
        <w:t>又は回復期機能を持つ病床の増床</w:t>
      </w:r>
      <w:r>
        <w:rPr>
          <w:rFonts w:hint="eastAsia"/>
          <w:kern w:val="0"/>
          <w:sz w:val="24"/>
          <w:u w:val="none" w:color="auto"/>
        </w:rPr>
        <w:t>に係る事業の施設整備事業、病床の削減に係る事業の建物の改修整備事業及び</w:t>
      </w:r>
      <w:r>
        <w:rPr>
          <w:rFonts w:hint="eastAsia"/>
          <w:color w:val="000000" w:themeColor="text1"/>
          <w:sz w:val="24"/>
          <w:u w:val="none" w:color="auto"/>
        </w:rPr>
        <w:t>回復期機能の病床を有する診療所の新設に係る事業の施設整備事業</w:t>
      </w:r>
      <w:r>
        <w:rPr>
          <w:rFonts w:hint="eastAsia"/>
          <w:kern w:val="0"/>
          <w:sz w:val="24"/>
          <w:u w:val="none" w:color="auto"/>
        </w:rPr>
        <w:t>に限る。）</w:t>
      </w:r>
      <w:r>
        <w:rPr>
          <w:rFonts w:hint="eastAsia" w:ascii="ＭＳ 明朝" w:hAnsi="ＭＳ 明朝"/>
          <w:sz w:val="24"/>
          <w:u w:val="none" w:color="auto"/>
        </w:rPr>
        <w:t>を着工する必要がある場合は、</w:t>
      </w:r>
      <w:r>
        <w:rPr>
          <w:rFonts w:hint="eastAsia" w:asciiTheme="minorEastAsia" w:hAnsiTheme="minorEastAsia"/>
          <w:sz w:val="24"/>
          <w:u w:val="none" w:color="auto"/>
        </w:rPr>
        <w:t>事前に</w:t>
      </w:r>
      <w:r>
        <w:rPr>
          <w:rFonts w:hint="eastAsia" w:ascii="ＭＳ 明朝" w:hAnsi="ＭＳ 明朝"/>
          <w:sz w:val="24"/>
          <w:u w:val="none" w:color="auto"/>
        </w:rPr>
        <w:t>別記第５号様式による指令前着手届を</w:t>
      </w:r>
      <w:r>
        <w:rPr>
          <w:rFonts w:hint="eastAsia" w:asciiTheme="minorEastAsia" w:hAnsiTheme="minorEastAsia"/>
          <w:sz w:val="24"/>
          <w:u w:val="none" w:color="auto"/>
        </w:rPr>
        <w:t>第５条の補助金交付申請書に添えて</w:t>
      </w:r>
      <w:r>
        <w:rPr>
          <w:rFonts w:hint="eastAsia" w:ascii="ＭＳ 明朝" w:hAnsi="ＭＳ 明朝"/>
          <w:sz w:val="24"/>
          <w:u w:val="none" w:color="auto"/>
        </w:rPr>
        <w:t>知事に提出しなければならない。</w:t>
      </w:r>
    </w:p>
    <w:p>
      <w:pPr>
        <w:pStyle w:val="0"/>
        <w:rPr>
          <w:rFonts w:hint="default"/>
          <w:sz w:val="24"/>
          <w:u w:val="none" w:color="auto"/>
        </w:rPr>
      </w:pPr>
    </w:p>
    <w:p>
      <w:pPr>
        <w:pStyle w:val="0"/>
        <w:rPr>
          <w:rFonts w:hint="default"/>
          <w:sz w:val="24"/>
          <w:u w:val="none" w:color="auto"/>
        </w:rPr>
      </w:pPr>
      <w:r>
        <w:rPr>
          <w:rFonts w:hint="eastAsia"/>
          <w:sz w:val="24"/>
          <w:u w:val="none" w:color="auto"/>
        </w:rPr>
        <w:t>（実績報告等）</w:t>
      </w:r>
    </w:p>
    <w:p>
      <w:pPr>
        <w:pStyle w:val="0"/>
        <w:ind w:left="240" w:hanging="240" w:hangingChars="100"/>
        <w:rPr>
          <w:rFonts w:hint="default"/>
          <w:sz w:val="24"/>
          <w:u w:val="none" w:color="auto"/>
        </w:rPr>
      </w:pPr>
      <w:r>
        <w:rPr>
          <w:rFonts w:hint="eastAsia"/>
          <w:sz w:val="24"/>
          <w:u w:val="none" w:color="auto"/>
        </w:rPr>
        <w:t>第</w:t>
      </w:r>
      <w:r>
        <w:rPr>
          <w:rFonts w:hint="eastAsia"/>
          <w:sz w:val="24"/>
          <w:u w:val="none" w:color="auto"/>
        </w:rPr>
        <w:t>10</w:t>
      </w:r>
      <w:r>
        <w:rPr>
          <w:rFonts w:hint="eastAsia"/>
          <w:sz w:val="24"/>
          <w:u w:val="none" w:color="auto"/>
        </w:rPr>
        <w:t>条　規則第</w:t>
      </w:r>
      <w:r>
        <w:rPr>
          <w:rFonts w:hint="eastAsia"/>
          <w:sz w:val="24"/>
          <w:u w:val="none" w:color="auto"/>
        </w:rPr>
        <w:t>11</w:t>
      </w:r>
      <w:r>
        <w:rPr>
          <w:rFonts w:hint="eastAsia"/>
          <w:sz w:val="24"/>
          <w:u w:val="none" w:color="auto"/>
        </w:rPr>
        <w:t>条第１項の補助事業等実績報告書の様式は、別記第６号様式によるものとし、補助事業の完了の日若しくは廃止の承認を受けた日から</w:t>
      </w:r>
      <w:r>
        <w:rPr>
          <w:rFonts w:hint="eastAsia"/>
          <w:sz w:val="24"/>
          <w:u w:val="none" w:color="auto"/>
        </w:rPr>
        <w:t>30</w:t>
      </w:r>
      <w:r>
        <w:rPr>
          <w:rFonts w:hint="eastAsia"/>
          <w:sz w:val="24"/>
          <w:u w:val="none" w:color="auto"/>
        </w:rPr>
        <w:t>日を経過した日又は当該年度の３月</w:t>
      </w:r>
      <w:r>
        <w:rPr>
          <w:rFonts w:hint="eastAsia"/>
          <w:sz w:val="24"/>
          <w:u w:val="none" w:color="auto"/>
        </w:rPr>
        <w:t>31</w:t>
      </w:r>
      <w:r>
        <w:rPr>
          <w:rFonts w:hint="eastAsia"/>
          <w:sz w:val="24"/>
          <w:u w:val="none" w:color="auto"/>
        </w:rPr>
        <w:t>日のいずれか早い日までに知事に提出しなければならない。ただし、これにより難い場合は、翌年度の４月</w:t>
      </w:r>
      <w:r>
        <w:rPr>
          <w:rFonts w:hint="eastAsia"/>
          <w:sz w:val="24"/>
          <w:u w:val="none" w:color="auto"/>
        </w:rPr>
        <w:t>15</w:t>
      </w:r>
      <w:r>
        <w:rPr>
          <w:rFonts w:hint="eastAsia"/>
          <w:sz w:val="24"/>
          <w:u w:val="none" w:color="auto"/>
        </w:rPr>
        <w:t>日までに提出しなければならない。</w:t>
      </w:r>
    </w:p>
    <w:p>
      <w:pPr>
        <w:pStyle w:val="0"/>
        <w:ind w:left="240" w:hanging="240" w:hangingChars="100"/>
        <w:rPr>
          <w:rFonts w:hint="default"/>
          <w:sz w:val="24"/>
          <w:u w:val="none" w:color="auto"/>
        </w:rPr>
      </w:pPr>
    </w:p>
    <w:p>
      <w:pPr>
        <w:pStyle w:val="0"/>
        <w:ind w:left="240" w:hanging="240" w:hangingChars="100"/>
        <w:rPr>
          <w:rFonts w:hint="default"/>
          <w:sz w:val="24"/>
          <w:u w:val="none" w:color="auto"/>
        </w:rPr>
      </w:pPr>
    </w:p>
    <w:p>
      <w:pPr>
        <w:pStyle w:val="0"/>
        <w:ind w:left="240" w:hanging="240" w:hangingChars="100"/>
        <w:rPr>
          <w:rFonts w:hint="default"/>
          <w:sz w:val="24"/>
          <w:u w:val="none" w:color="auto"/>
        </w:rPr>
      </w:pPr>
    </w:p>
    <w:p>
      <w:pPr>
        <w:pStyle w:val="0"/>
        <w:ind w:left="240" w:hanging="240" w:hangingChars="100"/>
        <w:rPr>
          <w:rFonts w:hint="default"/>
          <w:sz w:val="24"/>
          <w:u w:val="none" w:color="auto"/>
        </w:rPr>
      </w:pPr>
      <w:r>
        <w:rPr>
          <w:rFonts w:hint="eastAsia"/>
          <w:sz w:val="24"/>
          <w:u w:val="none" w:color="auto"/>
        </w:rPr>
        <w:t>２　補助事業者は、第６条第</w:t>
      </w:r>
      <w:r>
        <w:rPr>
          <w:rFonts w:hint="eastAsia"/>
          <w:sz w:val="24"/>
          <w:u w:val="none" w:color="auto"/>
        </w:rPr>
        <w:t>17</w:t>
      </w:r>
      <w:r>
        <w:rPr>
          <w:rFonts w:hint="eastAsia"/>
          <w:sz w:val="24"/>
          <w:u w:val="none" w:color="auto"/>
        </w:rPr>
        <w:t>号ただし書の規定により交付申請をした場合は、前項の実績報告書の提出に当たって、当該補助金に係る消費税仕入控除税額等が明らかになった場合は、これを補助金額から減額して報告しなければならない。</w:t>
      </w:r>
    </w:p>
    <w:p>
      <w:pPr>
        <w:pStyle w:val="0"/>
        <w:ind w:left="240" w:hanging="240" w:hangingChars="100"/>
        <w:rPr>
          <w:rFonts w:hint="default"/>
          <w:sz w:val="24"/>
          <w:u w:val="none" w:color="auto"/>
        </w:rPr>
      </w:pPr>
      <w:r>
        <w:rPr>
          <w:rFonts w:hint="eastAsia"/>
          <w:sz w:val="24"/>
          <w:u w:val="none" w:color="auto"/>
        </w:rPr>
        <w:t>３　補助事業の完了後に消費税及び地方消費税の申告により補助金に係る消費税及び地方消費税に係る仕入控除税額等が確定した場合は、その金額を別記第７号様式による消費税及び地方消費税仕入控除税額報告書により速やかに知事に報告しなければならない。ただし、補助事業者が全国的に事業を展開する組織の一支部、一支社、一支所等であって、自ら消費税及び地方消費税の申告を行わず、本部、本社、本所等で消費税及び地方消費税の申告を行っている場合は、本部、本社、本所等の課税売上割合等の申告内容に基づき報告しなければならない。</w:t>
      </w:r>
    </w:p>
    <w:p>
      <w:pPr>
        <w:pStyle w:val="0"/>
        <w:ind w:left="240" w:hanging="240" w:hangingChars="100"/>
        <w:rPr>
          <w:rFonts w:hint="default"/>
          <w:sz w:val="24"/>
          <w:u w:val="none" w:color="auto"/>
        </w:rPr>
      </w:pPr>
      <w:r>
        <w:rPr>
          <w:rFonts w:hint="eastAsia"/>
          <w:sz w:val="24"/>
          <w:u w:val="none" w:color="auto"/>
        </w:rPr>
        <w:t>４　知事は、前項の規定による報告があったときは、当該消費税及び地方消費税に係る仕入控除税額等の全部又は一部を納付するよう命ずるものとする。</w:t>
      </w:r>
    </w:p>
    <w:p>
      <w:pPr>
        <w:pStyle w:val="0"/>
        <w:ind w:left="239" w:leftChars="114"/>
        <w:rPr>
          <w:rFonts w:hint="default"/>
          <w:sz w:val="24"/>
          <w:u w:val="none" w:color="auto"/>
        </w:rPr>
      </w:pPr>
    </w:p>
    <w:p>
      <w:pPr>
        <w:pStyle w:val="0"/>
        <w:rPr>
          <w:rFonts w:hint="default"/>
          <w:sz w:val="24"/>
          <w:u w:val="none" w:color="auto"/>
        </w:rPr>
      </w:pPr>
      <w:r>
        <w:rPr>
          <w:rFonts w:hint="eastAsia"/>
          <w:sz w:val="24"/>
          <w:u w:val="none" w:color="auto"/>
        </w:rPr>
        <w:t>（繰越承認申請）</w:t>
      </w:r>
    </w:p>
    <w:p>
      <w:pPr>
        <w:pStyle w:val="0"/>
        <w:rPr>
          <w:rFonts w:hint="default"/>
          <w:sz w:val="24"/>
          <w:u w:val="none" w:color="auto"/>
        </w:rPr>
      </w:pPr>
      <w:r>
        <w:rPr>
          <w:rFonts w:hint="eastAsia"/>
          <w:sz w:val="24"/>
          <w:u w:val="none" w:color="auto"/>
        </w:rPr>
        <w:t>第</w:t>
      </w:r>
      <w:r>
        <w:rPr>
          <w:rFonts w:hint="eastAsia"/>
          <w:sz w:val="24"/>
          <w:u w:val="none" w:color="auto"/>
        </w:rPr>
        <w:t>11</w:t>
      </w:r>
      <w:r>
        <w:rPr>
          <w:rFonts w:hint="eastAsia"/>
          <w:sz w:val="24"/>
          <w:u w:val="none" w:color="auto"/>
        </w:rPr>
        <w:t>条　補助事業者は、補助事業が年度内に完了し難いと認められ、補助事業</w:t>
      </w:r>
    </w:p>
    <w:p>
      <w:pPr>
        <w:pStyle w:val="0"/>
        <w:ind w:left="240" w:hanging="240" w:hangingChars="100"/>
        <w:rPr>
          <w:rFonts w:hint="default"/>
          <w:sz w:val="24"/>
          <w:u w:val="none" w:color="auto"/>
        </w:rPr>
      </w:pPr>
      <w:r>
        <w:rPr>
          <w:rFonts w:hint="eastAsia"/>
          <w:sz w:val="24"/>
          <w:u w:val="none" w:color="auto"/>
        </w:rPr>
        <w:t>　を繰り越す必要がある場合は、事前に別記第８号様式による補助金繰越承認申請書を提出して知事の承認を受けなければならない。</w:t>
      </w:r>
    </w:p>
    <w:p>
      <w:pPr>
        <w:pStyle w:val="0"/>
        <w:rPr>
          <w:rFonts w:hint="default"/>
          <w:sz w:val="24"/>
          <w:u w:val="none" w:color="auto"/>
        </w:rPr>
      </w:pPr>
      <w:r>
        <w:rPr>
          <w:rFonts w:hint="eastAsia"/>
          <w:sz w:val="24"/>
          <w:u w:val="none" w:color="auto"/>
        </w:rPr>
        <w:t>２　補助事業者は、第１項の規定により知事の承認を得た場合は、翌年度の４</w:t>
      </w:r>
    </w:p>
    <w:p>
      <w:pPr>
        <w:pStyle w:val="0"/>
        <w:ind w:firstLine="240" w:firstLineChars="100"/>
        <w:rPr>
          <w:rFonts w:hint="default"/>
          <w:sz w:val="24"/>
          <w:u w:val="none" w:color="auto"/>
        </w:rPr>
      </w:pPr>
      <w:r>
        <w:rPr>
          <w:rFonts w:hint="eastAsia"/>
          <w:sz w:val="24"/>
          <w:u w:val="none" w:color="auto"/>
        </w:rPr>
        <w:t>月</w:t>
      </w:r>
      <w:r>
        <w:rPr>
          <w:rFonts w:hint="eastAsia"/>
          <w:sz w:val="24"/>
          <w:u w:val="none" w:color="auto"/>
        </w:rPr>
        <w:t>15</w:t>
      </w:r>
      <w:r>
        <w:rPr>
          <w:rFonts w:hint="eastAsia"/>
          <w:sz w:val="24"/>
          <w:u w:val="none" w:color="auto"/>
        </w:rPr>
        <w:t>日までに、別記第９号様式による年度終了実績報告書を知事に提出しな</w:t>
      </w:r>
    </w:p>
    <w:p>
      <w:pPr>
        <w:pStyle w:val="0"/>
        <w:ind w:firstLine="240" w:firstLineChars="100"/>
        <w:rPr>
          <w:rFonts w:hint="default"/>
          <w:sz w:val="24"/>
          <w:u w:val="none" w:color="auto"/>
        </w:rPr>
      </w:pPr>
      <w:r>
        <w:rPr>
          <w:rFonts w:hint="eastAsia"/>
          <w:sz w:val="24"/>
          <w:u w:val="none" w:color="auto"/>
        </w:rPr>
        <w:t>ければならない。</w:t>
      </w:r>
    </w:p>
    <w:p>
      <w:pPr>
        <w:pStyle w:val="0"/>
        <w:rPr>
          <w:rFonts w:hint="default"/>
          <w:sz w:val="24"/>
          <w:u w:val="none" w:color="auto"/>
        </w:rPr>
      </w:pPr>
    </w:p>
    <w:p>
      <w:pPr>
        <w:pStyle w:val="0"/>
        <w:rPr>
          <w:rFonts w:hint="default"/>
          <w:sz w:val="24"/>
          <w:u w:val="none" w:color="auto"/>
        </w:rPr>
      </w:pPr>
      <w:r>
        <w:rPr>
          <w:rFonts w:hint="eastAsia"/>
          <w:sz w:val="24"/>
          <w:u w:val="none" w:color="auto"/>
        </w:rPr>
        <w:t>（補助金の返還等）</w:t>
      </w:r>
    </w:p>
    <w:p>
      <w:pPr>
        <w:pStyle w:val="0"/>
        <w:ind w:left="240" w:hanging="240" w:hangingChars="100"/>
        <w:rPr>
          <w:rFonts w:hint="default"/>
          <w:sz w:val="24"/>
          <w:u w:val="none" w:color="auto"/>
        </w:rPr>
      </w:pPr>
      <w:r>
        <w:rPr>
          <w:rFonts w:hint="eastAsia"/>
          <w:sz w:val="24"/>
          <w:u w:val="none" w:color="auto"/>
        </w:rPr>
        <w:t>第</w:t>
      </w:r>
      <w:r>
        <w:rPr>
          <w:rFonts w:hint="eastAsia"/>
          <w:sz w:val="24"/>
          <w:u w:val="none" w:color="auto"/>
        </w:rPr>
        <w:t>12</w:t>
      </w:r>
      <w:r>
        <w:rPr>
          <w:rFonts w:hint="eastAsia"/>
          <w:sz w:val="24"/>
          <w:u w:val="none" w:color="auto"/>
        </w:rPr>
        <w:t>条　知事は、次の各号のいずれかに該当すると認めたときは、補助金の交付の決定を取り消し、又は既に交付した補助金の一部若しくは全部を返還させることができる。</w:t>
      </w:r>
    </w:p>
    <w:p>
      <w:pPr>
        <w:pStyle w:val="0"/>
        <w:ind w:left="240" w:hanging="240" w:hangingChars="100"/>
        <w:rPr>
          <w:rFonts w:hint="default"/>
          <w:sz w:val="24"/>
          <w:u w:val="none" w:color="auto"/>
        </w:rPr>
      </w:pPr>
      <w:r>
        <w:rPr>
          <w:rFonts w:hint="eastAsia"/>
          <w:sz w:val="24"/>
          <w:u w:val="none" w:color="auto"/>
        </w:rPr>
        <w:t>　（１）補助事業が完成しないとき。</w:t>
      </w:r>
    </w:p>
    <w:p>
      <w:pPr>
        <w:pStyle w:val="0"/>
        <w:ind w:left="240" w:hanging="240" w:hangingChars="100"/>
        <w:rPr>
          <w:rFonts w:hint="default"/>
          <w:sz w:val="24"/>
          <w:u w:val="none" w:color="auto"/>
        </w:rPr>
      </w:pPr>
      <w:r>
        <w:rPr>
          <w:rFonts w:hint="eastAsia"/>
          <w:sz w:val="24"/>
          <w:u w:val="none" w:color="auto"/>
        </w:rPr>
        <w:t>　（２）支出額が予算に比べて著しく減少したとき。</w:t>
      </w:r>
    </w:p>
    <w:p>
      <w:pPr>
        <w:pStyle w:val="0"/>
        <w:ind w:left="240" w:hanging="240" w:hangingChars="100"/>
        <w:rPr>
          <w:rFonts w:hint="default"/>
          <w:sz w:val="24"/>
          <w:u w:val="none" w:color="auto"/>
        </w:rPr>
      </w:pPr>
      <w:r>
        <w:rPr>
          <w:rFonts w:hint="eastAsia"/>
          <w:sz w:val="24"/>
          <w:u w:val="none" w:color="auto"/>
        </w:rPr>
        <w:t>　（３）補助事業者が別表第２に掲げるいずれかに該当すると認めたとき。</w:t>
      </w:r>
    </w:p>
    <w:p>
      <w:pPr>
        <w:pStyle w:val="0"/>
        <w:ind w:left="240" w:hanging="240" w:hangingChars="100"/>
        <w:rPr>
          <w:rFonts w:hint="default"/>
          <w:sz w:val="24"/>
          <w:u w:val="none" w:color="auto"/>
        </w:rPr>
      </w:pPr>
      <w:r>
        <w:rPr>
          <w:rFonts w:hint="eastAsia"/>
          <w:sz w:val="24"/>
          <w:u w:val="none" w:color="auto"/>
        </w:rPr>
        <w:t>　（４）補助事業者がこの要綱の規定に違反したとき。</w:t>
      </w:r>
    </w:p>
    <w:p>
      <w:pPr>
        <w:pStyle w:val="0"/>
        <w:ind w:left="240" w:hanging="240" w:hangingChars="100"/>
        <w:rPr>
          <w:rFonts w:hint="default"/>
          <w:sz w:val="24"/>
          <w:u w:val="none" w:color="auto"/>
        </w:rPr>
      </w:pPr>
      <w:r>
        <w:rPr>
          <w:rFonts w:hint="eastAsia"/>
          <w:sz w:val="24"/>
          <w:u w:val="none" w:color="auto"/>
        </w:rPr>
        <w:t>　</w:t>
      </w:r>
    </w:p>
    <w:p>
      <w:pPr>
        <w:pStyle w:val="0"/>
        <w:rPr>
          <w:rFonts w:hint="default"/>
          <w:sz w:val="24"/>
          <w:u w:val="none" w:color="auto"/>
        </w:rPr>
      </w:pPr>
      <w:r>
        <w:rPr>
          <w:rFonts w:hint="eastAsia"/>
          <w:sz w:val="24"/>
          <w:u w:val="none" w:color="auto"/>
        </w:rPr>
        <w:t>（情報の開示）</w:t>
      </w:r>
    </w:p>
    <w:p>
      <w:pPr>
        <w:pStyle w:val="0"/>
        <w:ind w:left="240" w:hanging="240" w:hangingChars="100"/>
        <w:rPr>
          <w:rFonts w:hint="default"/>
          <w:sz w:val="24"/>
          <w:u w:val="none" w:color="auto"/>
        </w:rPr>
      </w:pPr>
      <w:r>
        <w:rPr>
          <w:rFonts w:hint="eastAsia"/>
          <w:sz w:val="24"/>
          <w:u w:val="none" w:color="auto"/>
        </w:rPr>
        <w:t>第</w:t>
      </w:r>
      <w:r>
        <w:rPr>
          <w:rFonts w:hint="eastAsia"/>
          <w:sz w:val="24"/>
          <w:u w:val="none" w:color="auto"/>
        </w:rPr>
        <w:t>13</w:t>
      </w:r>
      <w:r>
        <w:rPr>
          <w:rFonts w:hint="eastAsia"/>
          <w:sz w:val="24"/>
          <w:u w:val="none" w:color="auto"/>
        </w:rPr>
        <w:t>条　補助事業又は補助事業者に関して、高知県情報公開条例（平成２年高知県条例第１号）に基づく開示請求があった場合は、同条例第６条第１項の規定による非開示項目以外の項目は、原則として開示を行うものとする。</w:t>
      </w:r>
    </w:p>
    <w:p>
      <w:pPr>
        <w:pStyle w:val="0"/>
        <w:rPr>
          <w:rFonts w:hint="default"/>
          <w:sz w:val="24"/>
          <w:u w:val="none" w:color="auto"/>
        </w:rPr>
      </w:pPr>
    </w:p>
    <w:p>
      <w:pPr>
        <w:pStyle w:val="0"/>
        <w:rPr>
          <w:rFonts w:hint="default"/>
          <w:sz w:val="24"/>
          <w:u w:val="none" w:color="auto"/>
        </w:rPr>
      </w:pPr>
      <w:r>
        <w:rPr>
          <w:rFonts w:hint="eastAsia"/>
          <w:sz w:val="24"/>
          <w:u w:val="none" w:color="auto"/>
        </w:rPr>
        <w:t>（グリーン購入）</w:t>
      </w:r>
    </w:p>
    <w:p>
      <w:pPr>
        <w:pStyle w:val="0"/>
        <w:ind w:left="240" w:hanging="240" w:hangingChars="100"/>
        <w:rPr>
          <w:rFonts w:hint="default"/>
          <w:sz w:val="24"/>
          <w:u w:val="none" w:color="auto"/>
        </w:rPr>
      </w:pPr>
      <w:r>
        <w:rPr>
          <w:rFonts w:hint="eastAsia"/>
          <w:sz w:val="24"/>
          <w:u w:val="none" w:color="auto"/>
        </w:rPr>
        <w:t>第</w:t>
      </w:r>
      <w:r>
        <w:rPr>
          <w:rFonts w:hint="eastAsia"/>
          <w:sz w:val="24"/>
          <w:u w:val="none" w:color="auto"/>
        </w:rPr>
        <w:t>14</w:t>
      </w:r>
      <w:r>
        <w:rPr>
          <w:rFonts w:hint="eastAsia"/>
          <w:sz w:val="24"/>
          <w:u w:val="none" w:color="auto"/>
        </w:rPr>
        <w:t>条　補助事業者は、補助事業の実施において物品等を調達する場合は、県が定める「高知県グリーン購入基本方針」に基づき環境物品等の調達に努めるものとする。</w:t>
      </w:r>
    </w:p>
    <w:p>
      <w:pPr>
        <w:pStyle w:val="0"/>
        <w:rPr>
          <w:rFonts w:hint="default"/>
          <w:sz w:val="24"/>
          <w:u w:val="none" w:color="auto"/>
        </w:rPr>
      </w:pPr>
    </w:p>
    <w:p>
      <w:pPr>
        <w:pStyle w:val="0"/>
        <w:rPr>
          <w:rFonts w:hint="default" w:asciiTheme="minorEastAsia" w:hAnsiTheme="minorEastAsia"/>
          <w:sz w:val="24"/>
          <w:u w:val="none" w:color="auto"/>
        </w:rPr>
      </w:pPr>
    </w:p>
    <w:p>
      <w:pPr>
        <w:pStyle w:val="0"/>
        <w:rPr>
          <w:rFonts w:hint="default" w:asciiTheme="minorEastAsia" w:hAnsiTheme="minorEastAsia"/>
          <w:sz w:val="24"/>
          <w:u w:val="none" w:color="auto"/>
        </w:rPr>
      </w:pPr>
    </w:p>
    <w:p>
      <w:pPr>
        <w:pStyle w:val="0"/>
        <w:rPr>
          <w:rFonts w:hint="default" w:asciiTheme="minorEastAsia" w:hAnsiTheme="minorEastAsia"/>
          <w:sz w:val="24"/>
          <w:u w:val="none" w:color="auto"/>
        </w:rPr>
      </w:pPr>
      <w:r>
        <w:rPr>
          <w:rFonts w:hint="eastAsia" w:asciiTheme="minorEastAsia" w:hAnsiTheme="minorEastAsia"/>
          <w:sz w:val="24"/>
          <w:u w:val="none" w:color="auto"/>
        </w:rPr>
        <w:t>（立入調査）</w:t>
      </w:r>
    </w:p>
    <w:p>
      <w:pPr>
        <w:pStyle w:val="0"/>
        <w:ind w:left="240" w:hanging="240" w:hangingChars="100"/>
        <w:rPr>
          <w:rFonts w:hint="default" w:asciiTheme="minorEastAsia" w:hAnsiTheme="minorEastAsia"/>
          <w:sz w:val="24"/>
          <w:u w:val="none" w:color="auto"/>
        </w:rPr>
      </w:pPr>
      <w:r>
        <w:rPr>
          <w:rFonts w:hint="eastAsia" w:asciiTheme="minorEastAsia" w:hAnsiTheme="minorEastAsia"/>
          <w:sz w:val="24"/>
          <w:u w:val="none" w:color="auto"/>
        </w:rPr>
        <w:t>第</w:t>
      </w:r>
      <w:r>
        <w:rPr>
          <w:rFonts w:hint="eastAsia"/>
          <w:sz w:val="24"/>
          <w:u w:val="none" w:color="auto"/>
        </w:rPr>
        <w:t>15</w:t>
      </w:r>
      <w:r>
        <w:rPr>
          <w:rFonts w:hint="eastAsia" w:asciiTheme="minorEastAsia" w:hAnsiTheme="minorEastAsia"/>
          <w:sz w:val="24"/>
          <w:u w:val="none" w:color="auto"/>
        </w:rPr>
        <w:t>条　知事は、補助金に係る予算の執行の適正を期するために必要があると認められるときは、補助金の交付決定を受けた事業者に対して、報告させ、又は、本県職員にその事務所、施設等に立ち入り、帳簿書類その他の物件を検査させ、若しくは関係者に質問させることができる。</w:t>
      </w:r>
    </w:p>
    <w:p>
      <w:pPr>
        <w:pStyle w:val="0"/>
        <w:ind w:left="558" w:leftChars="37" w:hanging="480" w:hangingChars="200"/>
        <w:rPr>
          <w:rFonts w:hint="default"/>
          <w:sz w:val="24"/>
          <w:u w:val="none" w:color="auto"/>
        </w:rPr>
      </w:pPr>
    </w:p>
    <w:p>
      <w:pPr>
        <w:pStyle w:val="0"/>
        <w:ind w:left="558" w:leftChars="37" w:hanging="480" w:hangingChars="200"/>
        <w:rPr>
          <w:rFonts w:hint="default"/>
          <w:sz w:val="24"/>
          <w:u w:val="none" w:color="auto"/>
        </w:rPr>
      </w:pPr>
    </w:p>
    <w:p>
      <w:pPr>
        <w:pStyle w:val="0"/>
        <w:rPr>
          <w:rFonts w:hint="default"/>
          <w:sz w:val="24"/>
          <w:u w:val="none" w:color="auto"/>
        </w:rPr>
      </w:pPr>
      <w:r>
        <w:rPr>
          <w:rFonts w:hint="eastAsia"/>
          <w:sz w:val="24"/>
          <w:u w:val="none" w:color="auto"/>
        </w:rPr>
        <w:t>附　則</w:t>
      </w:r>
    </w:p>
    <w:p>
      <w:pPr>
        <w:pStyle w:val="0"/>
        <w:ind w:left="480" w:hanging="480" w:hangingChars="200"/>
        <w:rPr>
          <w:rFonts w:hint="default"/>
          <w:color w:val="auto"/>
          <w:sz w:val="24"/>
          <w:u w:val="none" w:color="auto"/>
        </w:rPr>
      </w:pPr>
      <w:r>
        <w:rPr>
          <w:rFonts w:hint="default" w:ascii="ＭＳ 明朝" w:hAnsi="ＭＳ 明朝"/>
          <w:sz w:val="24"/>
          <w:u w:val="none" w:color="auto"/>
        </w:rPr>
        <w:t>　</w:t>
      </w:r>
      <w:r>
        <w:rPr>
          <w:rFonts w:hint="eastAsia"/>
          <w:sz w:val="24"/>
          <w:u w:val="none" w:color="auto"/>
        </w:rPr>
        <w:t>１　</w:t>
      </w:r>
      <w:r>
        <w:rPr>
          <w:rFonts w:hint="default" w:ascii="ＭＳ 明朝" w:hAnsi="ＭＳ 明朝"/>
          <w:sz w:val="24"/>
          <w:u w:val="none" w:color="auto"/>
        </w:rPr>
        <w:t>この要綱は、</w:t>
      </w:r>
      <w:r>
        <w:rPr>
          <w:rFonts w:hint="eastAsia" w:ascii="ＭＳ 明朝" w:hAnsi="ＭＳ 明朝"/>
          <w:color w:val="auto"/>
          <w:sz w:val="24"/>
          <w:u w:val="none" w:color="auto"/>
        </w:rPr>
        <w:t>令和５</w:t>
      </w:r>
      <w:r>
        <w:rPr>
          <w:rFonts w:hint="default" w:ascii="ＭＳ 明朝" w:hAnsi="ＭＳ 明朝"/>
          <w:color w:val="auto"/>
          <w:sz w:val="24"/>
          <w:u w:val="none" w:color="auto"/>
        </w:rPr>
        <w:t>年</w:t>
      </w:r>
      <w:r>
        <w:rPr>
          <w:rFonts w:hint="eastAsia"/>
          <w:color w:val="auto"/>
          <w:sz w:val="24"/>
          <w:u w:val="none" w:color="auto"/>
        </w:rPr>
        <w:t>11</w:t>
      </w:r>
      <w:r>
        <w:rPr>
          <w:rFonts w:hint="default" w:ascii="ＭＳ 明朝" w:hAnsi="ＭＳ 明朝"/>
          <w:color w:val="auto"/>
          <w:sz w:val="24"/>
          <w:u w:val="none" w:color="auto"/>
        </w:rPr>
        <w:t>月</w:t>
      </w:r>
      <w:r>
        <w:rPr>
          <w:rFonts w:hint="eastAsia"/>
          <w:color w:val="auto"/>
          <w:sz w:val="24"/>
          <w:u w:val="none" w:color="auto"/>
        </w:rPr>
        <w:t>29</w:t>
      </w:r>
      <w:r>
        <w:rPr>
          <w:rFonts w:hint="default" w:ascii="ＭＳ 明朝" w:hAnsi="ＭＳ 明朝"/>
          <w:color w:val="auto"/>
          <w:sz w:val="24"/>
          <w:u w:val="none" w:color="auto"/>
        </w:rPr>
        <w:t>日から施行</w:t>
      </w:r>
      <w:r>
        <w:rPr>
          <w:rFonts w:hint="eastAsia"/>
          <w:color w:val="auto"/>
          <w:sz w:val="24"/>
          <w:u w:val="none" w:color="auto"/>
        </w:rPr>
        <w:t>し、同年６月１日から適用</w:t>
      </w:r>
      <w:bookmarkStart w:id="0" w:name="_GoBack"/>
      <w:bookmarkEnd w:id="0"/>
      <w:r>
        <w:rPr>
          <w:rFonts w:hint="eastAsia"/>
          <w:color w:val="auto"/>
          <w:sz w:val="24"/>
          <w:u w:val="none" w:color="auto"/>
        </w:rPr>
        <w:t>する。</w:t>
      </w:r>
    </w:p>
    <w:p>
      <w:pPr>
        <w:pStyle w:val="0"/>
        <w:ind w:left="450" w:leftChars="100" w:hanging="240" w:hangingChars="100"/>
        <w:rPr>
          <w:rFonts w:hint="default"/>
          <w:color w:val="auto"/>
          <w:sz w:val="24"/>
          <w:u w:val="none" w:color="auto"/>
        </w:rPr>
      </w:pPr>
      <w:r>
        <w:rPr>
          <w:rFonts w:hint="eastAsia"/>
          <w:color w:val="auto"/>
          <w:sz w:val="24"/>
          <w:u w:val="none" w:color="auto"/>
        </w:rPr>
        <w:t>２　この要綱は、令和７年５月</w:t>
      </w:r>
      <w:r>
        <w:rPr>
          <w:rFonts w:hint="eastAsia"/>
          <w:color w:val="auto"/>
          <w:sz w:val="24"/>
          <w:u w:val="none" w:color="auto"/>
        </w:rPr>
        <w:t>31</w:t>
      </w:r>
      <w:r>
        <w:rPr>
          <w:rFonts w:hint="eastAsia"/>
          <w:color w:val="auto"/>
          <w:sz w:val="24"/>
          <w:u w:val="none" w:color="auto"/>
        </w:rPr>
        <w:t>日限り、その効力を失う。ただし、この要綱に基づき交付された補助金については、第６条第１号及び第５号から第９号まで、第</w:t>
      </w:r>
      <w:r>
        <w:rPr>
          <w:rFonts w:hint="eastAsia"/>
          <w:color w:val="auto"/>
          <w:sz w:val="24"/>
          <w:u w:val="none" w:color="auto"/>
        </w:rPr>
        <w:t>10</w:t>
      </w:r>
      <w:r>
        <w:rPr>
          <w:rFonts w:hint="eastAsia"/>
          <w:color w:val="auto"/>
          <w:sz w:val="24"/>
          <w:u w:val="none" w:color="auto"/>
        </w:rPr>
        <w:t>条第２項及び第３項並びに第</w:t>
      </w:r>
      <w:r>
        <w:rPr>
          <w:rFonts w:hint="eastAsia"/>
          <w:color w:val="auto"/>
          <w:sz w:val="24"/>
          <w:u w:val="none" w:color="auto"/>
        </w:rPr>
        <w:t>11</w:t>
      </w:r>
      <w:r>
        <w:rPr>
          <w:rFonts w:hint="eastAsia"/>
          <w:color w:val="auto"/>
          <w:sz w:val="24"/>
          <w:u w:val="none" w:color="auto"/>
        </w:rPr>
        <w:t>条から第</w:t>
      </w:r>
      <w:r>
        <w:rPr>
          <w:rFonts w:hint="eastAsia"/>
          <w:color w:val="auto"/>
          <w:sz w:val="24"/>
          <w:u w:val="none" w:color="auto"/>
        </w:rPr>
        <w:t>13</w:t>
      </w:r>
      <w:r>
        <w:rPr>
          <w:rFonts w:hint="eastAsia"/>
          <w:color w:val="auto"/>
          <w:sz w:val="24"/>
          <w:u w:val="none" w:color="auto"/>
        </w:rPr>
        <w:t>条までの規定は、同日以降もなおその効力を有する。</w:t>
      </w:r>
    </w:p>
    <w:p>
      <w:pPr>
        <w:pStyle w:val="0"/>
        <w:ind w:left="480" w:hanging="480" w:hangingChars="200"/>
        <w:rPr>
          <w:rFonts w:hint="default" w:asciiTheme="minorEastAsia" w:hAnsiTheme="minorEastAsia"/>
          <w:color w:val="auto"/>
          <w:kern w:val="22"/>
          <w:sz w:val="24"/>
        </w:rPr>
      </w:pPr>
    </w:p>
    <w:sectPr>
      <w:pgSz w:w="11906" w:h="16838"/>
      <w:pgMar w:top="426" w:right="1701" w:bottom="56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d.─.兤.">
    <w:panose1 w:val="00000000000000000000"/>
    <w:charset w:val="80"/>
    <w:family w:val="roman"/>
    <w:notTrueType/>
    <w:pitch w:val="fixed"/>
    <w:sig w:usb0="00000000" w:usb1="00000000" w:usb2="00000000" w:usb3="00000000" w:csb0="0002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ＤＦ特太ゴシック体">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customStyle="1">
    <w:name w:val="号ブロックスタイル_通常"/>
    <w:basedOn w:val="0"/>
    <w:next w:val="19"/>
    <w:link w:val="0"/>
    <w:uiPriority w:val="0"/>
    <w:pPr>
      <w:widowControl w:val="1"/>
      <w:ind w:left="100" w:leftChars="100" w:hanging="100" w:hangingChars="100"/>
      <w:jc w:val="left"/>
    </w:pPr>
    <w:rPr>
      <w:rFonts w:ascii="ＭＳ 明朝" w:hAnsi="ＭＳ 明朝" w:eastAsia="ＭＳ 明朝"/>
      <w:kern w:val="0"/>
      <w:sz w:val="22"/>
    </w:rPr>
  </w:style>
  <w:style w:type="paragraph" w:styleId="20" w:customStyle="1">
    <w:name w:val="Default"/>
    <w:next w:val="20"/>
    <w:link w:val="0"/>
    <w:uiPriority w:val="0"/>
    <w:pPr>
      <w:widowControl w:val="0"/>
      <w:autoSpaceDE w:val="0"/>
      <w:autoSpaceDN w:val="0"/>
      <w:adjustRightInd w:val="0"/>
    </w:pPr>
    <w:rPr>
      <w:rFonts w:ascii="ＭＳd.─.兤." w:hAnsi="ＭＳd.─.兤." w:eastAsia="ＭＳd.─.兤."/>
      <w:color w:val="000000"/>
      <w:kern w:val="0"/>
      <w:sz w:val="24"/>
    </w:rPr>
  </w:style>
  <w:style w:type="paragraph" w:styleId="21">
    <w:name w:val="List Paragraph"/>
    <w:basedOn w:val="0"/>
    <w:next w:val="21"/>
    <w:link w:val="0"/>
    <w:uiPriority w:val="0"/>
    <w:qFormat/>
    <w:pPr>
      <w:ind w:left="840" w:leftChars="400"/>
    </w:pPr>
    <w:rPr>
      <w:rFonts w:ascii="ＭＳ 明朝" w:hAnsi="ＭＳ 明朝" w:eastAsia="ＭＳ 明朝"/>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1268</TotalTime>
  <Pages>5</Pages>
  <Words>42</Words>
  <Characters>4451</Characters>
  <Application>JUST Note</Application>
  <Lines>192</Lines>
  <Paragraphs>73</Paragraphs>
  <CharactersWithSpaces>4483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416328</dc:creator>
  <cp:lastModifiedBy>509031</cp:lastModifiedBy>
  <cp:lastPrinted>2023-12-01T05:43:22Z</cp:lastPrinted>
  <dcterms:created xsi:type="dcterms:W3CDTF">2019-05-05T05:05:00Z</dcterms:created>
  <dcterms:modified xsi:type="dcterms:W3CDTF">2023-12-04T05:17:11Z</dcterms:modified>
  <cp:revision>15</cp:revision>
</cp:coreProperties>
</file>