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4"/>
        <w:tblW w:w="0" w:type="auto"/>
        <w:tblInd w:w="0" w:type="dxa"/>
        <w:tblLayout w:type="fixed"/>
        <w:tblLook w:firstRow="0" w:lastRow="0" w:firstColumn="0" w:lastColumn="0" w:noHBand="1" w:noVBand="1" w:val="0600"/>
      </w:tblPr>
      <w:tblGrid>
        <w:gridCol w:w="7807"/>
        <w:gridCol w:w="7807"/>
      </w:tblGrid>
      <w:tr>
        <w:trPr>
          <w:trHeight w:val="170" w:hRule="atLeast"/>
        </w:trPr>
        <w:tc>
          <w:tcPr>
            <w:tcW w:w="7807" w:type="dxa"/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改　　正　　案</w:t>
            </w:r>
          </w:p>
        </w:tc>
        <w:tc>
          <w:tcPr>
            <w:tcW w:w="7807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</w:rPr>
              <w:t>現　　　　　行</w:t>
            </w:r>
          </w:p>
        </w:tc>
      </w:tr>
      <w:tr>
        <w:trPr>
          <w:trHeight w:val="9510" w:hRule="atLeast"/>
        </w:trPr>
        <w:tc>
          <w:tcPr>
            <w:tcW w:w="7807" w:type="dxa"/>
            <w:vAlign w:val="top"/>
          </w:tcPr>
          <w:p>
            <w:pPr>
              <w:pStyle w:val="0"/>
              <w:spacing w:line="30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（略）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  <w:u w:val="single" w:color="auto"/>
              </w:rPr>
            </w:pPr>
          </w:p>
          <w:p>
            <w:pPr>
              <w:pStyle w:val="15"/>
              <w:spacing w:line="300" w:lineRule="exact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附則</w:t>
            </w:r>
          </w:p>
          <w:p>
            <w:pPr>
              <w:pStyle w:val="15"/>
              <w:spacing w:line="300" w:lineRule="exact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１　この要綱は、平成</w:t>
            </w:r>
            <w:r>
              <w:rPr>
                <w:rFonts w:hint="eastAsia" w:ascii="ＭＳ 明朝" w:hAnsi="ＭＳ 明朝"/>
                <w:sz w:val="20"/>
              </w:rPr>
              <w:t>28</w:t>
            </w:r>
            <w:r>
              <w:rPr>
                <w:rFonts w:hint="eastAsia" w:ascii="ＭＳ 明朝" w:hAnsi="ＭＳ 明朝"/>
                <w:sz w:val="20"/>
              </w:rPr>
              <w:t>年６月</w:t>
            </w:r>
            <w:r>
              <w:rPr>
                <w:rFonts w:hint="eastAsia" w:ascii="ＭＳ 明朝" w:hAnsi="ＭＳ 明朝"/>
                <w:sz w:val="20"/>
              </w:rPr>
              <w:t>22</w:t>
            </w:r>
            <w:r>
              <w:rPr>
                <w:rFonts w:hint="eastAsia" w:ascii="ＭＳ 明朝" w:hAnsi="ＭＳ 明朝"/>
                <w:sz w:val="20"/>
              </w:rPr>
              <w:t>日から施行する。</w:t>
            </w:r>
          </w:p>
          <w:p>
            <w:pPr>
              <w:pStyle w:val="15"/>
              <w:spacing w:line="300" w:lineRule="exact"/>
              <w:ind w:left="283" w:hanging="283" w:hangingChars="118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２</w:t>
            </w:r>
            <w:r>
              <w:rPr>
                <w:rFonts w:hint="eastAsia" w:ascii="ＭＳ 明朝" w:hAnsi="ＭＳ 明朝"/>
                <w:spacing w:val="7"/>
                <w:sz w:val="20"/>
              </w:rPr>
              <w:t xml:space="preserve">  </w:t>
            </w:r>
            <w:r>
              <w:rPr>
                <w:rFonts w:hint="eastAsia" w:ascii="ＭＳ 明朝" w:hAnsi="ＭＳ 明朝"/>
                <w:sz w:val="20"/>
              </w:rPr>
              <w:t>この要綱は、</w:t>
            </w:r>
            <w:r>
              <w:rPr>
                <w:rFonts w:hint="eastAsia" w:ascii="ＭＳ 明朝" w:hAnsi="ＭＳ 明朝"/>
                <w:sz w:val="20"/>
                <w:u w:val="single" w:color="auto"/>
              </w:rPr>
              <w:t>令和９年</w:t>
            </w:r>
            <w:r>
              <w:rPr>
                <w:rFonts w:hint="eastAsia" w:ascii="ＭＳ 明朝" w:hAnsi="ＭＳ 明朝"/>
                <w:sz w:val="20"/>
              </w:rPr>
              <w:t>５月</w:t>
            </w:r>
            <w:r>
              <w:rPr>
                <w:rFonts w:hint="eastAsia" w:ascii="ＭＳ 明朝" w:hAnsi="ＭＳ 明朝"/>
                <w:sz w:val="20"/>
              </w:rPr>
              <w:t>31</w:t>
            </w:r>
            <w:r>
              <w:rPr>
                <w:rFonts w:hint="eastAsia" w:ascii="ＭＳ 明朝" w:hAnsi="ＭＳ 明朝"/>
                <w:sz w:val="20"/>
              </w:rPr>
              <w:t>日限り、その効力を失う。ただし、第６条第３項及び第４項、第９条、第</w:t>
            </w:r>
            <w:r>
              <w:rPr>
                <w:rFonts w:hint="eastAsia" w:ascii="ＭＳ 明朝" w:hAnsi="ＭＳ 明朝"/>
                <w:sz w:val="20"/>
              </w:rPr>
              <w:t>10</w:t>
            </w:r>
            <w:r>
              <w:rPr>
                <w:rFonts w:hint="eastAsia" w:ascii="ＭＳ 明朝" w:hAnsi="ＭＳ 明朝"/>
                <w:sz w:val="20"/>
              </w:rPr>
              <w:t>条第３項、第</w:t>
            </w:r>
            <w:r>
              <w:rPr>
                <w:rFonts w:hint="eastAsia" w:ascii="ＭＳ 明朝" w:hAnsi="ＭＳ 明朝"/>
                <w:sz w:val="20"/>
              </w:rPr>
              <w:t>12</w:t>
            </w:r>
            <w:r>
              <w:rPr>
                <w:rFonts w:hint="eastAsia" w:ascii="ＭＳ 明朝" w:hAnsi="ＭＳ 明朝"/>
                <w:sz w:val="20"/>
              </w:rPr>
              <w:t>条並びに第</w:t>
            </w:r>
            <w:r>
              <w:rPr>
                <w:rFonts w:hint="eastAsia" w:ascii="ＭＳ 明朝" w:hAnsi="ＭＳ 明朝"/>
                <w:sz w:val="20"/>
              </w:rPr>
              <w:t>14</w:t>
            </w:r>
            <w:r>
              <w:rPr>
                <w:rFonts w:hint="eastAsia" w:ascii="ＭＳ 明朝" w:hAnsi="ＭＳ 明朝"/>
                <w:sz w:val="20"/>
              </w:rPr>
              <w:t>条の規定は、同日以降もなおその効力を有する。</w:t>
            </w:r>
          </w:p>
          <w:p>
            <w:pPr>
              <w:pStyle w:val="15"/>
              <w:spacing w:line="300" w:lineRule="exac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  <w:u w:val="single" w:color="auto"/>
              </w:rPr>
            </w:pPr>
            <w:r>
              <w:rPr>
                <w:rFonts w:hint="eastAsia" w:ascii="ＭＳ 明朝" w:hAnsi="ＭＳ 明朝"/>
                <w:sz w:val="20"/>
              </w:rPr>
              <w:t>　この要綱は、平成</w:t>
            </w:r>
            <w:r>
              <w:rPr>
                <w:rFonts w:hint="eastAsia" w:ascii="ＭＳ 明朝" w:hAnsi="ＭＳ 明朝"/>
                <w:sz w:val="20"/>
              </w:rPr>
              <w:t>29</w:t>
            </w:r>
            <w:r>
              <w:rPr>
                <w:rFonts w:hint="eastAsia" w:ascii="ＭＳ 明朝" w:hAnsi="ＭＳ 明朝"/>
                <w:sz w:val="20"/>
              </w:rPr>
              <w:t>年４月１日から施行する。</w:t>
            </w:r>
          </w:p>
          <w:p>
            <w:pPr>
              <w:pStyle w:val="15"/>
              <w:spacing w:line="300" w:lineRule="exac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  <w:u w:val="single" w:color="auto"/>
              </w:rPr>
            </w:pPr>
            <w:r>
              <w:rPr>
                <w:rFonts w:hint="eastAsia" w:ascii="ＭＳ 明朝" w:hAnsi="ＭＳ 明朝"/>
                <w:sz w:val="20"/>
              </w:rPr>
              <w:t>　この要綱は、平成</w:t>
            </w:r>
            <w:r>
              <w:rPr>
                <w:rFonts w:hint="eastAsia" w:ascii="ＭＳ 明朝" w:hAnsi="ＭＳ 明朝"/>
                <w:sz w:val="20"/>
              </w:rPr>
              <w:t>30</w:t>
            </w:r>
            <w:r>
              <w:rPr>
                <w:rFonts w:hint="eastAsia" w:ascii="ＭＳ 明朝" w:hAnsi="ＭＳ 明朝"/>
                <w:sz w:val="20"/>
              </w:rPr>
              <w:t>年４月１日から施行する。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　この要綱は、平成</w:t>
            </w:r>
            <w:r>
              <w:rPr>
                <w:rFonts w:hint="eastAsia" w:ascii="ＭＳ 明朝" w:hAnsi="ＭＳ 明朝"/>
                <w:sz w:val="20"/>
              </w:rPr>
              <w:t>31</w:t>
            </w:r>
            <w:r>
              <w:rPr>
                <w:rFonts w:hint="eastAsia" w:ascii="ＭＳ 明朝" w:hAnsi="ＭＳ 明朝"/>
                <w:sz w:val="20"/>
              </w:rPr>
              <w:t>年４月１日から施行する。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  <w:u w:val="none" w:color="auto"/>
              </w:rPr>
            </w:pPr>
            <w:r>
              <w:rPr>
                <w:rFonts w:hint="eastAsia" w:ascii="ＭＳ 明朝" w:hAnsi="ＭＳ 明朝"/>
                <w:sz w:val="20"/>
                <w:u w:val="none" w:color="auto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/>
                <w:sz w:val="20"/>
                <w:u w:val="none" w:color="auto"/>
              </w:rPr>
              <w:t>　この要綱は、令和</w:t>
            </w:r>
            <w:r>
              <w:rPr>
                <w:rFonts w:hint="eastAsia" w:asciiTheme="minorEastAsia" w:hAnsiTheme="minorEastAsia"/>
                <w:sz w:val="20"/>
                <w:u w:val="none" w:color="auto"/>
              </w:rPr>
              <w:t>２</w:t>
            </w:r>
            <w:r>
              <w:rPr>
                <w:rFonts w:hint="eastAsia" w:ascii="ＭＳ 明朝" w:hAnsi="ＭＳ 明朝"/>
                <w:sz w:val="20"/>
                <w:u w:val="none" w:color="auto"/>
              </w:rPr>
              <w:t>年４月１日から施行する。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  <w:u w:val="none" w:color="auto"/>
              </w:rPr>
            </w:pPr>
            <w:r>
              <w:rPr>
                <w:rFonts w:hint="eastAsia" w:ascii="ＭＳ 明朝" w:hAnsi="ＭＳ 明朝"/>
                <w:sz w:val="20"/>
                <w:u w:val="none" w:color="auto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  <w:u w:val="none" w:color="auto"/>
              </w:rPr>
            </w:pPr>
            <w:r>
              <w:rPr>
                <w:rFonts w:hint="eastAsia" w:ascii="ＭＳ 明朝" w:hAnsi="ＭＳ 明朝"/>
                <w:sz w:val="20"/>
                <w:u w:val="none" w:color="auto"/>
              </w:rPr>
              <w:t>　この要綱は、令和</w:t>
            </w:r>
            <w:r>
              <w:rPr>
                <w:rFonts w:hint="eastAsia" w:asciiTheme="minorEastAsia" w:hAnsiTheme="minorEastAsia"/>
                <w:sz w:val="20"/>
                <w:u w:val="none" w:color="auto"/>
              </w:rPr>
              <w:t>３</w:t>
            </w:r>
            <w:r>
              <w:rPr>
                <w:rFonts w:hint="eastAsia" w:ascii="ＭＳ 明朝" w:hAnsi="ＭＳ 明朝"/>
                <w:sz w:val="20"/>
                <w:u w:val="none" w:color="auto"/>
              </w:rPr>
              <w:t>年４月１日から施行する。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  <w:u w:val="none" w:color="auto"/>
              </w:rPr>
            </w:pPr>
            <w:r>
              <w:rPr>
                <w:rFonts w:hint="eastAsia" w:ascii="ＭＳ 明朝" w:hAnsi="ＭＳ 明朝"/>
                <w:sz w:val="20"/>
                <w:u w:val="single" w:color="auto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  <w:u w:val="none" w:color="auto"/>
              </w:rPr>
            </w:pPr>
            <w:r>
              <w:rPr>
                <w:rFonts w:hint="eastAsia" w:ascii="ＭＳ 明朝" w:hAnsi="ＭＳ 明朝"/>
                <w:sz w:val="20"/>
                <w:u w:val="none" w:color="auto"/>
              </w:rPr>
              <w:t>　</w:t>
            </w:r>
            <w:r>
              <w:rPr>
                <w:rFonts w:hint="eastAsia" w:ascii="ＭＳ 明朝" w:hAnsi="ＭＳ 明朝"/>
                <w:sz w:val="20"/>
                <w:u w:val="single" w:color="auto"/>
              </w:rPr>
              <w:t>この要綱は、令和</w:t>
            </w:r>
            <w:r>
              <w:rPr>
                <w:rFonts w:hint="eastAsia" w:asciiTheme="minorEastAsia" w:hAnsiTheme="minorEastAsia"/>
                <w:sz w:val="20"/>
                <w:u w:val="single" w:color="auto"/>
              </w:rPr>
              <w:t>６</w:t>
            </w:r>
            <w:r>
              <w:rPr>
                <w:rFonts w:hint="eastAsia" w:ascii="ＭＳ 明朝" w:hAnsi="ＭＳ 明朝"/>
                <w:sz w:val="20"/>
                <w:u w:val="single" w:color="auto"/>
              </w:rPr>
              <w:t>年４月１日から施行する。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default" w:ascii="ＭＳ 明朝" w:hAnsi="ＭＳ 明朝"/>
                <w:sz w:val="20"/>
              </w:rPr>
            </w:pPr>
          </w:p>
          <w:p>
            <w:pPr>
              <w:pStyle w:val="0"/>
              <w:rPr>
                <w:rFonts w:hint="default" w:ascii="ＭＳ 明朝" w:hAnsi="ＭＳ 明朝"/>
                <w:sz w:val="20"/>
              </w:rPr>
            </w:pPr>
          </w:p>
          <w:p>
            <w:pPr>
              <w:pStyle w:val="0"/>
              <w:rPr>
                <w:rFonts w:hint="default" w:ascii="ＭＳ 明朝" w:hAnsi="ＭＳ 明朝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  <w:bookmarkStart w:id="0" w:name="_GoBack"/>
            <w:bookmarkEnd w:id="0"/>
          </w:p>
        </w:tc>
        <w:tc>
          <w:tcPr>
            <w:tcW w:w="7807" w:type="dxa"/>
            <w:vAlign w:val="top"/>
          </w:tcPr>
          <w:p>
            <w:pPr>
              <w:pStyle w:val="0"/>
              <w:spacing w:line="300" w:lineRule="exact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（略）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15"/>
              <w:spacing w:line="300" w:lineRule="exact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附則</w:t>
            </w:r>
          </w:p>
          <w:p>
            <w:pPr>
              <w:pStyle w:val="15"/>
              <w:spacing w:line="300" w:lineRule="exact"/>
              <w:rPr>
                <w:rFonts w:hint="default"/>
                <w:spacing w:val="0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１　この要綱は、平成</w:t>
            </w:r>
            <w:r>
              <w:rPr>
                <w:rFonts w:hint="eastAsia" w:ascii="ＭＳ 明朝" w:hAnsi="ＭＳ 明朝"/>
                <w:sz w:val="20"/>
              </w:rPr>
              <w:t>28</w:t>
            </w:r>
            <w:r>
              <w:rPr>
                <w:rFonts w:hint="eastAsia" w:ascii="ＭＳ 明朝" w:hAnsi="ＭＳ 明朝"/>
                <w:sz w:val="20"/>
              </w:rPr>
              <w:t>年６月</w:t>
            </w:r>
            <w:r>
              <w:rPr>
                <w:rFonts w:hint="eastAsia" w:ascii="ＭＳ 明朝" w:hAnsi="ＭＳ 明朝"/>
                <w:sz w:val="20"/>
              </w:rPr>
              <w:t>22</w:t>
            </w:r>
            <w:r>
              <w:rPr>
                <w:rFonts w:hint="eastAsia" w:ascii="ＭＳ 明朝" w:hAnsi="ＭＳ 明朝"/>
                <w:sz w:val="20"/>
              </w:rPr>
              <w:t>日から施行する。</w:t>
            </w:r>
          </w:p>
          <w:p>
            <w:pPr>
              <w:pStyle w:val="15"/>
              <w:spacing w:line="300" w:lineRule="exact"/>
              <w:ind w:left="283" w:hanging="283" w:hangingChars="118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２</w:t>
            </w:r>
            <w:r>
              <w:rPr>
                <w:rFonts w:hint="eastAsia" w:ascii="ＭＳ 明朝" w:hAnsi="ＭＳ 明朝"/>
                <w:spacing w:val="7"/>
                <w:sz w:val="20"/>
              </w:rPr>
              <w:t xml:space="preserve">  </w:t>
            </w:r>
            <w:r>
              <w:rPr>
                <w:rFonts w:hint="eastAsia" w:ascii="ＭＳ 明朝" w:hAnsi="ＭＳ 明朝"/>
                <w:sz w:val="20"/>
              </w:rPr>
              <w:t>この要綱は、</w:t>
            </w:r>
            <w:r>
              <w:rPr>
                <w:rFonts w:hint="eastAsia" w:ascii="ＭＳ 明朝" w:hAnsi="ＭＳ 明朝"/>
                <w:sz w:val="20"/>
                <w:u w:val="single" w:color="auto"/>
              </w:rPr>
              <w:t>令和６年</w:t>
            </w:r>
            <w:r>
              <w:rPr>
                <w:rFonts w:hint="eastAsia" w:ascii="ＭＳ 明朝" w:hAnsi="ＭＳ 明朝"/>
                <w:sz w:val="20"/>
              </w:rPr>
              <w:t>５月</w:t>
            </w:r>
            <w:r>
              <w:rPr>
                <w:rFonts w:hint="eastAsia" w:ascii="ＭＳ 明朝" w:hAnsi="ＭＳ 明朝"/>
                <w:sz w:val="20"/>
              </w:rPr>
              <w:t>31</w:t>
            </w:r>
            <w:r>
              <w:rPr>
                <w:rFonts w:hint="eastAsia" w:ascii="ＭＳ 明朝" w:hAnsi="ＭＳ 明朝"/>
                <w:sz w:val="20"/>
              </w:rPr>
              <w:t>日限り、その効力を失う。ただし、第６条第３項及び第４項、第９条、第</w:t>
            </w:r>
            <w:r>
              <w:rPr>
                <w:rFonts w:hint="eastAsia" w:ascii="ＭＳ 明朝" w:hAnsi="ＭＳ 明朝"/>
                <w:sz w:val="20"/>
              </w:rPr>
              <w:t>10</w:t>
            </w:r>
            <w:r>
              <w:rPr>
                <w:rFonts w:hint="eastAsia" w:ascii="ＭＳ 明朝" w:hAnsi="ＭＳ 明朝"/>
                <w:sz w:val="20"/>
              </w:rPr>
              <w:t>条第３項、第</w:t>
            </w:r>
            <w:r>
              <w:rPr>
                <w:rFonts w:hint="eastAsia" w:ascii="ＭＳ 明朝" w:hAnsi="ＭＳ 明朝"/>
                <w:sz w:val="20"/>
              </w:rPr>
              <w:t>12</w:t>
            </w:r>
            <w:r>
              <w:rPr>
                <w:rFonts w:hint="eastAsia" w:ascii="ＭＳ 明朝" w:hAnsi="ＭＳ 明朝"/>
                <w:sz w:val="20"/>
              </w:rPr>
              <w:t>条並びに第</w:t>
            </w:r>
            <w:r>
              <w:rPr>
                <w:rFonts w:hint="eastAsia" w:ascii="ＭＳ 明朝" w:hAnsi="ＭＳ 明朝"/>
                <w:sz w:val="20"/>
              </w:rPr>
              <w:t>14</w:t>
            </w:r>
            <w:r>
              <w:rPr>
                <w:rFonts w:hint="eastAsia" w:ascii="ＭＳ 明朝" w:hAnsi="ＭＳ 明朝"/>
                <w:sz w:val="20"/>
              </w:rPr>
              <w:t>条の規定は、同日以降もなおその効力を有する。</w:t>
            </w:r>
          </w:p>
          <w:p>
            <w:pPr>
              <w:pStyle w:val="15"/>
              <w:spacing w:line="300" w:lineRule="exact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　この要綱は、平成</w:t>
            </w:r>
            <w:r>
              <w:rPr>
                <w:rFonts w:hint="eastAsia" w:ascii="ＭＳ 明朝" w:hAnsi="ＭＳ 明朝"/>
                <w:sz w:val="20"/>
              </w:rPr>
              <w:t>29</w:t>
            </w:r>
            <w:r>
              <w:rPr>
                <w:rFonts w:hint="eastAsia" w:ascii="ＭＳ 明朝" w:hAnsi="ＭＳ 明朝"/>
                <w:sz w:val="20"/>
              </w:rPr>
              <w:t>年４月１日から施行する。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 w:ascii="ＭＳ 明朝" w:hAnsi="ＭＳ 明朝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　この要綱は、平成</w:t>
            </w:r>
            <w:r>
              <w:rPr>
                <w:rFonts w:hint="eastAsia" w:ascii="ＭＳ 明朝" w:hAnsi="ＭＳ 明朝"/>
                <w:sz w:val="20"/>
              </w:rPr>
              <w:t>30</w:t>
            </w:r>
            <w:r>
              <w:rPr>
                <w:rFonts w:hint="eastAsia" w:ascii="ＭＳ 明朝" w:hAnsi="ＭＳ 明朝"/>
                <w:sz w:val="20"/>
              </w:rPr>
              <w:t>年４月１日から施行する。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/>
                <w:sz w:val="20"/>
              </w:rPr>
              <w:t>　この要綱は、平成</w:t>
            </w:r>
            <w:r>
              <w:rPr>
                <w:rFonts w:hint="eastAsia" w:ascii="ＭＳ 明朝" w:hAnsi="ＭＳ 明朝"/>
                <w:sz w:val="20"/>
              </w:rPr>
              <w:t>31</w:t>
            </w:r>
            <w:r>
              <w:rPr>
                <w:rFonts w:hint="eastAsia" w:ascii="ＭＳ 明朝" w:hAnsi="ＭＳ 明朝"/>
                <w:sz w:val="20"/>
              </w:rPr>
              <w:t>年４月１日から施行する。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  <w:u w:val="none" w:color="auto"/>
              </w:rPr>
            </w:pPr>
            <w:r>
              <w:rPr>
                <w:rFonts w:hint="eastAsia" w:ascii="ＭＳ 明朝" w:hAnsi="ＭＳ 明朝"/>
                <w:sz w:val="20"/>
                <w:u w:val="none" w:color="auto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/>
                <w:sz w:val="20"/>
                <w:u w:val="none" w:color="auto"/>
              </w:rPr>
              <w:t>　この要綱は、令和</w:t>
            </w:r>
            <w:r>
              <w:rPr>
                <w:rFonts w:hint="eastAsia" w:asciiTheme="minorEastAsia" w:hAnsiTheme="minorEastAsia"/>
                <w:sz w:val="20"/>
                <w:u w:val="none" w:color="auto"/>
              </w:rPr>
              <w:t>２</w:t>
            </w:r>
            <w:r>
              <w:rPr>
                <w:rFonts w:hint="eastAsia" w:ascii="ＭＳ 明朝" w:hAnsi="ＭＳ 明朝"/>
                <w:sz w:val="20"/>
                <w:u w:val="none" w:color="auto"/>
              </w:rPr>
              <w:t>年４月１日から施行する。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  <w:u w:val="none" w:color="auto"/>
              </w:rPr>
            </w:pPr>
            <w:r>
              <w:rPr>
                <w:rFonts w:hint="eastAsia" w:ascii="ＭＳ 明朝" w:hAnsi="ＭＳ 明朝"/>
                <w:sz w:val="20"/>
                <w:u w:val="none" w:color="auto"/>
              </w:rPr>
              <w:t>附則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/>
                <w:sz w:val="20"/>
                <w:u w:val="none" w:color="auto"/>
              </w:rPr>
              <w:t>　この要綱は、令和</w:t>
            </w:r>
            <w:r>
              <w:rPr>
                <w:rFonts w:hint="eastAsia" w:asciiTheme="minorEastAsia" w:hAnsiTheme="minorEastAsia"/>
                <w:sz w:val="20"/>
                <w:u w:val="none" w:color="auto"/>
              </w:rPr>
              <w:t>３</w:t>
            </w:r>
            <w:r>
              <w:rPr>
                <w:rFonts w:hint="eastAsia" w:ascii="ＭＳ 明朝" w:hAnsi="ＭＳ 明朝"/>
                <w:sz w:val="20"/>
                <w:u w:val="none" w:color="auto"/>
              </w:rPr>
              <w:t>年４月１日から施行する。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/>
                <w:sz w:val="20"/>
                <w:u w:val="single" w:color="auto"/>
              </w:rPr>
              <w:t>[</w:t>
            </w:r>
            <w:r>
              <w:rPr>
                <w:rFonts w:hint="eastAsia" w:ascii="ＭＳ 明朝" w:hAnsi="ＭＳ 明朝"/>
                <w:sz w:val="20"/>
                <w:u w:val="single" w:color="auto"/>
              </w:rPr>
              <w:t>新設</w:t>
            </w:r>
            <w:r>
              <w:rPr>
                <w:rFonts w:hint="eastAsia" w:ascii="ＭＳ 明朝" w:hAnsi="ＭＳ 明朝"/>
                <w:sz w:val="20"/>
                <w:u w:val="single" w:color="auto"/>
              </w:rPr>
              <w:t>]</w:t>
            </w: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spacing w:line="300" w:lineRule="exact"/>
              <w:ind w:left="630" w:hanging="630" w:hangingChars="300"/>
              <w:rPr>
                <w:rFonts w:hint="default"/>
                <w:sz w:val="20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headerReference r:id="rId6" w:type="default"/>
      <w:footerReference r:id="rId7" w:type="default"/>
      <w:headerReference r:id="rId5" w:type="first"/>
      <w:pgSz w:w="16838" w:h="11906" w:orient="landscape"/>
      <w:pgMar w:top="720" w:right="720" w:bottom="720" w:left="720" w:header="340" w:footer="992" w:gutter="0"/>
      <w:cols w:space="720"/>
      <w:titlePg w:val="1"/>
      <w:textDirection w:val="lrTb"/>
      <w:docGrid w:type="lines" w:linePitch="28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/>
      </w:rPr>
      <w:t>高知県小規模鶏舎整備事業費補助金交付要綱　新旧対照表</w: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24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spacing w:val="15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 w:customStyle="1">
    <w:name w:val="その他|1_"/>
    <w:basedOn w:val="10"/>
    <w:next w:val="22"/>
    <w:link w:val="23"/>
    <w:uiPriority w:val="0"/>
    <w:rPr>
      <w:u w:val="none" w:color="auto"/>
    </w:rPr>
  </w:style>
  <w:style w:type="paragraph" w:styleId="23" w:customStyle="1">
    <w:name w:val="その他|1"/>
    <w:basedOn w:val="0"/>
    <w:next w:val="23"/>
    <w:link w:val="22"/>
    <w:uiPriority w:val="0"/>
    <w:qFormat/>
    <w:pPr>
      <w:keepNext w:val="0"/>
      <w:keepLines w:val="0"/>
      <w:pageBreakBefore w:val="0"/>
      <w:widowControl w:val="0"/>
      <w:suppressLineNumbers w:val="0"/>
      <w:shd w:val="clear" w:color="auto" w:fill="FFFFFF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60" w:afterLines="0" w:afterAutospacing="0" w:line="240" w:lineRule="auto"/>
      <w:ind w:left="0" w:leftChars="0" w:right="0" w:rightChars="0" w:firstLine="0" w:firstLineChars="0"/>
      <w:contextualSpacing w:val="0"/>
      <w:mirrorIndents w:val="0"/>
      <w:jc w:val="left"/>
      <w:textAlignment w:val="baseline"/>
      <w:outlineLvl w:val="9"/>
      <w15:collapsed w:val="0"/>
    </w:pPr>
    <w:rPr>
      <w:rFonts w:ascii="Century" w:hAnsi="Century" w:eastAsia="ＭＳ 明朝"/>
      <w:dstrike w:val="0"/>
      <w:color w:val="000000"/>
      <w:spacing w:val="0"/>
      <w:w w:val="100"/>
      <w:position w:val="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5" w:customStyle="1">
    <w:name w:val="表 (格子)1"/>
    <w:basedOn w:val="11"/>
    <w:next w:val="25"/>
    <w:link w:val="0"/>
    <w:uiPriority w:val="0"/>
    <w:pPr>
      <w:jc w:val="both"/>
    </w:pPr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367</TotalTime>
  <Pages>1</Pages>
  <Words>18</Words>
  <Characters>500</Characters>
  <Application>JUST Note</Application>
  <Lines>68</Lines>
  <Paragraphs>33</Paragraphs>
  <CharactersWithSpaces>526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458016</dc:creator>
  <cp:lastModifiedBy>468701</cp:lastModifiedBy>
  <cp:lastPrinted>2020-03-09T05:15:00Z</cp:lastPrinted>
  <dcterms:created xsi:type="dcterms:W3CDTF">2018-03-20T10:03:00Z</dcterms:created>
  <dcterms:modified xsi:type="dcterms:W3CDTF">2024-02-22T02:49:33Z</dcterms:modified>
  <cp:revision>22</cp:revision>
</cp:coreProperties>
</file>