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harts/chart1.xml" ContentType="application/vnd.openxmlformats-officedocument.drawingml.chart+xml"/>
  <Override PartName="/word/charts/colors1.xml" ContentType="application/vnd.ms-office.chartcolorstyle+xml"/>
  <Override PartName="/word/charts/style1.xml" ContentType="application/vnd.ms-office.chartstyle+xml"/>
  <Override PartName="/word/charts/chart2.xml" ContentType="application/vnd.openxmlformats-officedocument.drawingml.chart+xml"/>
  <Override PartName="/word/embeddings/Microsoft_Excel_Worksheet1.xlsx" ContentType="application/vnd.openxmlformats-officedocument.spreadsheetml.sheet"/>
  <Override PartName="/word/drawings/drawing2.xml" ContentType="application/vnd.openxmlformats-officedocument.drawingml.chartshapes+xml"/>
  <Override PartName="/word/charts/chart3.xml" ContentType="application/vnd.openxmlformats-officedocument.drawingml.chart+xml"/>
  <Override PartName="/word/charts/colors2.xml" ContentType="application/vnd.ms-office.chartcolorstyle+xml"/>
  <Override PartName="/word/charts/style2.xml" ContentType="application/vnd.ms-office.chartstyle+xml"/>
  <Override PartName="/word/charts/chart4.xml" ContentType="application/vnd.openxmlformats-officedocument.drawingml.chart+xml"/>
  <Override PartName="/word/charts/colors3.xml" ContentType="application/vnd.ms-office.chartcolorstyle+xml"/>
  <Override PartName="/word/charts/style3.xml" ContentType="application/vnd.ms-office.chartstyle+xml"/>
  <Override PartName="/word/charts/chart5.xml" ContentType="application/vnd.openxmlformats-officedocument.drawingml.chart+xml"/>
  <Override PartName="/word/charts/colors4.xml" ContentType="application/vnd.ms-office.chartcolorstyle+xml"/>
  <Override PartName="/word/charts/style4.xml" ContentType="application/vnd.ms-office.chartstyle+xml"/>
  <Override PartName="/word/charts/chart6.xml" ContentType="application/vnd.openxmlformats-officedocument.drawingml.chart+xml"/>
  <Override PartName="/word/charts/colors5.xml" ContentType="application/vnd.ms-office.chartcolorstyle+xml"/>
  <Override PartName="/word/charts/style5.xml" ContentType="application/vnd.ms-office.chartstyle+xml"/>
  <Override PartName="/word/charts/chart7.xml" ContentType="application/vnd.openxmlformats-officedocument.drawingml.chart+xml"/>
  <Override PartName="/word/drawings/drawing1.xml" ContentType="application/vnd.openxmlformats-officedocument.drawingml.chartshapes+xml"/>
  <Override PartName="/word/charts/colors6.xml" ContentType="application/vnd.ms-office.chartcolorstyle+xml"/>
  <Override PartName="/word/charts/style6.xml" ContentType="application/vnd.ms-office.chartstyle+xml"/>
  <Override PartName="/word/charts/chart8.xml" ContentType="application/vnd.openxmlformats-officedocument.drawingml.chart+xml"/>
  <Override PartName="/word/drawings/drawing3.xml" ContentType="application/vnd.openxmlformats-officedocument.drawingml.chartshapes+xml"/>
  <Override PartName="/word/charts/colors7.xml" ContentType="application/vnd.ms-office.chartcolorstyle+xml"/>
  <Override PartName="/word/charts/style7.xml" ContentType="application/vnd.ms-office.chartstyle+xml"/>
  <Override PartName="/word/charts/chart9.xml" ContentType="application/vnd.openxmlformats-officedocument.drawingml.chart+xml"/>
  <Override PartName="/word/charts/colors8.xml" ContentType="application/vnd.ms-office.chartcolorstyle+xml"/>
  <Override PartName="/word/charts/style8.xml" ContentType="application/vnd.ms-office.chartstyle+xml"/>
  <Override PartName="/word/charts/chart10.xml" ContentType="application/vnd.openxmlformats-officedocument.drawingml.chart+xml"/>
  <Override PartName="/word/charts/colors9.xml" ContentType="application/vnd.ms-office.chartcolorstyle+xml"/>
  <Override PartName="/word/charts/style9.xml" ContentType="application/vnd.ms-office.chartstyle+xml"/>
  <Override PartName="/word/charts/chart11.xml" ContentType="application/vnd.openxmlformats-officedocument.drawingml.chart+xml"/>
  <Override PartName="/word/charts/colors10.xml" ContentType="application/vnd.ms-office.chartcolorstyle+xml"/>
  <Override PartName="/word/charts/style10.xml" ContentType="application/vnd.ms-office.chartstyle+xml"/>
  <Override PartName="/word/charts/chart12.xml" ContentType="application/vnd.openxmlformats-officedocument.drawingml.chart+xml"/>
  <Override PartName="/word/charts/colors11.xml" ContentType="application/vnd.ms-office.chartcolorstyle+xml"/>
  <Override PartName="/word/charts/style11.xml" ContentType="application/vnd.ms-office.chartstyle+xml"/>
  <Override PartName="/word/charts/chart13.xml" ContentType="application/vnd.openxmlformats-officedocument.drawingml.chart+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after="165" w:afterLines="50" w:afterAutospacing="0"/>
        <w:rPr>
          <w:rFonts w:hint="default"/>
          <w:color w:val="1F497D"/>
          <w:highlight w:val="none"/>
        </w:rPr>
      </w:pPr>
      <w:r>
        <w:rPr>
          <w:rFonts w:hint="eastAsia"/>
          <w:b w:val="1"/>
          <w:color w:val="1F497D"/>
          <w:sz w:val="28"/>
          <w:highlight w:val="none"/>
        </w:rPr>
        <w:t>第４節　糖尿病</w:t>
      </w:r>
    </w:p>
    <w:p>
      <w:pPr>
        <w:pStyle w:val="0"/>
        <w:ind w:leftChars="0" w:firstLineChars="0"/>
        <w:rPr>
          <w:rFonts w:hint="default"/>
          <w:color w:val="000000" w:themeColor="text1"/>
          <w:highlight w:val="none"/>
        </w:rPr>
      </w:pPr>
      <w:r>
        <w:rPr>
          <w:rFonts w:hint="eastAsia"/>
          <w:color w:val="auto"/>
          <w:highlight w:val="none"/>
        </w:rPr>
        <w:t>　</w:t>
      </w:r>
      <w:r>
        <w:rPr>
          <w:rFonts w:hint="eastAsia"/>
          <w:color w:val="000000" w:themeColor="text1"/>
          <w:highlight w:val="none"/>
        </w:rPr>
        <w:t>糖尿病は、インスリン作用の不足によって慢性的に血液中のブドウ糖（血糖）の値が高くなっている状態です。軽度な高血糖の場合は、症状にほとんど気づくことはありませんが、放置すると様々な合併症を引き起こし、糖尿病網膜症、糖尿病腎症、糖尿病神経障害などの糖尿病特有の合併症に併せて、心筋梗塞や脳梗塞などの動脈硬化性疾患も起こりやすくなります。発症には肥満や食生活、身体活動を含めた生活習慣が関連しています。</w:t>
      </w:r>
    </w:p>
    <w:p>
      <w:pPr>
        <w:pStyle w:val="0"/>
        <w:ind w:leftChars="0" w:firstLine="226" w:firstLineChars="100"/>
        <w:rPr>
          <w:rFonts w:hint="default"/>
          <w:color w:val="000000" w:themeColor="text1"/>
          <w:highlight w:val="none"/>
        </w:rPr>
      </w:pPr>
      <w:r>
        <w:rPr>
          <w:rFonts w:hint="eastAsia"/>
          <w:color w:val="000000" w:themeColor="text1"/>
          <w:highlight w:val="none"/>
        </w:rPr>
        <w:t>発症後は、食事療法や運動療法、適切な血糖コントロールと内服を行わなければ、合併症の発症や進行のリスクが高くなります。</w:t>
      </w:r>
    </w:p>
    <w:p>
      <w:pPr>
        <w:pStyle w:val="0"/>
        <w:ind w:firstLine="227" w:firstLineChars="100"/>
        <w:rPr>
          <w:rFonts w:hint="default"/>
          <w:color w:val="000000" w:themeColor="text1"/>
          <w:highlight w:val="none"/>
        </w:rPr>
      </w:pPr>
      <w:r>
        <w:rPr>
          <w:rFonts w:hint="eastAsia"/>
          <w:color w:val="000000" w:themeColor="text1"/>
          <w:highlight w:val="none"/>
        </w:rPr>
        <w:t>合併症の発症・重症化予防が糖尿病患者に対する治療の主体であり、発症自体の予防と併せた糖尿病診療の２本柱です。そのためには、「患者の行動変容」が重要であり、医療者・医療機関に限らず、保険者などの様々な関係者と連動して施策を展開していく必要があります。</w:t>
      </w:r>
    </w:p>
    <w:p>
      <w:pPr>
        <w:pStyle w:val="0"/>
        <w:rPr>
          <w:rFonts w:hint="default"/>
          <w:color w:val="auto"/>
          <w:highlight w:val="none"/>
        </w:rPr>
      </w:pPr>
    </w:p>
    <w:p>
      <w:pPr>
        <w:pStyle w:val="0"/>
        <w:rPr>
          <w:rFonts w:hint="default"/>
          <w:b w:val="1"/>
          <w:color w:val="auto"/>
          <w:highlight w:val="none"/>
          <w:bdr w:val="single" w:color="auto" w:sz="4" w:space="0"/>
          <w:shd w:val="clear" w:color="auto" w:fill="E5DFEC"/>
        </w:rPr>
      </w:pPr>
      <w:r>
        <w:rPr>
          <w:rFonts w:hint="eastAsia"/>
          <w:b w:val="1"/>
          <w:color w:val="auto"/>
          <w:highlight w:val="none"/>
          <w:bdr w:val="single" w:color="auto" w:sz="4" w:space="0"/>
          <w:shd w:val="clear" w:color="auto" w:fill="E5DFEC"/>
        </w:rPr>
        <w:t>現状</w:t>
      </w:r>
    </w:p>
    <w:p>
      <w:pPr>
        <w:pStyle w:val="0"/>
        <w:rPr>
          <w:rFonts w:hint="default"/>
          <w:b w:val="1"/>
          <w:color w:val="0070C0"/>
          <w:highlight w:val="none"/>
        </w:rPr>
      </w:pPr>
      <w:r>
        <w:rPr>
          <w:rFonts w:hint="eastAsia"/>
          <w:b w:val="1"/>
          <w:color w:val="0070C0"/>
          <w:highlight w:val="none"/>
        </w:rPr>
        <w:t>１　予防の状況</w:t>
      </w:r>
    </w:p>
    <w:p>
      <w:pPr>
        <w:pStyle w:val="0"/>
        <w:rPr>
          <w:rFonts w:hint="default"/>
          <w:b w:val="1"/>
          <w:color w:val="000000" w:themeColor="text1"/>
          <w:highlight w:val="none"/>
        </w:rPr>
      </w:pPr>
      <w:r>
        <w:rPr>
          <w:rFonts w:hint="eastAsia"/>
          <w:b w:val="1"/>
          <w:color w:val="000000" w:themeColor="text1"/>
          <w:highlight w:val="none"/>
        </w:rPr>
        <w:t>（１）生活習慣の状況</w:t>
      </w:r>
    </w:p>
    <w:p>
      <w:pPr>
        <w:pStyle w:val="0"/>
        <w:ind w:left="227" w:leftChars="100" w:firstLine="227" w:firstLineChars="100"/>
        <w:rPr>
          <w:rFonts w:hint="default"/>
          <w:color w:val="auto"/>
          <w:highlight w:val="none"/>
          <w:u w:val="none" w:color="auto"/>
        </w:rPr>
      </w:pPr>
      <w:r>
        <w:rPr>
          <w:rFonts w:hint="eastAsia"/>
          <w:color w:val="000000" w:themeColor="text1"/>
          <w:highlight w:val="none"/>
        </w:rPr>
        <w:t>糖尿病は、脳卒中や心筋梗塞などの血管の異常が原因で起こる血管病の発症リスクを高め、神経障害、網膜症、腎症、足病変といった合併症を併発するほか、人工透析の導入に至る最大の原因疾患です。糖尿病の予防には、肥満の防止、適切な食事や運動の継続が重要です。</w:t>
      </w:r>
      <w:r>
        <w:rPr>
          <w:rFonts w:hint="eastAsia"/>
          <w:color w:val="auto"/>
          <w:highlight w:val="none"/>
          <w:u w:val="none" w:color="auto"/>
        </w:rPr>
        <w:t>令和２年のＮＤＢデータによる肥満者（ＢＭＩ</w:t>
      </w:r>
      <w:r>
        <w:rPr>
          <w:rFonts w:hint="eastAsia"/>
          <w:color w:val="auto"/>
          <w:highlight w:val="none"/>
          <w:u w:val="none" w:color="auto"/>
        </w:rPr>
        <w:t xml:space="preserve"> 25</w:t>
      </w:r>
      <w:r>
        <w:rPr>
          <w:rFonts w:hint="eastAsia"/>
          <w:color w:val="auto"/>
          <w:highlight w:val="none"/>
          <w:u w:val="none" w:color="auto"/>
        </w:rPr>
        <w:t>以上の者）の状況は、</w:t>
      </w:r>
      <w:r>
        <w:rPr>
          <w:rFonts w:hint="eastAsia"/>
          <w:color w:val="auto"/>
          <w:highlight w:val="none"/>
          <w:u w:val="none" w:color="auto"/>
        </w:rPr>
        <w:t>40</w:t>
      </w:r>
      <w:r>
        <w:rPr>
          <w:rFonts w:hint="eastAsia"/>
          <w:color w:val="auto"/>
          <w:highlight w:val="none"/>
          <w:u w:val="none" w:color="auto"/>
        </w:rPr>
        <w:t>歳から</w:t>
      </w:r>
      <w:r>
        <w:rPr>
          <w:rFonts w:hint="eastAsia"/>
          <w:color w:val="auto"/>
          <w:highlight w:val="none"/>
          <w:u w:val="none" w:color="auto"/>
        </w:rPr>
        <w:t>69</w:t>
      </w:r>
      <w:r>
        <w:rPr>
          <w:rFonts w:hint="eastAsia"/>
          <w:color w:val="auto"/>
          <w:highlight w:val="none"/>
          <w:u w:val="none" w:color="auto"/>
        </w:rPr>
        <w:t>歳において、男性が</w:t>
      </w:r>
      <w:r>
        <w:rPr>
          <w:rFonts w:hint="eastAsia"/>
          <w:color w:val="auto"/>
          <w:highlight w:val="none"/>
          <w:u w:val="none" w:color="auto"/>
        </w:rPr>
        <w:t>38.5</w:t>
      </w:r>
      <w:r>
        <w:rPr>
          <w:rFonts w:hint="eastAsia"/>
          <w:color w:val="auto"/>
          <w:highlight w:val="none"/>
          <w:u w:val="none" w:color="auto"/>
        </w:rPr>
        <w:t>％、女性が</w:t>
      </w:r>
      <w:r>
        <w:rPr>
          <w:rFonts w:hint="eastAsia"/>
          <w:color w:val="auto"/>
          <w:highlight w:val="none"/>
          <w:u w:val="none" w:color="auto"/>
        </w:rPr>
        <w:t>24.5</w:t>
      </w:r>
      <w:r>
        <w:rPr>
          <w:rFonts w:hint="eastAsia"/>
          <w:color w:val="auto"/>
          <w:highlight w:val="none"/>
          <w:u w:val="none" w:color="auto"/>
        </w:rPr>
        <w:t>％であり、経年を見ると肥満者の割合は増加傾向です（図表</w:t>
      </w:r>
      <w:r>
        <w:rPr>
          <w:rFonts w:hint="eastAsia"/>
          <w:color w:val="auto"/>
          <w:highlight w:val="none"/>
          <w:u w:val="none" w:color="auto"/>
        </w:rPr>
        <w:t>6-4-1</w:t>
      </w:r>
      <w:r>
        <w:rPr>
          <w:rFonts w:hint="eastAsia"/>
          <w:color w:val="auto"/>
          <w:highlight w:val="none"/>
          <w:u w:val="none" w:color="auto"/>
        </w:rPr>
        <w:t>）。</w:t>
      </w:r>
    </w:p>
    <w:p>
      <w:pPr>
        <w:pStyle w:val="0"/>
        <w:ind w:left="227" w:leftChars="100" w:firstLine="227" w:firstLineChars="100"/>
        <w:rPr>
          <w:rFonts w:hint="default"/>
          <w:color w:val="000000" w:themeColor="text1"/>
          <w:highlight w:val="none"/>
        </w:rPr>
      </w:pPr>
      <w:r>
        <w:rPr>
          <w:rFonts w:hint="eastAsia"/>
          <w:color w:val="auto"/>
          <w:highlight w:val="none"/>
          <w:u w:val="none" w:color="auto"/>
        </w:rPr>
        <w:t>また、運動習慣のある者</w:t>
      </w:r>
      <w:r>
        <w:rPr>
          <w:rFonts w:hint="eastAsia"/>
          <w:color w:val="auto"/>
          <w:sz w:val="20"/>
          <w:highlight w:val="none"/>
          <w:u w:val="none" w:color="auto"/>
          <w:vertAlign w:val="superscript"/>
        </w:rPr>
        <w:t>（注１）</w:t>
      </w:r>
      <w:r>
        <w:rPr>
          <w:rFonts w:hint="eastAsia"/>
          <w:color w:val="auto"/>
          <w:highlight w:val="none"/>
          <w:u w:val="none" w:color="auto"/>
        </w:rPr>
        <w:t>の割合については、</w:t>
      </w:r>
      <w:r>
        <w:rPr>
          <w:rFonts w:hint="eastAsia"/>
          <w:color w:val="auto"/>
          <w:highlight w:val="none"/>
          <w:u w:val="none" w:color="auto"/>
        </w:rPr>
        <w:t>20</w:t>
      </w:r>
      <w:r>
        <w:rPr>
          <w:rFonts w:hint="eastAsia"/>
          <w:color w:val="auto"/>
          <w:highlight w:val="none"/>
          <w:u w:val="none" w:color="auto"/>
        </w:rPr>
        <w:t>歳から</w:t>
      </w:r>
      <w:r>
        <w:rPr>
          <w:rFonts w:hint="eastAsia"/>
          <w:color w:val="auto"/>
          <w:highlight w:val="none"/>
          <w:u w:val="none" w:color="auto"/>
        </w:rPr>
        <w:t>64</w:t>
      </w:r>
      <w:r>
        <w:rPr>
          <w:rFonts w:hint="eastAsia"/>
          <w:color w:val="auto"/>
          <w:highlight w:val="none"/>
          <w:u w:val="none" w:color="auto"/>
        </w:rPr>
        <w:t>歳において男性が</w:t>
      </w:r>
      <w:r>
        <w:rPr>
          <w:rFonts w:hint="eastAsia"/>
          <w:color w:val="auto"/>
          <w:highlight w:val="none"/>
          <w:u w:val="none" w:color="auto"/>
        </w:rPr>
        <w:t>25.5</w:t>
      </w:r>
      <w:r>
        <w:rPr>
          <w:rFonts w:hint="eastAsia"/>
          <w:color w:val="auto"/>
          <w:highlight w:val="none"/>
          <w:u w:val="none" w:color="auto"/>
        </w:rPr>
        <w:t>％、女性が</w:t>
      </w:r>
      <w:r>
        <w:rPr>
          <w:rFonts w:hint="eastAsia"/>
          <w:color w:val="auto"/>
          <w:highlight w:val="none"/>
          <w:u w:val="none" w:color="auto"/>
        </w:rPr>
        <w:t>21.8</w:t>
      </w:r>
      <w:r>
        <w:rPr>
          <w:rFonts w:hint="eastAsia"/>
          <w:color w:val="auto"/>
          <w:highlight w:val="none"/>
          <w:u w:val="none" w:color="auto"/>
        </w:rPr>
        <w:t>％、</w:t>
      </w:r>
      <w:r>
        <w:rPr>
          <w:rFonts w:hint="eastAsia"/>
          <w:color w:val="auto"/>
          <w:highlight w:val="none"/>
          <w:u w:val="none" w:color="auto"/>
        </w:rPr>
        <w:t>65</w:t>
      </w:r>
      <w:r>
        <w:rPr>
          <w:rFonts w:hint="eastAsia"/>
          <w:color w:val="auto"/>
          <w:highlight w:val="none"/>
          <w:u w:val="none" w:color="auto"/>
        </w:rPr>
        <w:t>歳以上において男性が</w:t>
      </w:r>
      <w:r>
        <w:rPr>
          <w:rFonts w:hint="eastAsia"/>
          <w:color w:val="auto"/>
          <w:highlight w:val="none"/>
          <w:u w:val="none" w:color="auto"/>
        </w:rPr>
        <w:t>58.2</w:t>
      </w:r>
      <w:r>
        <w:rPr>
          <w:rFonts w:hint="eastAsia"/>
          <w:color w:val="auto"/>
          <w:highlight w:val="none"/>
          <w:u w:val="none" w:color="auto"/>
        </w:rPr>
        <w:t>％、女性が</w:t>
      </w:r>
      <w:r>
        <w:rPr>
          <w:rFonts w:hint="eastAsia"/>
          <w:color w:val="auto"/>
          <w:highlight w:val="none"/>
          <w:u w:val="none" w:color="auto"/>
        </w:rPr>
        <w:t>36.7</w:t>
      </w:r>
      <w:r>
        <w:rPr>
          <w:rFonts w:hint="eastAsia"/>
          <w:color w:val="auto"/>
          <w:highlight w:val="none"/>
          <w:u w:val="none" w:color="auto"/>
        </w:rPr>
        <w:t>％であり、経時的にみて</w:t>
      </w:r>
      <w:r>
        <w:rPr>
          <w:rFonts w:hint="eastAsia"/>
          <w:color w:val="auto"/>
          <w:highlight w:val="none"/>
          <w:u w:val="none" w:color="auto"/>
        </w:rPr>
        <w:t>20</w:t>
      </w:r>
      <w:r>
        <w:rPr>
          <w:rFonts w:hint="eastAsia"/>
          <w:color w:val="auto"/>
          <w:highlight w:val="none"/>
          <w:u w:val="none" w:color="auto"/>
        </w:rPr>
        <w:t>歳から</w:t>
      </w:r>
      <w:r>
        <w:rPr>
          <w:rFonts w:hint="eastAsia"/>
          <w:color w:val="auto"/>
          <w:highlight w:val="none"/>
          <w:u w:val="none" w:color="auto"/>
        </w:rPr>
        <w:t>64</w:t>
      </w:r>
      <w:r>
        <w:rPr>
          <w:rFonts w:hint="eastAsia"/>
          <w:color w:val="auto"/>
          <w:highlight w:val="none"/>
          <w:u w:val="none" w:color="auto"/>
        </w:rPr>
        <w:t>歳の男女及び</w:t>
      </w:r>
      <w:r>
        <w:rPr>
          <w:rFonts w:hint="eastAsia"/>
          <w:color w:val="auto"/>
          <w:highlight w:val="none"/>
          <w:u w:val="none" w:color="auto"/>
        </w:rPr>
        <w:t>65</w:t>
      </w:r>
      <w:r>
        <w:rPr>
          <w:rFonts w:hint="eastAsia"/>
          <w:color w:val="auto"/>
          <w:highlight w:val="none"/>
          <w:u w:val="none" w:color="auto"/>
        </w:rPr>
        <w:t>歳以上の女性は変化がなく</w:t>
      </w:r>
      <w:r>
        <w:rPr>
          <w:rFonts w:hint="eastAsia"/>
          <w:color w:val="auto"/>
          <w:sz w:val="20"/>
          <w:highlight w:val="none"/>
          <w:u w:val="none" w:color="auto"/>
          <w:vertAlign w:val="superscript"/>
        </w:rPr>
        <w:t>（注２）</w:t>
      </w:r>
      <w:r>
        <w:rPr>
          <w:rFonts w:hint="eastAsia"/>
          <w:color w:val="auto"/>
          <w:highlight w:val="none"/>
          <w:u w:val="none" w:color="auto"/>
        </w:rPr>
        <w:t>、</w:t>
      </w:r>
      <w:r>
        <w:rPr>
          <w:rFonts w:hint="eastAsia"/>
          <w:color w:val="auto"/>
          <w:highlight w:val="none"/>
          <w:u w:val="none" w:color="auto"/>
        </w:rPr>
        <w:t>65</w:t>
      </w:r>
      <w:r>
        <w:rPr>
          <w:rFonts w:hint="eastAsia"/>
          <w:color w:val="auto"/>
          <w:highlight w:val="none"/>
          <w:u w:val="none" w:color="auto"/>
        </w:rPr>
        <w:t>歳以上の男性は</w:t>
      </w:r>
      <w:r>
        <w:rPr>
          <w:rFonts w:hint="eastAsia"/>
          <w:color w:val="000000" w:themeColor="text1"/>
          <w:highlight w:val="none"/>
        </w:rPr>
        <w:t>増加傾向にあります（図表</w:t>
      </w:r>
      <w:r>
        <w:rPr>
          <w:rFonts w:hint="eastAsia"/>
          <w:color w:val="000000" w:themeColor="text1"/>
          <w:highlight w:val="none"/>
        </w:rPr>
        <w:t>6-4-2</w:t>
      </w:r>
      <w:r>
        <w:rPr>
          <w:rFonts w:hint="eastAsia"/>
          <w:color w:val="000000" w:themeColor="text1"/>
          <w:highlight w:val="none"/>
        </w:rPr>
        <w:t>）。</w:t>
      </w:r>
    </w:p>
    <w:p>
      <w:pPr>
        <w:pStyle w:val="0"/>
        <w:snapToGrid w:val="0"/>
        <w:spacing w:line="200" w:lineRule="exact"/>
        <w:rPr>
          <w:rFonts w:hint="default"/>
          <w:color w:val="000000" w:themeColor="text1"/>
          <w:highlight w:val="none"/>
        </w:rPr>
      </w:pPr>
    </w:p>
    <w:p>
      <w:pPr>
        <w:pStyle w:val="0"/>
        <w:snapToGrid w:val="0"/>
        <w:spacing w:line="200" w:lineRule="exact"/>
        <w:ind w:firstLine="500" w:firstLineChars="300"/>
        <w:rPr>
          <w:rFonts w:hint="default"/>
          <w:color w:val="000000" w:themeColor="text1"/>
          <w:sz w:val="16"/>
          <w:highlight w:val="none"/>
        </w:rPr>
      </w:pPr>
      <w:r>
        <w:rPr>
          <w:rFonts w:hint="eastAsia"/>
          <w:color w:val="000000" w:themeColor="text1"/>
          <w:sz w:val="16"/>
          <w:highlight w:val="none"/>
        </w:rPr>
        <w:t>（注１）運動習慣のある者：週</w:t>
      </w:r>
      <w:r>
        <w:rPr>
          <w:rFonts w:hint="eastAsia"/>
          <w:color w:val="000000" w:themeColor="text1"/>
          <w:sz w:val="16"/>
          <w:highlight w:val="none"/>
        </w:rPr>
        <w:t>2</w:t>
      </w:r>
      <w:r>
        <w:rPr>
          <w:rFonts w:hint="eastAsia"/>
          <w:color w:val="000000" w:themeColor="text1"/>
          <w:sz w:val="16"/>
          <w:highlight w:val="none"/>
        </w:rPr>
        <w:t>日以上、</w:t>
      </w:r>
      <w:r>
        <w:rPr>
          <w:rFonts w:hint="eastAsia"/>
          <w:color w:val="000000" w:themeColor="text1"/>
          <w:sz w:val="16"/>
          <w:highlight w:val="none"/>
        </w:rPr>
        <w:t>1</w:t>
      </w:r>
      <w:r>
        <w:rPr>
          <w:rFonts w:hint="eastAsia"/>
          <w:color w:val="000000" w:themeColor="text1"/>
          <w:sz w:val="16"/>
          <w:highlight w:val="none"/>
        </w:rPr>
        <w:t>回</w:t>
      </w:r>
      <w:r>
        <w:rPr>
          <w:rFonts w:hint="eastAsia"/>
          <w:color w:val="000000" w:themeColor="text1"/>
          <w:sz w:val="16"/>
          <w:highlight w:val="none"/>
        </w:rPr>
        <w:t>30</w:t>
      </w:r>
      <w:r>
        <w:rPr>
          <w:rFonts w:hint="eastAsia"/>
          <w:color w:val="000000" w:themeColor="text1"/>
          <w:sz w:val="16"/>
          <w:highlight w:val="none"/>
        </w:rPr>
        <w:t>分以上の運動を</w:t>
      </w:r>
      <w:r>
        <w:rPr>
          <w:rFonts w:hint="eastAsia"/>
          <w:color w:val="000000" w:themeColor="text1"/>
          <w:sz w:val="16"/>
          <w:highlight w:val="none"/>
        </w:rPr>
        <w:t>1</w:t>
      </w:r>
      <w:r>
        <w:rPr>
          <w:rFonts w:hint="eastAsia"/>
          <w:color w:val="000000" w:themeColor="text1"/>
          <w:sz w:val="16"/>
          <w:highlight w:val="none"/>
        </w:rPr>
        <w:t>年以上続けている者</w:t>
      </w:r>
    </w:p>
    <w:p>
      <w:pPr>
        <w:pStyle w:val="0"/>
        <w:snapToGrid w:val="0"/>
        <w:spacing w:line="200" w:lineRule="exact"/>
        <w:ind w:firstLine="1000" w:firstLineChars="600"/>
        <w:rPr>
          <w:rFonts w:hint="default" w:asciiTheme="minorEastAsia" w:hAnsiTheme="minorEastAsia"/>
          <w:b w:val="1"/>
          <w:color w:val="FF0000"/>
          <w:highlight w:val="none"/>
        </w:rPr>
      </w:pPr>
      <w:r>
        <w:rPr>
          <w:rFonts w:hint="eastAsia"/>
          <w:color w:val="000000" w:themeColor="text1"/>
          <w:sz w:val="16"/>
          <w:highlight w:val="none"/>
        </w:rPr>
        <w:t>（医師に運動を禁止されている者を除く。）</w:t>
      </w:r>
    </w:p>
    <w:p>
      <w:pPr>
        <w:pStyle w:val="0"/>
        <w:snapToGrid w:val="0"/>
        <w:spacing w:line="200" w:lineRule="exact"/>
        <w:ind w:firstLine="500" w:firstLineChars="300"/>
        <w:rPr>
          <w:rFonts w:hint="default"/>
          <w:sz w:val="21"/>
          <w:highlight w:val="none"/>
        </w:rPr>
      </w:pPr>
      <w:r>
        <w:rPr>
          <w:rFonts w:hint="eastAsia" w:asciiTheme="minorEastAsia" w:hAnsiTheme="minorEastAsia"/>
          <w:color w:val="000000" w:themeColor="text1"/>
          <w:sz w:val="16"/>
          <w:highlight w:val="none"/>
        </w:rPr>
        <w:t>（注２）</w:t>
      </w:r>
      <w:r>
        <w:rPr>
          <w:rFonts w:hint="eastAsia" w:asciiTheme="minorEastAsia" w:hAnsiTheme="minorEastAsia"/>
          <w:color w:val="auto"/>
          <w:sz w:val="16"/>
          <w:highlight w:val="none"/>
          <w:u w:val="none" w:color="auto"/>
        </w:rPr>
        <w:t>R4</w:t>
      </w:r>
      <w:r>
        <w:rPr>
          <w:rFonts w:hint="eastAsia" w:asciiTheme="minorEastAsia" w:hAnsiTheme="minorEastAsia"/>
          <w:color w:val="auto"/>
          <w:sz w:val="16"/>
          <w:highlight w:val="none"/>
          <w:u w:val="none" w:color="auto"/>
        </w:rPr>
        <w:t>のデータが</w:t>
      </w:r>
      <w:r>
        <w:rPr>
          <w:rFonts w:hint="eastAsia" w:asciiTheme="minorEastAsia" w:hAnsiTheme="minorEastAsia"/>
          <w:color w:val="auto"/>
          <w:sz w:val="16"/>
          <w:highlight w:val="none"/>
          <w:u w:val="none" w:color="auto"/>
        </w:rPr>
        <w:t>H28</w:t>
      </w:r>
      <w:r>
        <w:rPr>
          <w:rFonts w:hint="eastAsia" w:asciiTheme="minorEastAsia" w:hAnsiTheme="minorEastAsia"/>
          <w:color w:val="auto"/>
          <w:sz w:val="16"/>
          <w:highlight w:val="none"/>
          <w:u w:val="none" w:color="auto"/>
        </w:rPr>
        <w:t>から改善したかを統計学的に判定した結果、「変化がなかった」と判定された</w:t>
      </w:r>
      <w:r>
        <w:rPr>
          <w:rFonts w:hint="eastAsia" w:asciiTheme="minorEastAsia" w:hAnsiTheme="minorEastAsia"/>
          <w:color w:val="000000" w:themeColor="text1"/>
          <w:sz w:val="16"/>
          <w:highlight w:val="none"/>
        </w:rPr>
        <w:t>。</w:t>
      </w:r>
    </w:p>
    <w:p>
      <w:pPr>
        <w:pStyle w:val="0"/>
        <w:snapToGrid w:val="0"/>
        <w:spacing w:line="200" w:lineRule="exact"/>
        <w:ind w:firstLine="500" w:firstLineChars="300"/>
        <w:rPr>
          <w:rFonts w:hint="default"/>
          <w:sz w:val="21"/>
          <w:highlight w:val="none"/>
        </w:rPr>
      </w:pPr>
    </w:p>
    <w:p>
      <w:pPr>
        <w:pStyle w:val="0"/>
        <w:widowControl w:val="1"/>
        <w:ind w:leftChars="0" w:firstLine="0" w:firstLineChars="0"/>
        <w:jc w:val="center"/>
        <w:rPr>
          <w:rFonts w:hint="default"/>
          <w:color w:val="FF0000"/>
          <w:sz w:val="21"/>
          <w:highlight w:val="none"/>
          <w:u w:val="single" w:color="auto"/>
        </w:rPr>
      </w:pPr>
      <w:r>
        <w:rPr>
          <w:rFonts w:hint="eastAsia"/>
        </w:rPr>
        <mc:AlternateContent>
          <mc:Choice Requires="wpg">
            <w:drawing>
              <wp:anchor simplePos="0" relativeHeight="8" behindDoc="0" locked="0" layoutInCell="1" hidden="0" allowOverlap="1">
                <wp:simplePos x="0" y="0"/>
                <wp:positionH relativeFrom="column">
                  <wp:posOffset>451485</wp:posOffset>
                </wp:positionH>
                <wp:positionV relativeFrom="paragraph">
                  <wp:posOffset>117475</wp:posOffset>
                </wp:positionV>
                <wp:extent cx="4280535" cy="1650365"/>
                <wp:effectExtent l="0" t="0" r="0" b="0"/>
                <wp:wrapNone/>
                <wp:docPr id="1026" name="オブジェクト 0"/>
                <a:graphic xmlns:a="http://schemas.openxmlformats.org/drawingml/2006/main">
                  <a:graphicData uri="http://schemas.microsoft.com/office/word/2010/wordprocessingGroup">
                    <wpg:wgp>
                      <wpg:cNvGrpSpPr/>
                      <wpg:grpSpPr>
                        <a:xfrm>
                          <a:off x="0" y="0"/>
                          <a:ext cx="4280535" cy="1650365"/>
                          <a:chOff x="2129" y="12228"/>
                          <a:chExt cx="6741" cy="2599"/>
                        </a:xfrm>
                      </wpg:grpSpPr>
                      <wps:wsp>
                        <wps:cNvPr id="1027" name="テキスト ボックス 1"/>
                        <wps:cNvSpPr txBox="1"/>
                        <wps:spPr>
                          <a:xfrm>
                            <a:off x="2129" y="12228"/>
                            <a:ext cx="844" cy="345"/>
                          </a:xfrm>
                          <a:prstGeom prst="rect">
                            <a:avLst/>
                          </a:prstGeom>
                        </wps:spPr>
                        <wps:txbx>
                          <w:txbxContent>
                            <w:p>
                              <w:pPr>
                                <w:pStyle w:val="0"/>
                                <w:snapToGrid w:val="0"/>
                                <w:rPr>
                                  <w:rFonts w:hint="default"/>
                                </w:rPr>
                              </w:pPr>
                              <w:r>
                                <w:rPr>
                                  <w:rFonts w:hint="default" w:ascii="ＭＳ Ｐ明朝" w:hAnsi="ＭＳ Ｐ明朝" w:eastAsia="ＭＳ Ｐ明朝"/>
                                  <w:sz w:val="16"/>
                                </w:rPr>
                                <w:t>（％）</w:t>
                              </w:r>
                            </w:p>
                          </w:txbxContent>
                        </wps:txbx>
                        <wps:bodyPr vertOverflow="clip" horzOverflow="overflow" wrap="square" rtlCol="0"/>
                      </wps:wsp>
                      <wpg:graphicFrame>
                        <wpg:cNvPr id="1028" name="オブジェクト 0"/>
                        <wpg:cNvFrPr/>
                        <wpg:xfrm>
                          <a:off x="2306" y="12474"/>
                          <a:ext cx="6564" cy="2353"/>
                        </wpg:xfrm>
                        <a:graphic>
                          <a:graphicData uri="http://schemas.openxmlformats.org/drawingml/2006/chart">
                            <c:chart xmlns:c="http://schemas.openxmlformats.org/drawingml/2006/chart" r:id="rId6"/>
                          </a:graphicData>
                        </a:graphic>
                      </wpg:graphicFrame>
                    </wpg:wgp>
                  </a:graphicData>
                </a:graphic>
              </wp:anchor>
            </w:drawing>
          </mc:Choice>
          <mc:Fallback>
            <w:pict>
              <v:group id="オブジェクト 0" style="margin-top:9.25pt;mso-position-vertical-relative:text;mso-position-horizontal-relative:text;position:absolute;height:129.94pt;width:337.05pt;margin-left:35.54pt;z-index:8;" coordsize="6741,2599" coordorigin="2129,12228" o:spid="_x0000_s1026" o:allowincell="t" o:allowoverlap="t">
                <v:shapetype id="_x0000_t202" coordsize="21600,21600" o:spt="202" path="m,l,21600r21600,l21600,xe">
                  <v:stroke joinstyle="miter"/>
                  <v:path gradientshapeok="t" o:connecttype="rect"/>
                </v:shapetype>
                <v:shape id="テキスト ボックス 1" style="height:345;width:844;top:12228;left:2129;position:absolute;" o:spid="_x0000_s1027" filled="f" stroked="f" o:spt="202" type="#_x0000_t202">
                  <v:fill/>
                  <v:textbox style="layout-flow:horizontal;">
                    <w:txbxContent>
                      <w:p>
                        <w:pPr>
                          <w:pStyle w:val="0"/>
                          <w:snapToGrid w:val="0"/>
                          <w:rPr>
                            <w:rFonts w:hint="default"/>
                          </w:rPr>
                        </w:pPr>
                        <w:r>
                          <w:rPr>
                            <w:rFonts w:hint="default" w:ascii="ＭＳ Ｐ明朝" w:hAnsi="ＭＳ Ｐ明朝" w:eastAsia="ＭＳ Ｐ明朝"/>
                            <w:sz w:val="16"/>
                          </w:rPr>
                          <w:t>（％）</w:t>
                        </w:r>
                      </w:p>
                    </w:txbxContent>
                  </v:textbox>
                  <v:imagedata o:title=""/>
                  <w10:wrap type="none" anchorx="text" anchory="tex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オブジェクト 0" style="height:2353;width:6564;top:12474;left:2306;position:absolute;" o:spid="_x0000_s1028" filled="f" stroked="f" o:spt="75" type="#_x0000_t75">
                  <v:fill/>
                  <v:imagedata o:title="" r:id="rId7"/>
                  <w10:wrap type="none" anchorx="text" anchory="text"/>
                </v:shape>
                <w10:wrap type="none" anchorx="text" anchory="text"/>
              </v:group>
            </w:pict>
          </mc:Fallback>
        </mc:AlternateContent>
      </w:r>
      <w:r>
        <w:rPr>
          <w:rFonts w:hint="eastAsia" w:ascii="ＭＳ ゴシック" w:hAnsi="ＭＳ ゴシック" w:eastAsia="ＭＳ ゴシック"/>
          <w:color w:val="auto"/>
          <w:sz w:val="22"/>
          <w:highlight w:val="none"/>
          <w:u w:val="none" w:color="auto"/>
        </w:rPr>
        <w:t>（図表</w:t>
      </w:r>
      <w:r>
        <w:rPr>
          <w:rFonts w:hint="eastAsia" w:ascii="ＭＳ ゴシック" w:hAnsi="ＭＳ ゴシック" w:eastAsia="ＭＳ ゴシック"/>
          <w:color w:val="auto"/>
          <w:sz w:val="22"/>
          <w:highlight w:val="none"/>
          <w:u w:val="none" w:color="auto"/>
        </w:rPr>
        <w:t>6-4-1</w:t>
      </w:r>
      <w:r>
        <w:rPr>
          <w:rFonts w:hint="eastAsia" w:ascii="ＭＳ ゴシック" w:hAnsi="ＭＳ ゴシック" w:eastAsia="ＭＳ ゴシック"/>
          <w:color w:val="auto"/>
          <w:sz w:val="22"/>
          <w:highlight w:val="none"/>
          <w:u w:val="none" w:color="auto"/>
        </w:rPr>
        <w:t>）</w:t>
      </w:r>
      <w:r>
        <w:rPr>
          <w:rFonts w:hint="eastAsia" w:ascii="ＭＳ ゴシック" w:hAnsi="ＭＳ ゴシック" w:eastAsia="ＭＳ ゴシック"/>
          <w:color w:val="auto"/>
          <w:sz w:val="22"/>
          <w:highlight w:val="none"/>
          <w:u w:val="none" w:color="auto"/>
        </w:rPr>
        <w:t>40</w:t>
      </w:r>
      <w:r>
        <w:rPr>
          <w:rFonts w:hint="eastAsia" w:ascii="ＭＳ ゴシック" w:hAnsi="ＭＳ ゴシック" w:eastAsia="ＭＳ ゴシック"/>
          <w:color w:val="auto"/>
          <w:sz w:val="22"/>
          <w:highlight w:val="none"/>
          <w:u w:val="none" w:color="auto"/>
        </w:rPr>
        <w:t>‐</w:t>
      </w:r>
      <w:r>
        <w:rPr>
          <w:rFonts w:hint="eastAsia" w:ascii="ＭＳ ゴシック" w:hAnsi="ＭＳ ゴシック" w:eastAsia="ＭＳ ゴシック"/>
          <w:color w:val="auto"/>
          <w:sz w:val="22"/>
          <w:highlight w:val="none"/>
          <w:u w:val="none" w:color="auto"/>
        </w:rPr>
        <w:t>69</w:t>
      </w:r>
      <w:r>
        <w:rPr>
          <w:rFonts w:hint="eastAsia" w:ascii="ＭＳ ゴシック" w:hAnsi="ＭＳ ゴシック" w:eastAsia="ＭＳ ゴシック"/>
          <w:color w:val="auto"/>
          <w:sz w:val="22"/>
          <w:highlight w:val="none"/>
          <w:u w:val="none" w:color="auto"/>
        </w:rPr>
        <w:t>歳の肥満者（ＢＭＩ</w:t>
      </w:r>
      <w:r>
        <w:rPr>
          <w:rFonts w:hint="eastAsia" w:ascii="ＭＳ ゴシック" w:hAnsi="ＭＳ ゴシック" w:eastAsia="ＭＳ ゴシック"/>
          <w:color w:val="auto"/>
          <w:sz w:val="22"/>
          <w:highlight w:val="none"/>
          <w:u w:val="none" w:color="auto"/>
        </w:rPr>
        <w:t xml:space="preserve"> 25</w:t>
      </w:r>
      <w:r>
        <w:rPr>
          <w:rFonts w:hint="eastAsia" w:ascii="ＭＳ ゴシック" w:hAnsi="ＭＳ ゴシック" w:eastAsia="ＭＳ ゴシック"/>
          <w:color w:val="auto"/>
          <w:sz w:val="22"/>
          <w:highlight w:val="none"/>
          <w:u w:val="none" w:color="auto"/>
        </w:rPr>
        <w:t>以上）の割合</w:t>
      </w:r>
    </w:p>
    <w:p>
      <w:pPr>
        <w:pStyle w:val="0"/>
        <w:widowControl w:val="1"/>
        <w:jc w:val="left"/>
        <w:rPr>
          <w:rFonts w:hint="default"/>
          <w:highlight w:val="none"/>
        </w:rPr>
      </w:pPr>
    </w:p>
    <w:p>
      <w:pPr>
        <w:pStyle w:val="0"/>
        <w:widowControl w:val="1"/>
        <w:jc w:val="left"/>
        <w:rPr>
          <w:rFonts w:hint="default"/>
          <w:highlight w:val="none"/>
        </w:rPr>
      </w:pPr>
    </w:p>
    <w:p>
      <w:pPr>
        <w:pStyle w:val="0"/>
        <w:widowControl w:val="1"/>
        <w:jc w:val="left"/>
        <w:rPr>
          <w:rFonts w:hint="default"/>
          <w:highlight w:val="none"/>
        </w:rPr>
      </w:pPr>
    </w:p>
    <w:p>
      <w:pPr>
        <w:pStyle w:val="0"/>
        <w:widowControl w:val="1"/>
        <w:jc w:val="left"/>
        <w:rPr>
          <w:rFonts w:hint="default"/>
          <w:highlight w:val="none"/>
        </w:rPr>
      </w:pPr>
    </w:p>
    <w:p>
      <w:pPr>
        <w:pStyle w:val="0"/>
        <w:widowControl w:val="1"/>
        <w:jc w:val="left"/>
        <w:rPr>
          <w:rFonts w:hint="default"/>
          <w:highlight w:val="none"/>
        </w:rPr>
      </w:pPr>
    </w:p>
    <w:p>
      <w:pPr>
        <w:pStyle w:val="0"/>
        <w:widowControl w:val="1"/>
        <w:jc w:val="left"/>
        <w:rPr>
          <w:rFonts w:hint="default"/>
          <w:highlight w:val="none"/>
        </w:rPr>
      </w:pPr>
    </w:p>
    <w:p>
      <w:pPr>
        <w:pStyle w:val="0"/>
        <w:widowControl w:val="1"/>
        <w:jc w:val="left"/>
        <w:rPr>
          <w:rFonts w:hint="default"/>
          <w:highlight w:val="none"/>
        </w:rPr>
      </w:pPr>
    </w:p>
    <w:p>
      <w:pPr>
        <w:pStyle w:val="0"/>
        <w:widowControl w:val="1"/>
        <w:ind w:right="1383" w:rightChars="610"/>
        <w:jc w:val="center"/>
        <w:rPr>
          <w:rFonts w:hint="default"/>
          <w:color w:val="000000" w:themeColor="text1"/>
          <w:sz w:val="16"/>
          <w:highlight w:val="none"/>
          <w:u w:val="none" w:color="auto"/>
        </w:rPr>
      </w:pPr>
      <w:r>
        <w:rPr>
          <w:rFonts w:hint="eastAsia"/>
          <w:sz w:val="16"/>
          <w:highlight w:val="none"/>
        </w:rPr>
        <w:t>　　　　　　　　　　　　　　　　　　　　　　　　　　　　　　　　　出典：</w:t>
      </w:r>
      <w:r>
        <w:rPr>
          <w:rFonts w:hint="eastAsia"/>
          <w:color w:val="000000" w:themeColor="text1"/>
          <w:sz w:val="16"/>
          <w:highlight w:val="none"/>
          <w:u w:val="none" w:color="auto"/>
        </w:rPr>
        <w:t>NDB</w:t>
      </w:r>
      <w:r>
        <w:rPr>
          <w:rFonts w:hint="eastAsia"/>
          <w:color w:val="000000" w:themeColor="text1"/>
          <w:sz w:val="16"/>
          <w:highlight w:val="none"/>
          <w:u w:val="none" w:color="auto"/>
        </w:rPr>
        <w:t>データ</w:t>
      </w:r>
    </w:p>
    <w:p>
      <w:pPr>
        <w:pStyle w:val="0"/>
        <w:widowControl w:val="1"/>
        <w:ind w:left="0" w:leftChars="0" w:right="-2" w:rightChars="0" w:firstLine="1808" w:firstLineChars="800"/>
        <w:rPr>
          <w:rFonts w:hint="default"/>
          <w:sz w:val="21"/>
          <w:highlight w:val="none"/>
        </w:rPr>
      </w:pPr>
      <w:r>
        <w:rPr>
          <w:rFonts w:hint="eastAsia" w:ascii="ＭＳ ゴシック" w:hAnsi="ＭＳ ゴシック" w:eastAsia="ＭＳ ゴシック"/>
          <w:sz w:val="22"/>
          <w:highlight w:val="none"/>
        </w:rPr>
        <w:t>（図表</w:t>
      </w:r>
      <w:r>
        <w:rPr>
          <w:rFonts w:hint="eastAsia" w:ascii="ＭＳ ゴシック" w:hAnsi="ＭＳ ゴシック" w:eastAsia="ＭＳ ゴシック"/>
          <w:sz w:val="22"/>
          <w:highlight w:val="none"/>
        </w:rPr>
        <w:t>6-4-2</w:t>
      </w:r>
      <w:r>
        <w:rPr>
          <w:rFonts w:hint="eastAsia" w:ascii="ＭＳ ゴシック" w:hAnsi="ＭＳ ゴシック" w:eastAsia="ＭＳ ゴシック"/>
          <w:sz w:val="22"/>
          <w:highlight w:val="none"/>
        </w:rPr>
        <w:t>）運動習慣のある者の割合</w:t>
      </w:r>
    </w:p>
    <w:p>
      <w:pPr>
        <w:pStyle w:val="0"/>
        <w:widowControl w:val="1"/>
        <w:ind w:right="-2"/>
        <w:rPr>
          <w:rFonts w:hint="default"/>
          <w:highlight w:val="none"/>
        </w:rPr>
      </w:pPr>
      <w:r>
        <w:rPr>
          <w:rFonts w:hint="eastAsia"/>
          <w:highlight w:val="none"/>
        </w:rPr>
        <w:drawing>
          <wp:anchor distT="0" distB="0" distL="114300" distR="114300" simplePos="0" relativeHeight="5" behindDoc="0" locked="0" layoutInCell="1" hidden="0" allowOverlap="1">
            <wp:simplePos x="0" y="0"/>
            <wp:positionH relativeFrom="column">
              <wp:posOffset>530225</wp:posOffset>
            </wp:positionH>
            <wp:positionV relativeFrom="paragraph">
              <wp:posOffset>63500</wp:posOffset>
            </wp:positionV>
            <wp:extent cx="5091430" cy="2168525"/>
            <wp:effectExtent l="0" t="0" r="0" b="0"/>
            <wp:wrapNone/>
            <wp:docPr id="1029" name="オブジェクト 0"/>
            <a:graphic xmlns:a="http://schemas.openxmlformats.org/drawingml/2006/main">
              <a:graphicData uri="http://schemas.openxmlformats.org/drawingml/2006/chart">
                <c:chart xmlns:c="http://schemas.openxmlformats.org/drawingml/2006/chart" r:id="rId8"/>
              </a:graphicData>
            </a:graphic>
          </wp:anchor>
        </w:drawing>
      </w:r>
    </w:p>
    <w:p>
      <w:pPr>
        <w:pStyle w:val="0"/>
        <w:widowControl w:val="1"/>
        <w:ind w:right="-2"/>
        <w:rPr>
          <w:rFonts w:hint="default"/>
          <w:highlight w:val="none"/>
        </w:rPr>
      </w:pPr>
    </w:p>
    <w:p>
      <w:pPr>
        <w:pStyle w:val="0"/>
        <w:widowControl w:val="1"/>
        <w:ind w:right="-2"/>
        <w:rPr>
          <w:rFonts w:hint="default"/>
          <w:highlight w:val="none"/>
        </w:rPr>
      </w:pPr>
    </w:p>
    <w:p>
      <w:pPr>
        <w:pStyle w:val="0"/>
        <w:widowControl w:val="1"/>
        <w:ind w:right="-2"/>
        <w:rPr>
          <w:rFonts w:hint="default"/>
          <w:highlight w:val="none"/>
        </w:rPr>
      </w:pPr>
    </w:p>
    <w:p>
      <w:pPr>
        <w:pStyle w:val="0"/>
        <w:widowControl w:val="1"/>
        <w:ind w:right="-2"/>
        <w:rPr>
          <w:rFonts w:hint="default"/>
          <w:highlight w:val="none"/>
        </w:rPr>
      </w:pPr>
    </w:p>
    <w:p>
      <w:pPr>
        <w:pStyle w:val="0"/>
        <w:widowControl w:val="1"/>
        <w:ind w:right="-2"/>
        <w:rPr>
          <w:rFonts w:hint="default"/>
          <w:highlight w:val="none"/>
        </w:rPr>
      </w:pPr>
    </w:p>
    <w:p>
      <w:pPr>
        <w:pStyle w:val="0"/>
        <w:widowControl w:val="1"/>
        <w:ind w:right="-2"/>
        <w:rPr>
          <w:rFonts w:hint="default"/>
          <w:highlight w:val="none"/>
        </w:rPr>
      </w:pPr>
    </w:p>
    <w:p>
      <w:pPr>
        <w:pStyle w:val="0"/>
        <w:widowControl w:val="1"/>
        <w:ind w:right="-2"/>
        <w:rPr>
          <w:rFonts w:hint="default"/>
          <w:highlight w:val="none"/>
        </w:rPr>
      </w:pPr>
    </w:p>
    <w:p>
      <w:pPr>
        <w:pStyle w:val="0"/>
        <w:widowControl w:val="1"/>
        <w:ind w:right="-2"/>
        <w:rPr>
          <w:rFonts w:hint="default"/>
          <w:highlight w:val="none"/>
        </w:rPr>
      </w:pPr>
    </w:p>
    <w:p>
      <w:pPr>
        <w:pStyle w:val="0"/>
        <w:widowControl w:val="1"/>
        <w:ind w:right="-2"/>
        <w:rPr>
          <w:rFonts w:hint="default"/>
          <w:highlight w:val="none"/>
        </w:rPr>
      </w:pPr>
    </w:p>
    <w:p>
      <w:pPr>
        <w:pStyle w:val="0"/>
        <w:widowControl w:val="1"/>
        <w:ind w:right="281"/>
        <w:jc w:val="right"/>
        <w:rPr>
          <w:rFonts w:hint="default"/>
          <w:color w:val="FF0000"/>
          <w:sz w:val="21"/>
          <w:highlight w:val="none"/>
        </w:rPr>
      </w:pPr>
      <w:r>
        <w:rPr>
          <w:rFonts w:hint="eastAsia"/>
          <w:sz w:val="16"/>
          <w:highlight w:val="none"/>
        </w:rPr>
        <w:t>出典：高知県県民健康・栄養調査</w:t>
      </w:r>
    </w:p>
    <w:p>
      <w:pPr>
        <w:pStyle w:val="0"/>
        <w:rPr>
          <w:rFonts w:hint="default"/>
          <w:b w:val="1"/>
          <w:color w:val="000000" w:themeColor="text1"/>
          <w:sz w:val="21"/>
          <w:highlight w:val="none"/>
        </w:rPr>
      </w:pPr>
      <w:r>
        <w:rPr>
          <w:rFonts w:hint="eastAsia"/>
          <w:b w:val="1"/>
          <w:color w:val="000000" w:themeColor="text1"/>
          <w:highlight w:val="none"/>
        </w:rPr>
        <w:t>（２）特定健康診査・特定保健指導の状況</w:t>
      </w:r>
    </w:p>
    <w:p>
      <w:pPr>
        <w:pStyle w:val="0"/>
        <w:ind w:left="227" w:leftChars="100" w:firstLine="227" w:firstLineChars="100"/>
        <w:rPr>
          <w:rFonts w:hint="default"/>
          <w:color w:val="auto"/>
          <w:highlight w:val="none"/>
          <w:u w:val="none" w:color="auto"/>
        </w:rPr>
      </w:pPr>
      <w:r>
        <w:rPr>
          <w:rFonts w:hint="eastAsia"/>
          <w:color w:val="auto"/>
          <w:highlight w:val="none"/>
          <w:u w:val="none" w:color="auto"/>
        </w:rPr>
        <w:t>令和３年度の厚生労働省「特定健康診査・特定保健指導に関するデータ」（都道府県別一覧</w:t>
      </w:r>
      <w:r>
        <w:rPr>
          <w:rFonts w:hint="eastAsia"/>
          <w:color w:val="auto"/>
          <w:sz w:val="20"/>
          <w:highlight w:val="none"/>
          <w:u w:val="none" w:color="auto"/>
        </w:rPr>
        <w:t>）</w:t>
      </w:r>
      <w:r>
        <w:rPr>
          <w:rFonts w:hint="eastAsia"/>
          <w:color w:val="auto"/>
          <w:highlight w:val="none"/>
          <w:u w:val="none" w:color="auto"/>
        </w:rPr>
        <w:t>によると</w:t>
      </w:r>
      <w:r>
        <w:rPr>
          <w:rFonts w:hint="eastAsia"/>
          <w:color w:val="auto"/>
          <w:sz w:val="20"/>
          <w:highlight w:val="none"/>
          <w:u w:val="none" w:color="auto"/>
        </w:rPr>
        <w:t>、</w:t>
      </w:r>
      <w:r>
        <w:rPr>
          <w:rFonts w:hint="eastAsia"/>
          <w:color w:val="auto"/>
          <w:highlight w:val="none"/>
          <w:u w:val="none" w:color="auto"/>
        </w:rPr>
        <w:t>本県の特定健康診査（以下「特定健診」という。）の受診者は</w:t>
      </w:r>
      <w:r>
        <w:rPr>
          <w:rFonts w:hint="eastAsia"/>
          <w:color w:val="auto"/>
          <w:highlight w:val="none"/>
          <w:u w:val="none" w:color="auto"/>
        </w:rPr>
        <w:t>164,929</w:t>
      </w:r>
      <w:r>
        <w:rPr>
          <w:rFonts w:hint="eastAsia"/>
          <w:color w:val="auto"/>
          <w:highlight w:val="none"/>
          <w:u w:val="none" w:color="auto"/>
        </w:rPr>
        <w:t>人、実施率は</w:t>
      </w:r>
      <w:r>
        <w:rPr>
          <w:rFonts w:hint="eastAsia"/>
          <w:color w:val="auto"/>
          <w:highlight w:val="none"/>
          <w:u w:val="none" w:color="auto"/>
        </w:rPr>
        <w:t>53.7</w:t>
      </w:r>
      <w:r>
        <w:rPr>
          <w:rFonts w:hint="eastAsia"/>
          <w:color w:val="auto"/>
          <w:highlight w:val="none"/>
          <w:u w:val="none" w:color="auto"/>
        </w:rPr>
        <w:t>％であり、全国平均を</w:t>
      </w:r>
      <w:r>
        <w:rPr>
          <w:rFonts w:hint="eastAsia"/>
          <w:color w:val="auto"/>
          <w:highlight w:val="none"/>
          <w:u w:val="none" w:color="auto"/>
        </w:rPr>
        <w:t>2.5</w:t>
      </w:r>
      <w:r>
        <w:rPr>
          <w:rFonts w:hint="eastAsia"/>
          <w:color w:val="auto"/>
          <w:highlight w:val="none"/>
          <w:u w:val="none" w:color="auto"/>
        </w:rPr>
        <w:t>ポイント下回っています（図表</w:t>
      </w:r>
      <w:r>
        <w:rPr>
          <w:rFonts w:hint="eastAsia"/>
          <w:color w:val="auto"/>
          <w:highlight w:val="none"/>
          <w:u w:val="none" w:color="auto"/>
        </w:rPr>
        <w:t>6-4-3</w:t>
      </w:r>
      <w:r>
        <w:rPr>
          <w:rFonts w:hint="eastAsia"/>
          <w:color w:val="auto"/>
          <w:highlight w:val="none"/>
          <w:u w:val="none" w:color="auto"/>
        </w:rPr>
        <w:t>）。</w:t>
      </w:r>
    </w:p>
    <w:p>
      <w:pPr>
        <w:pStyle w:val="0"/>
        <w:ind w:left="227" w:leftChars="100" w:firstLine="227" w:firstLineChars="100"/>
        <w:rPr>
          <w:rFonts w:hint="default"/>
          <w:color w:val="auto"/>
          <w:highlight w:val="none"/>
        </w:rPr>
      </w:pPr>
      <w:r>
        <w:rPr>
          <w:rFonts w:hint="eastAsia"/>
          <w:color w:val="auto"/>
          <w:highlight w:val="none"/>
          <w:u w:val="none" w:color="auto"/>
        </w:rPr>
        <w:t>また、特定保健指導の実施率は</w:t>
      </w:r>
      <w:r>
        <w:rPr>
          <w:rFonts w:hint="eastAsia"/>
          <w:color w:val="auto"/>
          <w:highlight w:val="none"/>
          <w:u w:val="none" w:color="auto"/>
        </w:rPr>
        <w:t>24.4</w:t>
      </w:r>
      <w:r>
        <w:rPr>
          <w:rFonts w:hint="eastAsia"/>
          <w:color w:val="auto"/>
          <w:highlight w:val="none"/>
          <w:u w:val="none" w:color="auto"/>
        </w:rPr>
        <w:t>％であり、全国平均を</w:t>
      </w:r>
      <w:r>
        <w:rPr>
          <w:rFonts w:hint="eastAsia"/>
          <w:color w:val="auto"/>
          <w:highlight w:val="none"/>
          <w:u w:val="none" w:color="auto"/>
        </w:rPr>
        <w:t>0.3</w:t>
      </w:r>
      <w:r>
        <w:rPr>
          <w:rFonts w:hint="eastAsia"/>
          <w:color w:val="auto"/>
          <w:highlight w:val="none"/>
          <w:u w:val="none" w:color="auto"/>
        </w:rPr>
        <w:t>ポイント下回っている状況です（図表</w:t>
      </w:r>
      <w:r>
        <w:rPr>
          <w:rFonts w:hint="eastAsia"/>
          <w:color w:val="auto"/>
          <w:highlight w:val="none"/>
          <w:u w:val="none" w:color="auto"/>
        </w:rPr>
        <w:t>6-4-4</w:t>
      </w:r>
      <w:r>
        <w:rPr>
          <w:rFonts w:hint="eastAsia"/>
          <w:color w:val="auto"/>
          <w:highlight w:val="none"/>
          <w:u w:val="none" w:color="auto"/>
        </w:rPr>
        <w:t>）。市町村国保での令和４年度特定健診では、個別健診が</w:t>
      </w:r>
      <w:r>
        <w:rPr>
          <w:rFonts w:hint="eastAsia"/>
          <w:color w:val="auto"/>
          <w:highlight w:val="none"/>
          <w:u w:val="none" w:color="auto"/>
        </w:rPr>
        <w:t>16.4</w:t>
      </w:r>
      <w:r>
        <w:rPr>
          <w:rFonts w:hint="eastAsia"/>
          <w:color w:val="auto"/>
          <w:highlight w:val="none"/>
          <w:u w:val="none" w:color="auto"/>
        </w:rPr>
        <w:t>％、集団健診が</w:t>
      </w:r>
      <w:r>
        <w:rPr>
          <w:rFonts w:hint="eastAsia"/>
          <w:color w:val="auto"/>
          <w:highlight w:val="none"/>
          <w:u w:val="none" w:color="auto"/>
        </w:rPr>
        <w:t>19.5</w:t>
      </w:r>
      <w:r>
        <w:rPr>
          <w:rFonts w:hint="eastAsia"/>
          <w:color w:val="auto"/>
          <w:highlight w:val="none"/>
          <w:u w:val="none" w:color="auto"/>
        </w:rPr>
        <w:t>％</w:t>
      </w:r>
      <w:r>
        <w:rPr>
          <w:rFonts w:hint="eastAsia"/>
          <w:color w:val="000000" w:themeColor="text1"/>
          <w:highlight w:val="none"/>
        </w:rPr>
        <w:t>となっています（図表</w:t>
      </w:r>
      <w:r>
        <w:rPr>
          <w:rFonts w:hint="eastAsia"/>
          <w:color w:val="000000" w:themeColor="text1"/>
          <w:highlight w:val="none"/>
        </w:rPr>
        <w:t>6-4-5</w:t>
      </w:r>
      <w:r>
        <w:rPr>
          <w:rFonts w:hint="eastAsia"/>
          <w:color w:val="000000" w:themeColor="text1"/>
          <w:highlight w:val="none"/>
        </w:rPr>
        <w:t>）。</w:t>
      </w:r>
    </w:p>
    <w:p>
      <w:pPr>
        <w:pStyle w:val="0"/>
        <w:tabs>
          <w:tab w:val="left" w:leader="none" w:pos="0"/>
        </w:tabs>
        <w:ind w:right="132" w:rightChars="58"/>
        <w:rPr>
          <w:rFonts w:hint="default" w:ascii="ＭＳ ゴシック" w:hAnsi="ＭＳ ゴシック" w:eastAsia="ＭＳ ゴシック"/>
          <w:color w:val="auto"/>
          <w:sz w:val="21"/>
          <w:highlight w:val="none"/>
        </w:rPr>
      </w:pPr>
    </w:p>
    <w:p>
      <w:pPr>
        <w:pStyle w:val="0"/>
        <w:tabs>
          <w:tab w:val="left" w:leader="none" w:pos="0"/>
        </w:tabs>
        <w:ind w:right="132" w:rightChars="58" w:firstLine="2721" w:firstLineChars="1200"/>
        <w:rPr>
          <w:rFonts w:hint="default"/>
          <w:color w:val="auto"/>
          <w:sz w:val="16"/>
          <w:highlight w:val="none"/>
        </w:rPr>
      </w:pPr>
      <w:r>
        <w:rPr>
          <w:rFonts w:hint="eastAsia" w:ascii="ＭＳ ゴシック" w:hAnsi="ＭＳ ゴシック" w:eastAsia="ＭＳ ゴシック"/>
          <w:color w:val="auto"/>
          <w:sz w:val="22"/>
          <w:highlight w:val="none"/>
        </w:rPr>
        <w:t>（図表</w:t>
      </w:r>
      <w:r>
        <w:rPr>
          <w:rFonts w:hint="eastAsia" w:ascii="ＭＳ ゴシック" w:hAnsi="ＭＳ ゴシック" w:eastAsia="ＭＳ ゴシック"/>
          <w:color w:val="auto"/>
          <w:sz w:val="22"/>
          <w:highlight w:val="none"/>
        </w:rPr>
        <w:t>6-4-3</w:t>
      </w:r>
      <w:r>
        <w:rPr>
          <w:rFonts w:hint="eastAsia" w:ascii="ＭＳ ゴシック" w:hAnsi="ＭＳ ゴシック" w:eastAsia="ＭＳ ゴシック"/>
          <w:color w:val="auto"/>
          <w:sz w:val="22"/>
          <w:highlight w:val="none"/>
        </w:rPr>
        <w:t>）特定健診</w:t>
      </w:r>
      <w:r>
        <w:rPr>
          <w:rFonts w:hint="eastAsia" w:ascii="ＭＳ ゴシック" w:hAnsi="ＭＳ ゴシック" w:eastAsia="ＭＳ ゴシック"/>
          <w:color w:val="auto"/>
          <w:sz w:val="22"/>
          <w:highlight w:val="none"/>
          <w:u w:val="none" w:color="auto"/>
        </w:rPr>
        <w:t>実施</w:t>
      </w:r>
      <w:r>
        <w:rPr>
          <w:rFonts w:hint="eastAsia" w:ascii="ＭＳ ゴシック" w:hAnsi="ＭＳ ゴシック" w:eastAsia="ＭＳ ゴシック"/>
          <w:color w:val="auto"/>
          <w:sz w:val="22"/>
          <w:highlight w:val="none"/>
        </w:rPr>
        <w:t>率</w:t>
      </w:r>
    </w:p>
    <w:tbl>
      <w:tblPr>
        <w:tblStyle w:val="11"/>
        <w:tblpPr w:leftFromText="142" w:rightFromText="142" w:topFromText="0" w:bottomFromText="0" w:vertAnchor="text" w:horzAnchor="margin" w:tblpX="106" w:tblpY="91"/>
        <w:tblW w:w="821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77"/>
        <w:gridCol w:w="629"/>
        <w:gridCol w:w="675"/>
        <w:gridCol w:w="852"/>
        <w:gridCol w:w="802"/>
        <w:gridCol w:w="818"/>
        <w:gridCol w:w="784"/>
        <w:gridCol w:w="682"/>
        <w:gridCol w:w="733"/>
        <w:gridCol w:w="715"/>
        <w:gridCol w:w="750"/>
      </w:tblGrid>
      <w:tr>
        <w:trPr>
          <w:trHeight w:val="426" w:hRule="atLeast"/>
        </w:trPr>
        <w:tc>
          <w:tcPr>
            <w:tcW w:w="777" w:type="dxa"/>
            <w:shd w:val="clear" w:color="auto" w:fill="DAEEF3"/>
            <w:vAlign w:val="center"/>
          </w:tcPr>
          <w:p>
            <w:pPr>
              <w:pStyle w:val="0"/>
              <w:jc w:val="center"/>
              <w:rPr>
                <w:rFonts w:hint="default"/>
                <w:color w:val="auto"/>
                <w:kern w:val="2"/>
                <w:sz w:val="20"/>
                <w:highlight w:val="none"/>
                <w:u w:val="none" w:color="auto"/>
              </w:rPr>
            </w:pPr>
            <w:r>
              <w:rPr>
                <w:rFonts w:hint="eastAsia"/>
                <w:color w:val="auto"/>
                <w:kern w:val="2"/>
                <w:sz w:val="20"/>
                <w:highlight w:val="none"/>
                <w:u w:val="none" w:color="auto"/>
              </w:rPr>
              <w:t>年</w:t>
            </w:r>
          </w:p>
        </w:tc>
        <w:tc>
          <w:tcPr>
            <w:tcW w:w="629" w:type="dxa"/>
            <w:shd w:val="clear" w:color="auto" w:fill="DAEEF3"/>
            <w:vAlign w:val="center"/>
          </w:tcPr>
          <w:p>
            <w:pPr>
              <w:pStyle w:val="0"/>
              <w:jc w:val="center"/>
              <w:rPr>
                <w:rFonts w:hint="default"/>
                <w:color w:val="auto"/>
                <w:kern w:val="2"/>
                <w:sz w:val="19"/>
                <w:highlight w:val="none"/>
                <w:u w:val="none" w:color="auto"/>
              </w:rPr>
            </w:pPr>
            <w:r>
              <w:rPr>
                <w:rFonts w:hint="eastAsia"/>
                <w:color w:val="auto"/>
                <w:kern w:val="2"/>
                <w:sz w:val="19"/>
                <w:highlight w:val="none"/>
                <w:u w:val="none" w:color="auto"/>
              </w:rPr>
              <w:t>H24</w:t>
            </w:r>
          </w:p>
        </w:tc>
        <w:tc>
          <w:tcPr>
            <w:tcW w:w="675" w:type="dxa"/>
            <w:shd w:val="clear" w:color="auto" w:fill="DAEEF3"/>
            <w:vAlign w:val="center"/>
          </w:tcPr>
          <w:p>
            <w:pPr>
              <w:pStyle w:val="0"/>
              <w:jc w:val="center"/>
              <w:rPr>
                <w:rFonts w:hint="default"/>
                <w:color w:val="auto"/>
                <w:kern w:val="2"/>
                <w:sz w:val="19"/>
                <w:highlight w:val="none"/>
                <w:u w:val="none" w:color="auto"/>
              </w:rPr>
            </w:pPr>
            <w:r>
              <w:rPr>
                <w:rFonts w:hint="eastAsia"/>
                <w:color w:val="auto"/>
                <w:kern w:val="2"/>
                <w:sz w:val="19"/>
                <w:highlight w:val="none"/>
                <w:u w:val="none" w:color="auto"/>
              </w:rPr>
              <w:t>H25</w:t>
            </w:r>
          </w:p>
        </w:tc>
        <w:tc>
          <w:tcPr>
            <w:tcW w:w="852" w:type="dxa"/>
            <w:shd w:val="clear" w:color="auto" w:fill="DAEEF3"/>
            <w:vAlign w:val="center"/>
          </w:tcPr>
          <w:p>
            <w:pPr>
              <w:pStyle w:val="0"/>
              <w:jc w:val="center"/>
              <w:rPr>
                <w:rFonts w:hint="default"/>
                <w:color w:val="auto"/>
                <w:kern w:val="2"/>
                <w:sz w:val="19"/>
                <w:highlight w:val="none"/>
                <w:u w:val="none" w:color="auto"/>
              </w:rPr>
            </w:pPr>
            <w:r>
              <w:rPr>
                <w:rFonts w:hint="eastAsia"/>
                <w:color w:val="auto"/>
                <w:kern w:val="2"/>
                <w:sz w:val="19"/>
                <w:highlight w:val="none"/>
                <w:u w:val="none" w:color="auto"/>
              </w:rPr>
              <w:t>H26</w:t>
            </w:r>
          </w:p>
        </w:tc>
        <w:tc>
          <w:tcPr>
            <w:tcW w:w="802" w:type="dxa"/>
            <w:shd w:val="clear" w:color="auto" w:fill="DAEEF3"/>
            <w:vAlign w:val="center"/>
          </w:tcPr>
          <w:p>
            <w:pPr>
              <w:pStyle w:val="0"/>
              <w:jc w:val="center"/>
              <w:rPr>
                <w:rFonts w:hint="default"/>
                <w:color w:val="auto"/>
                <w:kern w:val="2"/>
                <w:sz w:val="19"/>
                <w:highlight w:val="none"/>
                <w:u w:val="none" w:color="auto"/>
              </w:rPr>
            </w:pPr>
            <w:r>
              <w:rPr>
                <w:rFonts w:hint="eastAsia"/>
                <w:vanish w:val="1"/>
                <w:color w:val="auto"/>
                <w:kern w:val="2"/>
                <w:sz w:val="19"/>
                <w:highlight w:val="none"/>
                <w:u w:val="none" w:color="auto"/>
              </w:rPr>
              <w:t>H</w:t>
            </w:r>
            <w:r>
              <w:rPr>
                <w:rFonts w:hint="eastAsia"/>
                <w:color w:val="auto"/>
                <w:kern w:val="2"/>
                <w:sz w:val="19"/>
                <w:highlight w:val="none"/>
                <w:u w:val="none" w:color="auto"/>
              </w:rPr>
              <w:t>H27</w:t>
            </w:r>
          </w:p>
        </w:tc>
        <w:tc>
          <w:tcPr>
            <w:tcW w:w="818" w:type="dxa"/>
            <w:shd w:val="clear" w:color="auto" w:fill="DAEEF3"/>
            <w:vAlign w:val="center"/>
          </w:tcPr>
          <w:p>
            <w:pPr>
              <w:pStyle w:val="0"/>
              <w:jc w:val="center"/>
              <w:rPr>
                <w:rFonts w:hint="default"/>
                <w:color w:val="auto"/>
                <w:sz w:val="19"/>
                <w:highlight w:val="none"/>
                <w:u w:val="none" w:color="auto"/>
              </w:rPr>
            </w:pPr>
            <w:r>
              <w:rPr>
                <w:rFonts w:hint="eastAsia"/>
                <w:color w:val="auto"/>
                <w:sz w:val="19"/>
                <w:highlight w:val="none"/>
                <w:u w:val="none" w:color="auto"/>
              </w:rPr>
              <w:t>H28</w:t>
            </w:r>
          </w:p>
        </w:tc>
        <w:tc>
          <w:tcPr>
            <w:tcW w:w="784" w:type="dxa"/>
            <w:shd w:val="clear" w:color="auto" w:fill="DAEEF3"/>
            <w:vAlign w:val="center"/>
          </w:tcPr>
          <w:p>
            <w:pPr>
              <w:pStyle w:val="0"/>
              <w:jc w:val="center"/>
              <w:rPr>
                <w:rFonts w:hint="default"/>
                <w:color w:val="auto"/>
                <w:sz w:val="19"/>
                <w:highlight w:val="none"/>
                <w:u w:val="none" w:color="auto"/>
              </w:rPr>
            </w:pPr>
            <w:r>
              <w:rPr>
                <w:rFonts w:hint="eastAsia"/>
                <w:color w:val="auto"/>
                <w:sz w:val="19"/>
                <w:highlight w:val="none"/>
                <w:u w:val="none" w:color="auto"/>
              </w:rPr>
              <w:t>H29</w:t>
            </w:r>
          </w:p>
        </w:tc>
        <w:tc>
          <w:tcPr>
            <w:tcW w:w="682" w:type="dxa"/>
            <w:shd w:val="clear" w:color="auto" w:fill="DAEEF3"/>
            <w:vAlign w:val="center"/>
          </w:tcPr>
          <w:p>
            <w:pPr>
              <w:pStyle w:val="0"/>
              <w:jc w:val="center"/>
              <w:rPr>
                <w:rFonts w:hint="default"/>
                <w:color w:val="auto"/>
                <w:sz w:val="19"/>
                <w:highlight w:val="none"/>
                <w:u w:val="none" w:color="auto"/>
              </w:rPr>
            </w:pPr>
            <w:r>
              <w:rPr>
                <w:rFonts w:hint="eastAsia"/>
                <w:color w:val="auto"/>
                <w:sz w:val="19"/>
                <w:highlight w:val="none"/>
                <w:u w:val="none" w:color="auto"/>
              </w:rPr>
              <w:t>H30</w:t>
            </w:r>
          </w:p>
        </w:tc>
        <w:tc>
          <w:tcPr>
            <w:tcW w:w="733" w:type="dxa"/>
            <w:shd w:val="clear" w:color="auto" w:fill="DAEEF3"/>
            <w:vAlign w:val="center"/>
          </w:tcPr>
          <w:p>
            <w:pPr>
              <w:pStyle w:val="0"/>
              <w:jc w:val="center"/>
              <w:rPr>
                <w:rFonts w:hint="default"/>
                <w:color w:val="auto"/>
                <w:sz w:val="19"/>
                <w:highlight w:val="none"/>
                <w:u w:val="none" w:color="auto"/>
              </w:rPr>
            </w:pPr>
            <w:r>
              <w:rPr>
                <w:rFonts w:hint="eastAsia"/>
                <w:color w:val="auto"/>
                <w:sz w:val="19"/>
                <w:highlight w:val="none"/>
                <w:u w:val="none" w:color="auto"/>
              </w:rPr>
              <w:t>R</w:t>
            </w:r>
            <w:r>
              <w:rPr>
                <w:rFonts w:hint="eastAsia"/>
                <w:color w:val="auto"/>
                <w:sz w:val="19"/>
                <w:highlight w:val="none"/>
                <w:u w:val="none" w:color="auto"/>
              </w:rPr>
              <w:t>１</w:t>
            </w:r>
          </w:p>
        </w:tc>
        <w:tc>
          <w:tcPr>
            <w:tcW w:w="715" w:type="dxa"/>
            <w:shd w:val="clear" w:color="auto" w:fill="DAEEF3"/>
            <w:vAlign w:val="center"/>
          </w:tcPr>
          <w:p>
            <w:pPr>
              <w:pStyle w:val="0"/>
              <w:jc w:val="center"/>
              <w:rPr>
                <w:rFonts w:hint="default"/>
                <w:color w:val="auto"/>
                <w:sz w:val="19"/>
                <w:highlight w:val="none"/>
                <w:u w:val="none" w:color="auto"/>
              </w:rPr>
            </w:pPr>
            <w:r>
              <w:rPr>
                <w:rFonts w:hint="eastAsia"/>
                <w:color w:val="auto"/>
                <w:sz w:val="19"/>
                <w:highlight w:val="none"/>
                <w:u w:val="none" w:color="auto"/>
              </w:rPr>
              <w:t>R</w:t>
            </w:r>
            <w:r>
              <w:rPr>
                <w:rFonts w:hint="eastAsia"/>
                <w:color w:val="auto"/>
                <w:sz w:val="19"/>
                <w:highlight w:val="none"/>
                <w:u w:val="none" w:color="auto"/>
              </w:rPr>
              <w:t>２</w:t>
            </w:r>
          </w:p>
        </w:tc>
        <w:tc>
          <w:tcPr>
            <w:tcW w:w="750" w:type="dxa"/>
            <w:shd w:val="clear" w:color="auto" w:fill="DAEEF3"/>
            <w:vAlign w:val="center"/>
          </w:tcPr>
          <w:p>
            <w:pPr>
              <w:pStyle w:val="0"/>
              <w:jc w:val="center"/>
              <w:rPr>
                <w:rFonts w:hint="default"/>
                <w:color w:val="auto"/>
                <w:sz w:val="19"/>
                <w:highlight w:val="none"/>
                <w:u w:val="none" w:color="auto"/>
              </w:rPr>
            </w:pPr>
            <w:r>
              <w:rPr>
                <w:rFonts w:hint="eastAsia"/>
                <w:color w:val="auto"/>
                <w:sz w:val="19"/>
                <w:highlight w:val="none"/>
                <w:u w:val="none" w:color="auto"/>
              </w:rPr>
              <w:t>R</w:t>
            </w:r>
            <w:r>
              <w:rPr>
                <w:rFonts w:hint="eastAsia"/>
                <w:color w:val="auto"/>
                <w:sz w:val="19"/>
                <w:highlight w:val="none"/>
                <w:u w:val="none" w:color="auto"/>
              </w:rPr>
              <w:t>３</w:t>
            </w:r>
          </w:p>
        </w:tc>
      </w:tr>
      <w:tr>
        <w:trPr>
          <w:trHeight w:val="426" w:hRule="atLeast"/>
        </w:trPr>
        <w:tc>
          <w:tcPr>
            <w:tcW w:w="777" w:type="dxa"/>
            <w:shd w:val="clear" w:color="auto" w:fill="DAEEF3"/>
            <w:vAlign w:val="center"/>
          </w:tcPr>
          <w:p>
            <w:pPr>
              <w:pStyle w:val="0"/>
              <w:spacing w:line="0" w:lineRule="atLeast"/>
              <w:jc w:val="center"/>
              <w:rPr>
                <w:rFonts w:hint="default"/>
                <w:color w:val="auto"/>
                <w:kern w:val="2"/>
                <w:sz w:val="20"/>
                <w:highlight w:val="none"/>
                <w:u w:val="none" w:color="auto"/>
              </w:rPr>
            </w:pPr>
            <w:r>
              <w:rPr>
                <w:rFonts w:hint="eastAsia"/>
                <w:color w:val="auto"/>
                <w:kern w:val="2"/>
                <w:sz w:val="20"/>
                <w:highlight w:val="none"/>
                <w:u w:val="none" w:color="auto"/>
              </w:rPr>
              <w:t>県</w:t>
            </w:r>
          </w:p>
        </w:tc>
        <w:tc>
          <w:tcPr>
            <w:tcW w:w="629" w:type="dxa"/>
            <w:vAlign w:val="center"/>
          </w:tcPr>
          <w:p>
            <w:pPr>
              <w:pStyle w:val="0"/>
              <w:jc w:val="center"/>
              <w:rPr>
                <w:rFonts w:hint="default"/>
                <w:color w:val="auto"/>
                <w:kern w:val="2"/>
                <w:sz w:val="19"/>
                <w:highlight w:val="none"/>
                <w:u w:val="none" w:color="auto"/>
              </w:rPr>
            </w:pPr>
            <w:r>
              <w:rPr>
                <w:rFonts w:hint="eastAsia"/>
                <w:color w:val="auto"/>
                <w:kern w:val="2"/>
                <w:sz w:val="19"/>
                <w:highlight w:val="none"/>
                <w:u w:val="none" w:color="auto"/>
              </w:rPr>
              <w:t>43.4</w:t>
            </w:r>
          </w:p>
        </w:tc>
        <w:tc>
          <w:tcPr>
            <w:tcW w:w="675" w:type="dxa"/>
            <w:vAlign w:val="center"/>
          </w:tcPr>
          <w:p>
            <w:pPr>
              <w:pStyle w:val="0"/>
              <w:jc w:val="center"/>
              <w:rPr>
                <w:rFonts w:hint="default"/>
                <w:color w:val="auto"/>
                <w:kern w:val="2"/>
                <w:sz w:val="19"/>
                <w:highlight w:val="none"/>
                <w:u w:val="none" w:color="auto"/>
              </w:rPr>
            </w:pPr>
            <w:r>
              <w:rPr>
                <w:rFonts w:hint="eastAsia"/>
                <w:color w:val="auto"/>
                <w:kern w:val="2"/>
                <w:sz w:val="19"/>
                <w:highlight w:val="none"/>
                <w:u w:val="none" w:color="auto"/>
              </w:rPr>
              <w:t xml:space="preserve">42.9 </w:t>
            </w:r>
          </w:p>
        </w:tc>
        <w:tc>
          <w:tcPr>
            <w:tcW w:w="852" w:type="dxa"/>
            <w:vAlign w:val="center"/>
          </w:tcPr>
          <w:p>
            <w:pPr>
              <w:pStyle w:val="0"/>
              <w:jc w:val="center"/>
              <w:rPr>
                <w:rFonts w:hint="default"/>
                <w:color w:val="auto"/>
                <w:kern w:val="2"/>
                <w:sz w:val="19"/>
                <w:highlight w:val="none"/>
                <w:u w:val="none" w:color="auto"/>
              </w:rPr>
            </w:pPr>
            <w:r>
              <w:rPr>
                <w:rFonts w:hint="eastAsia"/>
                <w:color w:val="auto"/>
                <w:kern w:val="2"/>
                <w:sz w:val="19"/>
                <w:highlight w:val="none"/>
                <w:u w:val="none" w:color="auto"/>
              </w:rPr>
              <w:t>44.7</w:t>
            </w:r>
          </w:p>
        </w:tc>
        <w:tc>
          <w:tcPr>
            <w:tcW w:w="802" w:type="dxa"/>
            <w:vAlign w:val="center"/>
          </w:tcPr>
          <w:p>
            <w:pPr>
              <w:pStyle w:val="0"/>
              <w:jc w:val="center"/>
              <w:rPr>
                <w:rFonts w:hint="default"/>
                <w:color w:val="auto"/>
                <w:kern w:val="2"/>
                <w:sz w:val="19"/>
                <w:highlight w:val="none"/>
                <w:u w:val="none" w:color="auto"/>
              </w:rPr>
            </w:pPr>
            <w:r>
              <w:rPr>
                <w:rFonts w:hint="eastAsia"/>
                <w:color w:val="auto"/>
                <w:kern w:val="2"/>
                <w:sz w:val="19"/>
                <w:highlight w:val="none"/>
                <w:u w:val="none" w:color="auto"/>
              </w:rPr>
              <w:t>46.6</w:t>
            </w:r>
          </w:p>
        </w:tc>
        <w:tc>
          <w:tcPr>
            <w:tcW w:w="818" w:type="dxa"/>
            <w:vAlign w:val="center"/>
          </w:tcPr>
          <w:p>
            <w:pPr>
              <w:pStyle w:val="0"/>
              <w:jc w:val="center"/>
              <w:rPr>
                <w:rFonts w:hint="default"/>
                <w:color w:val="auto"/>
                <w:sz w:val="19"/>
                <w:highlight w:val="none"/>
                <w:u w:val="none" w:color="auto"/>
              </w:rPr>
            </w:pPr>
            <w:r>
              <w:rPr>
                <w:rFonts w:hint="eastAsia"/>
                <w:color w:val="auto"/>
                <w:sz w:val="19"/>
                <w:highlight w:val="none"/>
                <w:u w:val="none" w:color="auto"/>
              </w:rPr>
              <w:t>48.2</w:t>
            </w:r>
          </w:p>
        </w:tc>
        <w:tc>
          <w:tcPr>
            <w:tcW w:w="784" w:type="dxa"/>
            <w:vAlign w:val="center"/>
          </w:tcPr>
          <w:p>
            <w:pPr>
              <w:pStyle w:val="0"/>
              <w:jc w:val="center"/>
              <w:rPr>
                <w:rFonts w:hint="default"/>
                <w:color w:val="auto"/>
                <w:sz w:val="19"/>
                <w:highlight w:val="none"/>
                <w:u w:val="none" w:color="auto"/>
              </w:rPr>
            </w:pPr>
            <w:r>
              <w:rPr>
                <w:rFonts w:hint="eastAsia"/>
                <w:color w:val="auto"/>
                <w:sz w:val="19"/>
                <w:highlight w:val="none"/>
                <w:u w:val="none" w:color="auto"/>
              </w:rPr>
              <w:t>49.2</w:t>
            </w:r>
          </w:p>
        </w:tc>
        <w:tc>
          <w:tcPr>
            <w:tcW w:w="682" w:type="dxa"/>
            <w:vAlign w:val="center"/>
          </w:tcPr>
          <w:p>
            <w:pPr>
              <w:pStyle w:val="0"/>
              <w:jc w:val="center"/>
              <w:rPr>
                <w:rFonts w:hint="default"/>
                <w:color w:val="auto"/>
                <w:sz w:val="19"/>
                <w:highlight w:val="none"/>
                <w:u w:val="none" w:color="auto"/>
              </w:rPr>
            </w:pPr>
            <w:r>
              <w:rPr>
                <w:rFonts w:hint="eastAsia"/>
                <w:color w:val="auto"/>
                <w:sz w:val="19"/>
                <w:highlight w:val="none"/>
                <w:u w:val="none" w:color="auto"/>
              </w:rPr>
              <w:t>50.7</w:t>
            </w:r>
          </w:p>
        </w:tc>
        <w:tc>
          <w:tcPr>
            <w:tcW w:w="733" w:type="dxa"/>
            <w:vAlign w:val="center"/>
          </w:tcPr>
          <w:p>
            <w:pPr>
              <w:pStyle w:val="0"/>
              <w:jc w:val="center"/>
              <w:rPr>
                <w:rFonts w:hint="default"/>
                <w:color w:val="auto"/>
                <w:sz w:val="19"/>
                <w:highlight w:val="none"/>
                <w:u w:val="none" w:color="auto"/>
              </w:rPr>
            </w:pPr>
            <w:r>
              <w:rPr>
                <w:rFonts w:hint="eastAsia"/>
                <w:color w:val="auto"/>
                <w:sz w:val="19"/>
                <w:highlight w:val="none"/>
                <w:u w:val="none" w:color="auto"/>
              </w:rPr>
              <w:t>52.5</w:t>
            </w:r>
          </w:p>
        </w:tc>
        <w:tc>
          <w:tcPr>
            <w:tcW w:w="715" w:type="dxa"/>
            <w:vAlign w:val="center"/>
          </w:tcPr>
          <w:p>
            <w:pPr>
              <w:pStyle w:val="0"/>
              <w:jc w:val="center"/>
              <w:rPr>
                <w:rFonts w:hint="default"/>
                <w:color w:val="auto"/>
                <w:sz w:val="19"/>
                <w:highlight w:val="none"/>
                <w:u w:val="none" w:color="auto"/>
              </w:rPr>
            </w:pPr>
            <w:r>
              <w:rPr>
                <w:rFonts w:hint="eastAsia"/>
                <w:color w:val="auto"/>
                <w:sz w:val="19"/>
                <w:highlight w:val="none"/>
                <w:u w:val="none" w:color="FF0000"/>
              </w:rPr>
              <w:t>51.5</w:t>
            </w:r>
          </w:p>
        </w:tc>
        <w:tc>
          <w:tcPr>
            <w:tcW w:w="750" w:type="dxa"/>
            <w:vAlign w:val="center"/>
          </w:tcPr>
          <w:p>
            <w:pPr>
              <w:pStyle w:val="0"/>
              <w:jc w:val="center"/>
              <w:rPr>
                <w:rFonts w:hint="default"/>
                <w:color w:val="auto"/>
                <w:sz w:val="19"/>
                <w:highlight w:val="none"/>
                <w:u w:val="none" w:color="auto"/>
              </w:rPr>
            </w:pPr>
            <w:r>
              <w:rPr>
                <w:rFonts w:hint="eastAsia"/>
                <w:color w:val="auto"/>
                <w:sz w:val="19"/>
                <w:highlight w:val="none"/>
                <w:u w:val="none" w:color="FF0000"/>
              </w:rPr>
              <w:t>53.7</w:t>
            </w:r>
          </w:p>
        </w:tc>
      </w:tr>
      <w:tr>
        <w:trPr>
          <w:trHeight w:val="426" w:hRule="atLeast"/>
        </w:trPr>
        <w:tc>
          <w:tcPr>
            <w:tcW w:w="777" w:type="dxa"/>
            <w:shd w:val="clear" w:color="auto" w:fill="DAEEF3"/>
            <w:vAlign w:val="center"/>
          </w:tcPr>
          <w:p>
            <w:pPr>
              <w:pStyle w:val="0"/>
              <w:spacing w:line="0" w:lineRule="atLeast"/>
              <w:jc w:val="center"/>
              <w:rPr>
                <w:rFonts w:hint="default"/>
                <w:color w:val="auto"/>
                <w:kern w:val="2"/>
                <w:sz w:val="20"/>
                <w:highlight w:val="none"/>
                <w:u w:val="none" w:color="auto"/>
              </w:rPr>
            </w:pPr>
            <w:r>
              <w:rPr>
                <w:rFonts w:hint="eastAsia"/>
                <w:color w:val="auto"/>
                <w:kern w:val="2"/>
                <w:sz w:val="20"/>
                <w:highlight w:val="none"/>
                <w:u w:val="none" w:color="auto"/>
              </w:rPr>
              <w:t>全国</w:t>
            </w:r>
          </w:p>
        </w:tc>
        <w:tc>
          <w:tcPr>
            <w:tcW w:w="629" w:type="dxa"/>
            <w:vAlign w:val="center"/>
          </w:tcPr>
          <w:p>
            <w:pPr>
              <w:pStyle w:val="0"/>
              <w:jc w:val="center"/>
              <w:rPr>
                <w:rFonts w:hint="default"/>
                <w:color w:val="auto"/>
                <w:kern w:val="2"/>
                <w:sz w:val="19"/>
                <w:highlight w:val="none"/>
                <w:u w:val="none" w:color="auto"/>
              </w:rPr>
            </w:pPr>
            <w:r>
              <w:rPr>
                <w:rFonts w:hint="eastAsia"/>
                <w:color w:val="auto"/>
                <w:kern w:val="2"/>
                <w:sz w:val="19"/>
                <w:highlight w:val="none"/>
                <w:u w:val="none" w:color="auto"/>
              </w:rPr>
              <w:t>46.2</w:t>
            </w:r>
          </w:p>
        </w:tc>
        <w:tc>
          <w:tcPr>
            <w:tcW w:w="675" w:type="dxa"/>
            <w:vAlign w:val="center"/>
          </w:tcPr>
          <w:p>
            <w:pPr>
              <w:pStyle w:val="0"/>
              <w:jc w:val="center"/>
              <w:rPr>
                <w:rFonts w:hint="default"/>
                <w:color w:val="auto"/>
                <w:kern w:val="2"/>
                <w:sz w:val="19"/>
                <w:highlight w:val="none"/>
                <w:u w:val="none" w:color="auto"/>
              </w:rPr>
            </w:pPr>
            <w:r>
              <w:rPr>
                <w:rFonts w:hint="eastAsia"/>
                <w:color w:val="auto"/>
                <w:kern w:val="2"/>
                <w:sz w:val="19"/>
                <w:highlight w:val="none"/>
                <w:u w:val="none" w:color="auto"/>
              </w:rPr>
              <w:t>47.6</w:t>
            </w:r>
          </w:p>
        </w:tc>
        <w:tc>
          <w:tcPr>
            <w:tcW w:w="852" w:type="dxa"/>
            <w:vAlign w:val="center"/>
          </w:tcPr>
          <w:p>
            <w:pPr>
              <w:pStyle w:val="0"/>
              <w:jc w:val="center"/>
              <w:rPr>
                <w:rFonts w:hint="default"/>
                <w:color w:val="auto"/>
                <w:kern w:val="2"/>
                <w:sz w:val="19"/>
                <w:highlight w:val="none"/>
                <w:u w:val="none" w:color="auto"/>
              </w:rPr>
            </w:pPr>
            <w:r>
              <w:rPr>
                <w:rFonts w:hint="eastAsia"/>
                <w:color w:val="auto"/>
                <w:kern w:val="2"/>
                <w:sz w:val="19"/>
                <w:highlight w:val="none"/>
                <w:u w:val="none" w:color="auto"/>
              </w:rPr>
              <w:t>48.6</w:t>
            </w:r>
          </w:p>
        </w:tc>
        <w:tc>
          <w:tcPr>
            <w:tcW w:w="802" w:type="dxa"/>
            <w:vAlign w:val="center"/>
          </w:tcPr>
          <w:p>
            <w:pPr>
              <w:pStyle w:val="0"/>
              <w:jc w:val="center"/>
              <w:rPr>
                <w:rFonts w:hint="default"/>
                <w:color w:val="auto"/>
                <w:kern w:val="2"/>
                <w:sz w:val="19"/>
                <w:highlight w:val="none"/>
                <w:u w:val="none" w:color="auto"/>
              </w:rPr>
            </w:pPr>
            <w:r>
              <w:rPr>
                <w:rFonts w:hint="eastAsia"/>
                <w:color w:val="auto"/>
                <w:kern w:val="2"/>
                <w:sz w:val="19"/>
                <w:highlight w:val="none"/>
                <w:u w:val="none" w:color="auto"/>
              </w:rPr>
              <w:t>50.1</w:t>
            </w:r>
          </w:p>
        </w:tc>
        <w:tc>
          <w:tcPr>
            <w:tcW w:w="818" w:type="dxa"/>
            <w:vAlign w:val="center"/>
          </w:tcPr>
          <w:p>
            <w:pPr>
              <w:pStyle w:val="0"/>
              <w:jc w:val="center"/>
              <w:rPr>
                <w:rFonts w:hint="default"/>
                <w:color w:val="auto"/>
                <w:sz w:val="19"/>
                <w:highlight w:val="none"/>
                <w:u w:val="none" w:color="auto"/>
              </w:rPr>
            </w:pPr>
            <w:r>
              <w:rPr>
                <w:rFonts w:hint="eastAsia"/>
                <w:color w:val="auto"/>
                <w:sz w:val="19"/>
                <w:highlight w:val="none"/>
                <w:u w:val="none" w:color="auto"/>
              </w:rPr>
              <w:t>51.4</w:t>
            </w:r>
          </w:p>
        </w:tc>
        <w:tc>
          <w:tcPr>
            <w:tcW w:w="784" w:type="dxa"/>
            <w:vAlign w:val="center"/>
          </w:tcPr>
          <w:p>
            <w:pPr>
              <w:pStyle w:val="0"/>
              <w:jc w:val="center"/>
              <w:rPr>
                <w:rFonts w:hint="default"/>
                <w:color w:val="auto"/>
                <w:sz w:val="19"/>
                <w:highlight w:val="none"/>
                <w:u w:val="none" w:color="auto"/>
              </w:rPr>
            </w:pPr>
            <w:r>
              <w:rPr>
                <w:rFonts w:hint="eastAsia"/>
                <w:color w:val="auto"/>
                <w:sz w:val="19"/>
                <w:highlight w:val="none"/>
                <w:u w:val="none" w:color="auto"/>
              </w:rPr>
              <w:t>53.1</w:t>
            </w:r>
          </w:p>
        </w:tc>
        <w:tc>
          <w:tcPr>
            <w:tcW w:w="682" w:type="dxa"/>
            <w:vAlign w:val="center"/>
          </w:tcPr>
          <w:p>
            <w:pPr>
              <w:pStyle w:val="0"/>
              <w:jc w:val="center"/>
              <w:rPr>
                <w:rFonts w:hint="default"/>
                <w:color w:val="auto"/>
                <w:sz w:val="19"/>
                <w:highlight w:val="none"/>
                <w:u w:val="none" w:color="auto"/>
              </w:rPr>
            </w:pPr>
            <w:r>
              <w:rPr>
                <w:rFonts w:hint="eastAsia"/>
                <w:color w:val="auto"/>
                <w:sz w:val="19"/>
                <w:highlight w:val="none"/>
                <w:u w:val="none" w:color="auto"/>
              </w:rPr>
              <w:t>54.7</w:t>
            </w:r>
          </w:p>
        </w:tc>
        <w:tc>
          <w:tcPr>
            <w:tcW w:w="733" w:type="dxa"/>
            <w:vAlign w:val="center"/>
          </w:tcPr>
          <w:p>
            <w:pPr>
              <w:pStyle w:val="0"/>
              <w:jc w:val="center"/>
              <w:rPr>
                <w:rFonts w:hint="default"/>
                <w:color w:val="auto"/>
                <w:sz w:val="19"/>
                <w:highlight w:val="none"/>
                <w:u w:val="none" w:color="auto"/>
              </w:rPr>
            </w:pPr>
            <w:r>
              <w:rPr>
                <w:rFonts w:hint="eastAsia"/>
                <w:color w:val="auto"/>
                <w:sz w:val="19"/>
                <w:highlight w:val="none"/>
                <w:u w:val="none" w:color="auto"/>
              </w:rPr>
              <w:t>55.6</w:t>
            </w:r>
          </w:p>
        </w:tc>
        <w:tc>
          <w:tcPr>
            <w:tcW w:w="715" w:type="dxa"/>
            <w:vAlign w:val="center"/>
          </w:tcPr>
          <w:p>
            <w:pPr>
              <w:pStyle w:val="0"/>
              <w:jc w:val="center"/>
              <w:rPr>
                <w:rFonts w:hint="default"/>
                <w:color w:val="auto"/>
                <w:sz w:val="19"/>
                <w:highlight w:val="none"/>
                <w:u w:val="none" w:color="auto"/>
              </w:rPr>
            </w:pPr>
            <w:r>
              <w:rPr>
                <w:rFonts w:hint="eastAsia"/>
                <w:color w:val="auto"/>
                <w:sz w:val="19"/>
                <w:highlight w:val="none"/>
                <w:u w:val="none" w:color="FF0000"/>
              </w:rPr>
              <w:t>53.1</w:t>
            </w:r>
          </w:p>
        </w:tc>
        <w:tc>
          <w:tcPr>
            <w:tcW w:w="750" w:type="dxa"/>
            <w:vAlign w:val="center"/>
          </w:tcPr>
          <w:p>
            <w:pPr>
              <w:pStyle w:val="0"/>
              <w:jc w:val="center"/>
              <w:rPr>
                <w:rFonts w:hint="default"/>
                <w:color w:val="auto"/>
                <w:sz w:val="19"/>
                <w:highlight w:val="none"/>
                <w:u w:val="none" w:color="auto"/>
              </w:rPr>
            </w:pPr>
            <w:r>
              <w:rPr>
                <w:rFonts w:hint="eastAsia"/>
                <w:color w:val="auto"/>
                <w:sz w:val="19"/>
                <w:highlight w:val="none"/>
                <w:u w:val="none" w:color="FF0000"/>
              </w:rPr>
              <w:t>56.2</w:t>
            </w:r>
          </w:p>
        </w:tc>
      </w:tr>
    </w:tbl>
    <w:p>
      <w:pPr>
        <w:pStyle w:val="0"/>
        <w:tabs>
          <w:tab w:val="left" w:leader="none" w:pos="0"/>
        </w:tabs>
        <w:spacing w:line="0" w:lineRule="atLeast"/>
        <w:ind w:left="227" w:leftChars="100" w:right="132" w:rightChars="58" w:firstLine="3001" w:firstLineChars="1800"/>
        <w:jc w:val="center"/>
        <w:rPr>
          <w:rFonts w:hint="default"/>
          <w:color w:val="000000" w:themeColor="text1"/>
          <w:sz w:val="16"/>
          <w:highlight w:val="none"/>
        </w:rPr>
      </w:pPr>
      <w:r>
        <w:rPr>
          <w:rFonts w:hint="eastAsia"/>
          <w:color w:val="000000" w:themeColor="text1"/>
          <w:sz w:val="16"/>
          <w:highlight w:val="none"/>
        </w:rPr>
        <w:t>出典：厚生労働省</w:t>
      </w:r>
      <w:r>
        <w:rPr>
          <w:rFonts w:hint="eastAsia"/>
          <w:color w:val="000000" w:themeColor="text1"/>
          <w:sz w:val="16"/>
          <w:highlight w:val="none"/>
        </w:rPr>
        <w:t xml:space="preserve"> </w:t>
      </w:r>
      <w:r>
        <w:rPr>
          <w:rFonts w:hint="eastAsia"/>
          <w:color w:val="000000" w:themeColor="text1"/>
          <w:sz w:val="16"/>
          <w:highlight w:val="none"/>
        </w:rPr>
        <w:t>特定健康診査・特定保健指導に関するデータ</w:t>
      </w:r>
    </w:p>
    <w:p>
      <w:pPr>
        <w:pStyle w:val="0"/>
        <w:tabs>
          <w:tab w:val="left" w:leader="none" w:pos="0"/>
        </w:tabs>
        <w:spacing w:line="0" w:lineRule="atLeast"/>
        <w:ind w:left="167" w:right="132" w:rightChars="58" w:hanging="167" w:hangingChars="100"/>
        <w:rPr>
          <w:rFonts w:hint="default"/>
          <w:color w:val="000000" w:themeColor="text1"/>
          <w:sz w:val="16"/>
          <w:highlight w:val="none"/>
        </w:rPr>
      </w:pPr>
      <w:r>
        <w:rPr>
          <w:rFonts w:hint="eastAsia"/>
          <w:color w:val="000000" w:themeColor="text1"/>
          <w:sz w:val="16"/>
          <w:highlight w:val="none"/>
        </w:rPr>
        <w:t xml:space="preserve">                    </w:t>
      </w:r>
    </w:p>
    <w:p>
      <w:pPr>
        <w:pStyle w:val="0"/>
        <w:tabs>
          <w:tab w:val="left" w:leader="none" w:pos="0"/>
        </w:tabs>
        <w:spacing w:line="0" w:lineRule="atLeast"/>
        <w:ind w:left="167" w:right="132" w:rightChars="58" w:hanging="167" w:hangingChars="100"/>
        <w:rPr>
          <w:rFonts w:hint="default"/>
          <w:color w:val="000000" w:themeColor="text1"/>
          <w:sz w:val="16"/>
          <w:highlight w:val="none"/>
        </w:rPr>
      </w:pPr>
    </w:p>
    <w:p>
      <w:pPr>
        <w:pStyle w:val="0"/>
        <w:tabs>
          <w:tab w:val="left" w:leader="none" w:pos="0"/>
        </w:tabs>
        <w:spacing w:line="240" w:lineRule="exact"/>
        <w:ind w:right="132" w:rightChars="58" w:firstLine="2494" w:firstLineChars="1100"/>
        <w:rPr>
          <w:rFonts w:hint="default"/>
          <w:color w:val="000000" w:themeColor="text1"/>
          <w:sz w:val="16"/>
          <w:highlight w:val="none"/>
        </w:rPr>
      </w:pPr>
      <w:r>
        <w:rPr>
          <w:rFonts w:hint="eastAsia" w:ascii="ＭＳ ゴシック" w:hAnsi="ＭＳ ゴシック" w:eastAsia="ＭＳ ゴシック"/>
          <w:color w:val="000000" w:themeColor="text1"/>
          <w:sz w:val="22"/>
          <w:highlight w:val="none"/>
        </w:rPr>
        <w:t>（図表</w:t>
      </w:r>
      <w:r>
        <w:rPr>
          <w:rFonts w:hint="eastAsia" w:ascii="ＭＳ ゴシック" w:hAnsi="ＭＳ ゴシック" w:eastAsia="ＭＳ ゴシック"/>
          <w:color w:val="000000" w:themeColor="text1"/>
          <w:sz w:val="22"/>
          <w:highlight w:val="none"/>
        </w:rPr>
        <w:t>6-4-4</w:t>
      </w:r>
      <w:r>
        <w:rPr>
          <w:rFonts w:hint="eastAsia" w:ascii="ＭＳ ゴシック" w:hAnsi="ＭＳ ゴシック" w:eastAsia="ＭＳ ゴシック"/>
          <w:color w:val="000000" w:themeColor="text1"/>
          <w:sz w:val="22"/>
          <w:highlight w:val="none"/>
        </w:rPr>
        <w:t>）特定保健指導実施率</w:t>
      </w:r>
    </w:p>
    <w:tbl>
      <w:tblPr>
        <w:tblStyle w:val="11"/>
        <w:tblpPr w:leftFromText="142" w:rightFromText="142" w:topFromText="0" w:bottomFromText="0" w:vertAnchor="text" w:horzAnchor="margin" w:tblpX="129" w:tblpY="276"/>
        <w:tblW w:w="818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83"/>
        <w:gridCol w:w="627"/>
        <w:gridCol w:w="627"/>
        <w:gridCol w:w="877"/>
        <w:gridCol w:w="785"/>
        <w:gridCol w:w="835"/>
        <w:gridCol w:w="767"/>
        <w:gridCol w:w="699"/>
        <w:gridCol w:w="716"/>
        <w:gridCol w:w="733"/>
        <w:gridCol w:w="732"/>
      </w:tblGrid>
      <w:tr>
        <w:trPr>
          <w:trHeight w:val="364" w:hRule="atLeast"/>
        </w:trPr>
        <w:tc>
          <w:tcPr>
            <w:tcW w:w="783" w:type="dxa"/>
            <w:shd w:val="clear" w:color="auto" w:fill="DAEEF3"/>
            <w:vAlign w:val="center"/>
          </w:tcPr>
          <w:p>
            <w:pPr>
              <w:pStyle w:val="0"/>
              <w:jc w:val="center"/>
              <w:rPr>
                <w:rFonts w:hint="default"/>
                <w:color w:val="000000" w:themeColor="text1"/>
                <w:kern w:val="2"/>
                <w:sz w:val="20"/>
                <w:highlight w:val="none"/>
              </w:rPr>
            </w:pPr>
            <w:r>
              <w:rPr>
                <w:rFonts w:hint="eastAsia"/>
                <w:color w:val="000000" w:themeColor="text1"/>
                <w:kern w:val="2"/>
                <w:sz w:val="20"/>
                <w:highlight w:val="none"/>
              </w:rPr>
              <w:t>年</w:t>
            </w:r>
          </w:p>
        </w:tc>
        <w:tc>
          <w:tcPr>
            <w:tcW w:w="627" w:type="dxa"/>
            <w:shd w:val="clear" w:color="auto" w:fill="DAEEF3"/>
            <w:vAlign w:val="center"/>
          </w:tcPr>
          <w:p>
            <w:pPr>
              <w:pStyle w:val="0"/>
              <w:jc w:val="center"/>
              <w:rPr>
                <w:rFonts w:hint="default"/>
                <w:color w:val="000000" w:themeColor="text1"/>
                <w:kern w:val="2"/>
                <w:sz w:val="19"/>
                <w:highlight w:val="none"/>
              </w:rPr>
            </w:pPr>
            <w:r>
              <w:rPr>
                <w:rFonts w:hint="eastAsia"/>
                <w:color w:val="000000" w:themeColor="text1"/>
                <w:kern w:val="2"/>
                <w:sz w:val="19"/>
                <w:highlight w:val="none"/>
              </w:rPr>
              <w:t>H24</w:t>
            </w:r>
          </w:p>
        </w:tc>
        <w:tc>
          <w:tcPr>
            <w:tcW w:w="627" w:type="dxa"/>
            <w:shd w:val="clear" w:color="auto" w:fill="DAEEF3"/>
            <w:vAlign w:val="center"/>
          </w:tcPr>
          <w:p>
            <w:pPr>
              <w:pStyle w:val="0"/>
              <w:jc w:val="center"/>
              <w:rPr>
                <w:rFonts w:hint="default"/>
                <w:color w:val="000000" w:themeColor="text1"/>
                <w:kern w:val="2"/>
                <w:sz w:val="19"/>
                <w:highlight w:val="none"/>
              </w:rPr>
            </w:pPr>
            <w:r>
              <w:rPr>
                <w:rFonts w:hint="eastAsia"/>
                <w:color w:val="000000" w:themeColor="text1"/>
                <w:kern w:val="2"/>
                <w:sz w:val="19"/>
                <w:highlight w:val="none"/>
              </w:rPr>
              <w:t>H25</w:t>
            </w:r>
          </w:p>
        </w:tc>
        <w:tc>
          <w:tcPr>
            <w:tcW w:w="877" w:type="dxa"/>
            <w:shd w:val="clear" w:color="auto" w:fill="DAEEF3"/>
            <w:vAlign w:val="center"/>
          </w:tcPr>
          <w:p>
            <w:pPr>
              <w:pStyle w:val="0"/>
              <w:jc w:val="center"/>
              <w:rPr>
                <w:rFonts w:hint="default"/>
                <w:color w:val="auto"/>
                <w:kern w:val="2"/>
                <w:sz w:val="19"/>
                <w:highlight w:val="none"/>
                <w:u w:val="none" w:color="auto"/>
              </w:rPr>
            </w:pPr>
            <w:r>
              <w:rPr>
                <w:rFonts w:hint="eastAsia"/>
                <w:color w:val="auto"/>
                <w:kern w:val="2"/>
                <w:sz w:val="19"/>
                <w:highlight w:val="none"/>
                <w:u w:val="none" w:color="auto"/>
              </w:rPr>
              <w:t>H26</w:t>
            </w:r>
          </w:p>
        </w:tc>
        <w:tc>
          <w:tcPr>
            <w:tcW w:w="785" w:type="dxa"/>
            <w:shd w:val="clear" w:color="auto" w:fill="DAEEF3"/>
            <w:vAlign w:val="center"/>
          </w:tcPr>
          <w:p>
            <w:pPr>
              <w:pStyle w:val="0"/>
              <w:jc w:val="center"/>
              <w:rPr>
                <w:rFonts w:hint="default"/>
                <w:color w:val="auto"/>
                <w:kern w:val="2"/>
                <w:sz w:val="19"/>
                <w:highlight w:val="none"/>
                <w:u w:val="none" w:color="auto"/>
              </w:rPr>
            </w:pPr>
            <w:r>
              <w:rPr>
                <w:rFonts w:hint="eastAsia"/>
                <w:color w:val="auto"/>
                <w:kern w:val="2"/>
                <w:sz w:val="19"/>
                <w:highlight w:val="none"/>
                <w:u w:val="none" w:color="auto"/>
              </w:rPr>
              <w:t>H27</w:t>
            </w:r>
          </w:p>
        </w:tc>
        <w:tc>
          <w:tcPr>
            <w:tcW w:w="835" w:type="dxa"/>
            <w:shd w:val="clear" w:color="auto" w:fill="DAEEF3"/>
            <w:vAlign w:val="center"/>
          </w:tcPr>
          <w:p>
            <w:pPr>
              <w:pStyle w:val="0"/>
              <w:jc w:val="center"/>
              <w:rPr>
                <w:rFonts w:hint="default"/>
                <w:color w:val="auto"/>
                <w:sz w:val="19"/>
                <w:highlight w:val="none"/>
                <w:u w:val="none" w:color="auto"/>
              </w:rPr>
            </w:pPr>
            <w:r>
              <w:rPr>
                <w:rFonts w:hint="eastAsia"/>
                <w:color w:val="auto"/>
                <w:sz w:val="19"/>
                <w:highlight w:val="none"/>
                <w:u w:val="none" w:color="auto"/>
              </w:rPr>
              <w:t>H28</w:t>
            </w:r>
          </w:p>
        </w:tc>
        <w:tc>
          <w:tcPr>
            <w:tcW w:w="767" w:type="dxa"/>
            <w:shd w:val="clear" w:color="auto" w:fill="DAEEF3"/>
            <w:vAlign w:val="center"/>
          </w:tcPr>
          <w:p>
            <w:pPr>
              <w:pStyle w:val="0"/>
              <w:jc w:val="center"/>
              <w:rPr>
                <w:rFonts w:hint="default"/>
                <w:color w:val="auto"/>
                <w:sz w:val="19"/>
                <w:highlight w:val="none"/>
                <w:u w:val="none" w:color="auto"/>
              </w:rPr>
            </w:pPr>
            <w:r>
              <w:rPr>
                <w:rFonts w:hint="eastAsia"/>
                <w:color w:val="auto"/>
                <w:sz w:val="19"/>
                <w:highlight w:val="none"/>
                <w:u w:val="none" w:color="auto"/>
              </w:rPr>
              <w:t>H29</w:t>
            </w:r>
          </w:p>
        </w:tc>
        <w:tc>
          <w:tcPr>
            <w:tcW w:w="699" w:type="dxa"/>
            <w:shd w:val="clear" w:color="auto" w:fill="DAEEF3"/>
            <w:vAlign w:val="center"/>
          </w:tcPr>
          <w:p>
            <w:pPr>
              <w:pStyle w:val="0"/>
              <w:jc w:val="center"/>
              <w:rPr>
                <w:rFonts w:hint="default"/>
                <w:color w:val="auto"/>
                <w:sz w:val="19"/>
                <w:highlight w:val="none"/>
                <w:u w:val="none" w:color="auto"/>
              </w:rPr>
            </w:pPr>
            <w:r>
              <w:rPr>
                <w:rFonts w:hint="eastAsia"/>
                <w:color w:val="auto"/>
                <w:sz w:val="19"/>
                <w:highlight w:val="none"/>
                <w:u w:val="none" w:color="auto"/>
              </w:rPr>
              <w:t>H30</w:t>
            </w:r>
          </w:p>
        </w:tc>
        <w:tc>
          <w:tcPr>
            <w:tcW w:w="716" w:type="dxa"/>
            <w:shd w:val="clear" w:color="auto" w:fill="DAEEF3"/>
            <w:vAlign w:val="center"/>
          </w:tcPr>
          <w:p>
            <w:pPr>
              <w:pStyle w:val="0"/>
              <w:jc w:val="center"/>
              <w:rPr>
                <w:rFonts w:hint="default"/>
                <w:color w:val="auto"/>
                <w:sz w:val="19"/>
                <w:highlight w:val="none"/>
                <w:u w:val="none" w:color="auto"/>
              </w:rPr>
            </w:pPr>
            <w:r>
              <w:rPr>
                <w:rFonts w:hint="eastAsia"/>
                <w:color w:val="auto"/>
                <w:sz w:val="19"/>
                <w:highlight w:val="none"/>
                <w:u w:val="none" w:color="auto"/>
              </w:rPr>
              <w:t>R</w:t>
            </w:r>
            <w:r>
              <w:rPr>
                <w:rFonts w:hint="eastAsia"/>
                <w:color w:val="auto"/>
                <w:sz w:val="19"/>
                <w:highlight w:val="none"/>
                <w:u w:val="none" w:color="auto"/>
              </w:rPr>
              <w:t>１</w:t>
            </w:r>
          </w:p>
        </w:tc>
        <w:tc>
          <w:tcPr>
            <w:tcW w:w="733" w:type="dxa"/>
            <w:shd w:val="clear" w:color="auto" w:fill="DAEEF3"/>
            <w:vAlign w:val="center"/>
          </w:tcPr>
          <w:p>
            <w:pPr>
              <w:pStyle w:val="0"/>
              <w:jc w:val="center"/>
              <w:rPr>
                <w:rFonts w:hint="default"/>
                <w:color w:val="auto"/>
                <w:sz w:val="19"/>
                <w:highlight w:val="none"/>
                <w:u w:val="none" w:color="auto"/>
              </w:rPr>
            </w:pPr>
            <w:r>
              <w:rPr>
                <w:rFonts w:hint="eastAsia"/>
                <w:color w:val="auto"/>
                <w:sz w:val="19"/>
                <w:highlight w:val="none"/>
                <w:u w:val="none" w:color="FF0000"/>
              </w:rPr>
              <w:t>R</w:t>
            </w:r>
            <w:r>
              <w:rPr>
                <w:rFonts w:hint="eastAsia"/>
                <w:color w:val="auto"/>
                <w:sz w:val="19"/>
                <w:highlight w:val="none"/>
                <w:u w:val="none" w:color="FF0000"/>
              </w:rPr>
              <w:t>２</w:t>
            </w:r>
          </w:p>
        </w:tc>
        <w:tc>
          <w:tcPr>
            <w:tcW w:w="732" w:type="dxa"/>
            <w:shd w:val="clear" w:color="auto" w:fill="DAEEF3"/>
            <w:vAlign w:val="center"/>
          </w:tcPr>
          <w:p>
            <w:pPr>
              <w:pStyle w:val="0"/>
              <w:jc w:val="center"/>
              <w:rPr>
                <w:rFonts w:hint="default"/>
                <w:color w:val="auto"/>
                <w:sz w:val="19"/>
                <w:highlight w:val="none"/>
                <w:u w:val="none" w:color="auto"/>
              </w:rPr>
            </w:pPr>
            <w:r>
              <w:rPr>
                <w:rFonts w:hint="eastAsia"/>
                <w:color w:val="auto"/>
                <w:sz w:val="19"/>
                <w:highlight w:val="none"/>
                <w:u w:val="none" w:color="FF0000"/>
              </w:rPr>
              <w:t>R</w:t>
            </w:r>
            <w:r>
              <w:rPr>
                <w:rFonts w:hint="eastAsia"/>
                <w:color w:val="auto"/>
                <w:sz w:val="19"/>
                <w:highlight w:val="none"/>
                <w:u w:val="none" w:color="FF0000"/>
              </w:rPr>
              <w:t>３</w:t>
            </w:r>
          </w:p>
        </w:tc>
      </w:tr>
      <w:tr>
        <w:trPr>
          <w:trHeight w:val="363" w:hRule="atLeast"/>
        </w:trPr>
        <w:tc>
          <w:tcPr>
            <w:tcW w:w="783" w:type="dxa"/>
            <w:shd w:val="clear" w:color="auto" w:fill="DAEEF3"/>
            <w:vAlign w:val="center"/>
          </w:tcPr>
          <w:p>
            <w:pPr>
              <w:pStyle w:val="0"/>
              <w:spacing w:line="0" w:lineRule="atLeast"/>
              <w:jc w:val="center"/>
              <w:rPr>
                <w:rFonts w:hint="default"/>
                <w:color w:val="000000" w:themeColor="text1"/>
                <w:kern w:val="2"/>
                <w:sz w:val="20"/>
                <w:highlight w:val="none"/>
              </w:rPr>
            </w:pPr>
            <w:r>
              <w:rPr>
                <w:rFonts w:hint="eastAsia"/>
                <w:color w:val="000000" w:themeColor="text1"/>
                <w:kern w:val="2"/>
                <w:sz w:val="20"/>
                <w:highlight w:val="none"/>
              </w:rPr>
              <w:t>県</w:t>
            </w:r>
          </w:p>
        </w:tc>
        <w:tc>
          <w:tcPr>
            <w:tcW w:w="627" w:type="dxa"/>
            <w:vAlign w:val="center"/>
          </w:tcPr>
          <w:p>
            <w:pPr>
              <w:pStyle w:val="0"/>
              <w:jc w:val="center"/>
              <w:rPr>
                <w:rFonts w:hint="default"/>
                <w:color w:val="000000" w:themeColor="text1"/>
                <w:kern w:val="2"/>
                <w:sz w:val="19"/>
                <w:highlight w:val="none"/>
              </w:rPr>
            </w:pPr>
            <w:r>
              <w:rPr>
                <w:rFonts w:hint="eastAsia"/>
                <w:color w:val="000000" w:themeColor="text1"/>
                <w:kern w:val="2"/>
                <w:sz w:val="19"/>
                <w:highlight w:val="none"/>
              </w:rPr>
              <w:t>15.6</w:t>
            </w:r>
          </w:p>
        </w:tc>
        <w:tc>
          <w:tcPr>
            <w:tcW w:w="627" w:type="dxa"/>
            <w:vAlign w:val="center"/>
          </w:tcPr>
          <w:p>
            <w:pPr>
              <w:pStyle w:val="0"/>
              <w:jc w:val="center"/>
              <w:rPr>
                <w:rFonts w:hint="default"/>
                <w:color w:val="000000" w:themeColor="text1"/>
                <w:kern w:val="2"/>
                <w:sz w:val="19"/>
                <w:highlight w:val="none"/>
              </w:rPr>
            </w:pPr>
            <w:r>
              <w:rPr>
                <w:rFonts w:hint="eastAsia"/>
                <w:color w:val="000000" w:themeColor="text1"/>
                <w:kern w:val="2"/>
                <w:sz w:val="19"/>
                <w:highlight w:val="none"/>
              </w:rPr>
              <w:t xml:space="preserve">15.5 </w:t>
            </w:r>
          </w:p>
        </w:tc>
        <w:tc>
          <w:tcPr>
            <w:tcW w:w="877" w:type="dxa"/>
            <w:vAlign w:val="top"/>
          </w:tcPr>
          <w:p>
            <w:pPr>
              <w:pStyle w:val="0"/>
              <w:jc w:val="center"/>
              <w:rPr>
                <w:rFonts w:hint="default"/>
                <w:color w:val="auto"/>
                <w:kern w:val="2"/>
                <w:sz w:val="19"/>
                <w:highlight w:val="none"/>
                <w:u w:val="none" w:color="auto"/>
              </w:rPr>
            </w:pPr>
            <w:r>
              <w:rPr>
                <w:rFonts w:hint="eastAsia"/>
                <w:color w:val="auto"/>
                <w:kern w:val="2"/>
                <w:sz w:val="19"/>
                <w:highlight w:val="none"/>
                <w:u w:val="none" w:color="auto"/>
              </w:rPr>
              <w:t>15.8</w:t>
            </w:r>
          </w:p>
        </w:tc>
        <w:tc>
          <w:tcPr>
            <w:tcW w:w="785" w:type="dxa"/>
            <w:vAlign w:val="top"/>
          </w:tcPr>
          <w:p>
            <w:pPr>
              <w:pStyle w:val="0"/>
              <w:jc w:val="center"/>
              <w:rPr>
                <w:rFonts w:hint="default"/>
                <w:color w:val="auto"/>
                <w:kern w:val="2"/>
                <w:sz w:val="19"/>
                <w:highlight w:val="none"/>
                <w:u w:val="none" w:color="auto"/>
              </w:rPr>
            </w:pPr>
            <w:r>
              <w:rPr>
                <w:rFonts w:hint="eastAsia"/>
                <w:color w:val="auto"/>
                <w:kern w:val="2"/>
                <w:sz w:val="19"/>
                <w:highlight w:val="none"/>
                <w:u w:val="none" w:color="auto"/>
              </w:rPr>
              <w:t>14.6</w:t>
            </w:r>
          </w:p>
        </w:tc>
        <w:tc>
          <w:tcPr>
            <w:tcW w:w="835" w:type="dxa"/>
            <w:vAlign w:val="top"/>
          </w:tcPr>
          <w:p>
            <w:pPr>
              <w:pStyle w:val="0"/>
              <w:rPr>
                <w:rFonts w:hint="default"/>
                <w:color w:val="auto"/>
                <w:sz w:val="19"/>
                <w:highlight w:val="none"/>
                <w:u w:val="none" w:color="auto"/>
              </w:rPr>
            </w:pPr>
            <w:r>
              <w:rPr>
                <w:rFonts w:hint="eastAsia"/>
                <w:color w:val="auto"/>
                <w:sz w:val="19"/>
                <w:highlight w:val="none"/>
                <w:u w:val="none" w:color="auto"/>
              </w:rPr>
              <w:t>18.0</w:t>
            </w:r>
          </w:p>
        </w:tc>
        <w:tc>
          <w:tcPr>
            <w:tcW w:w="767" w:type="dxa"/>
            <w:vAlign w:val="top"/>
          </w:tcPr>
          <w:p>
            <w:pPr>
              <w:pStyle w:val="0"/>
              <w:rPr>
                <w:rFonts w:hint="default"/>
                <w:color w:val="auto"/>
                <w:sz w:val="19"/>
                <w:highlight w:val="none"/>
                <w:u w:val="none" w:color="auto"/>
              </w:rPr>
            </w:pPr>
            <w:r>
              <w:rPr>
                <w:rFonts w:hint="eastAsia"/>
                <w:color w:val="auto"/>
                <w:sz w:val="19"/>
                <w:highlight w:val="none"/>
                <w:u w:val="none" w:color="auto"/>
              </w:rPr>
              <w:t>17.9</w:t>
            </w:r>
          </w:p>
        </w:tc>
        <w:tc>
          <w:tcPr>
            <w:tcW w:w="699" w:type="dxa"/>
            <w:vAlign w:val="center"/>
          </w:tcPr>
          <w:p>
            <w:pPr>
              <w:pStyle w:val="0"/>
              <w:jc w:val="center"/>
              <w:rPr>
                <w:rFonts w:hint="default"/>
                <w:color w:val="auto"/>
                <w:sz w:val="19"/>
                <w:highlight w:val="none"/>
                <w:u w:val="none" w:color="auto"/>
              </w:rPr>
            </w:pPr>
            <w:r>
              <w:rPr>
                <w:rFonts w:hint="eastAsia"/>
                <w:color w:val="auto"/>
                <w:sz w:val="19"/>
                <w:highlight w:val="none"/>
                <w:u w:val="none" w:color="auto"/>
              </w:rPr>
              <w:t>23.7</w:t>
            </w:r>
          </w:p>
        </w:tc>
        <w:tc>
          <w:tcPr>
            <w:tcW w:w="716" w:type="dxa"/>
            <w:vAlign w:val="center"/>
          </w:tcPr>
          <w:p>
            <w:pPr>
              <w:pStyle w:val="0"/>
              <w:jc w:val="center"/>
              <w:rPr>
                <w:rFonts w:hint="default"/>
                <w:color w:val="auto"/>
                <w:sz w:val="19"/>
                <w:highlight w:val="none"/>
                <w:u w:val="none" w:color="auto"/>
              </w:rPr>
            </w:pPr>
            <w:r>
              <w:rPr>
                <w:rFonts w:hint="eastAsia"/>
                <w:color w:val="auto"/>
                <w:sz w:val="19"/>
                <w:highlight w:val="none"/>
                <w:u w:val="none" w:color="auto"/>
              </w:rPr>
              <w:t>23.7</w:t>
            </w:r>
          </w:p>
        </w:tc>
        <w:tc>
          <w:tcPr>
            <w:tcW w:w="733" w:type="dxa"/>
            <w:vAlign w:val="center"/>
          </w:tcPr>
          <w:p>
            <w:pPr>
              <w:pStyle w:val="0"/>
              <w:jc w:val="center"/>
              <w:rPr>
                <w:rFonts w:hint="default"/>
                <w:color w:val="auto"/>
                <w:sz w:val="19"/>
                <w:highlight w:val="none"/>
                <w:u w:val="none" w:color="auto"/>
              </w:rPr>
            </w:pPr>
            <w:r>
              <w:rPr>
                <w:rFonts w:hint="eastAsia"/>
                <w:color w:val="auto"/>
                <w:sz w:val="19"/>
                <w:highlight w:val="none"/>
                <w:u w:val="none" w:color="FF0000"/>
              </w:rPr>
              <w:t>24.0</w:t>
            </w:r>
          </w:p>
        </w:tc>
        <w:tc>
          <w:tcPr>
            <w:tcW w:w="732" w:type="dxa"/>
            <w:vAlign w:val="center"/>
          </w:tcPr>
          <w:p>
            <w:pPr>
              <w:pStyle w:val="0"/>
              <w:jc w:val="center"/>
              <w:rPr>
                <w:rFonts w:hint="default"/>
                <w:color w:val="auto"/>
                <w:sz w:val="19"/>
                <w:highlight w:val="none"/>
                <w:u w:val="none" w:color="FF0000"/>
              </w:rPr>
            </w:pPr>
            <w:r>
              <w:rPr>
                <w:rFonts w:hint="eastAsia"/>
                <w:color w:val="auto"/>
                <w:sz w:val="19"/>
                <w:highlight w:val="none"/>
                <w:u w:val="none" w:color="FF0000"/>
              </w:rPr>
              <w:t>24.4</w:t>
            </w:r>
          </w:p>
        </w:tc>
      </w:tr>
      <w:tr>
        <w:trPr>
          <w:trHeight w:val="363" w:hRule="atLeast"/>
        </w:trPr>
        <w:tc>
          <w:tcPr>
            <w:tcW w:w="783" w:type="dxa"/>
            <w:shd w:val="clear" w:color="auto" w:fill="DAEEF3"/>
            <w:vAlign w:val="center"/>
          </w:tcPr>
          <w:p>
            <w:pPr>
              <w:pStyle w:val="0"/>
              <w:spacing w:line="0" w:lineRule="atLeast"/>
              <w:jc w:val="center"/>
              <w:rPr>
                <w:rFonts w:hint="default"/>
                <w:color w:val="000000" w:themeColor="text1"/>
                <w:kern w:val="2"/>
                <w:sz w:val="20"/>
                <w:highlight w:val="none"/>
              </w:rPr>
            </w:pPr>
            <w:r>
              <w:rPr>
                <w:rFonts w:hint="eastAsia"/>
                <w:color w:val="000000" w:themeColor="text1"/>
                <w:kern w:val="2"/>
                <w:sz w:val="20"/>
                <w:highlight w:val="none"/>
              </w:rPr>
              <w:t>全国</w:t>
            </w:r>
          </w:p>
        </w:tc>
        <w:tc>
          <w:tcPr>
            <w:tcW w:w="627" w:type="dxa"/>
            <w:vAlign w:val="center"/>
          </w:tcPr>
          <w:p>
            <w:pPr>
              <w:pStyle w:val="0"/>
              <w:jc w:val="center"/>
              <w:rPr>
                <w:rFonts w:hint="default"/>
                <w:color w:val="000000" w:themeColor="text1"/>
                <w:kern w:val="2"/>
                <w:sz w:val="19"/>
                <w:highlight w:val="none"/>
              </w:rPr>
            </w:pPr>
            <w:r>
              <w:rPr>
                <w:rFonts w:hint="eastAsia"/>
                <w:color w:val="000000" w:themeColor="text1"/>
                <w:kern w:val="2"/>
                <w:sz w:val="19"/>
                <w:highlight w:val="none"/>
              </w:rPr>
              <w:t>16.4</w:t>
            </w:r>
          </w:p>
        </w:tc>
        <w:tc>
          <w:tcPr>
            <w:tcW w:w="627" w:type="dxa"/>
            <w:vAlign w:val="center"/>
          </w:tcPr>
          <w:p>
            <w:pPr>
              <w:pStyle w:val="0"/>
              <w:jc w:val="center"/>
              <w:rPr>
                <w:rFonts w:hint="default"/>
                <w:color w:val="000000" w:themeColor="text1"/>
                <w:kern w:val="2"/>
                <w:sz w:val="19"/>
                <w:highlight w:val="none"/>
              </w:rPr>
            </w:pPr>
            <w:r>
              <w:rPr>
                <w:rFonts w:hint="eastAsia"/>
                <w:color w:val="000000" w:themeColor="text1"/>
                <w:kern w:val="2"/>
                <w:sz w:val="19"/>
                <w:highlight w:val="none"/>
              </w:rPr>
              <w:t>17.7</w:t>
            </w:r>
          </w:p>
        </w:tc>
        <w:tc>
          <w:tcPr>
            <w:tcW w:w="877" w:type="dxa"/>
            <w:vAlign w:val="top"/>
          </w:tcPr>
          <w:p>
            <w:pPr>
              <w:pStyle w:val="0"/>
              <w:jc w:val="center"/>
              <w:rPr>
                <w:rFonts w:hint="default"/>
                <w:color w:val="auto"/>
                <w:kern w:val="2"/>
                <w:sz w:val="19"/>
                <w:highlight w:val="none"/>
                <w:u w:val="none" w:color="auto"/>
              </w:rPr>
            </w:pPr>
            <w:r>
              <w:rPr>
                <w:rFonts w:hint="eastAsia"/>
                <w:color w:val="auto"/>
                <w:kern w:val="2"/>
                <w:sz w:val="19"/>
                <w:highlight w:val="none"/>
                <w:u w:val="none" w:color="auto"/>
              </w:rPr>
              <w:t xml:space="preserve">17.8 </w:t>
            </w:r>
          </w:p>
        </w:tc>
        <w:tc>
          <w:tcPr>
            <w:tcW w:w="785" w:type="dxa"/>
            <w:vAlign w:val="top"/>
          </w:tcPr>
          <w:p>
            <w:pPr>
              <w:pStyle w:val="0"/>
              <w:jc w:val="center"/>
              <w:rPr>
                <w:rFonts w:hint="default"/>
                <w:color w:val="auto"/>
                <w:kern w:val="2"/>
                <w:sz w:val="19"/>
                <w:highlight w:val="none"/>
                <w:u w:val="none" w:color="auto"/>
              </w:rPr>
            </w:pPr>
            <w:r>
              <w:rPr>
                <w:rFonts w:hint="eastAsia"/>
                <w:color w:val="auto"/>
                <w:kern w:val="2"/>
                <w:sz w:val="19"/>
                <w:highlight w:val="none"/>
                <w:u w:val="none" w:color="auto"/>
              </w:rPr>
              <w:t>17.5</w:t>
            </w:r>
          </w:p>
        </w:tc>
        <w:tc>
          <w:tcPr>
            <w:tcW w:w="835" w:type="dxa"/>
            <w:vAlign w:val="top"/>
          </w:tcPr>
          <w:p>
            <w:pPr>
              <w:pStyle w:val="0"/>
              <w:rPr>
                <w:rFonts w:hint="default"/>
                <w:color w:val="auto"/>
                <w:sz w:val="19"/>
                <w:highlight w:val="none"/>
                <w:u w:val="none" w:color="auto"/>
              </w:rPr>
            </w:pPr>
            <w:r>
              <w:rPr>
                <w:rFonts w:hint="eastAsia"/>
                <w:color w:val="auto"/>
                <w:sz w:val="19"/>
                <w:highlight w:val="none"/>
                <w:u w:val="none" w:color="auto"/>
              </w:rPr>
              <w:t>18.8</w:t>
            </w:r>
          </w:p>
        </w:tc>
        <w:tc>
          <w:tcPr>
            <w:tcW w:w="767" w:type="dxa"/>
            <w:vAlign w:val="top"/>
          </w:tcPr>
          <w:p>
            <w:pPr>
              <w:pStyle w:val="0"/>
              <w:rPr>
                <w:rFonts w:hint="default"/>
                <w:color w:val="auto"/>
                <w:sz w:val="19"/>
                <w:highlight w:val="none"/>
                <w:u w:val="none" w:color="auto"/>
              </w:rPr>
            </w:pPr>
            <w:r>
              <w:rPr>
                <w:rFonts w:hint="eastAsia"/>
                <w:color w:val="auto"/>
                <w:sz w:val="19"/>
                <w:highlight w:val="none"/>
                <w:u w:val="none" w:color="auto"/>
              </w:rPr>
              <w:t>19.5</w:t>
            </w:r>
          </w:p>
        </w:tc>
        <w:tc>
          <w:tcPr>
            <w:tcW w:w="699" w:type="dxa"/>
            <w:vAlign w:val="center"/>
          </w:tcPr>
          <w:p>
            <w:pPr>
              <w:pStyle w:val="0"/>
              <w:jc w:val="center"/>
              <w:rPr>
                <w:rFonts w:hint="default"/>
                <w:color w:val="auto"/>
                <w:sz w:val="19"/>
                <w:highlight w:val="none"/>
                <w:u w:val="none" w:color="auto"/>
              </w:rPr>
            </w:pPr>
            <w:r>
              <w:rPr>
                <w:rFonts w:hint="eastAsia"/>
                <w:color w:val="auto"/>
                <w:sz w:val="19"/>
                <w:highlight w:val="none"/>
                <w:u w:val="none" w:color="auto"/>
              </w:rPr>
              <w:t>23.3</w:t>
            </w:r>
          </w:p>
        </w:tc>
        <w:tc>
          <w:tcPr>
            <w:tcW w:w="716" w:type="dxa"/>
            <w:vAlign w:val="center"/>
          </w:tcPr>
          <w:p>
            <w:pPr>
              <w:pStyle w:val="0"/>
              <w:jc w:val="center"/>
              <w:rPr>
                <w:rFonts w:hint="default"/>
                <w:color w:val="auto"/>
                <w:sz w:val="19"/>
                <w:highlight w:val="none"/>
                <w:u w:val="none" w:color="auto"/>
              </w:rPr>
            </w:pPr>
            <w:r>
              <w:rPr>
                <w:rFonts w:hint="eastAsia"/>
                <w:color w:val="auto"/>
                <w:sz w:val="19"/>
                <w:highlight w:val="none"/>
                <w:u w:val="none" w:color="auto"/>
              </w:rPr>
              <w:t>23.2</w:t>
            </w:r>
          </w:p>
        </w:tc>
        <w:tc>
          <w:tcPr>
            <w:tcW w:w="733" w:type="dxa"/>
            <w:vAlign w:val="center"/>
          </w:tcPr>
          <w:p>
            <w:pPr>
              <w:pStyle w:val="0"/>
              <w:jc w:val="center"/>
              <w:rPr>
                <w:rFonts w:hint="default"/>
                <w:color w:val="auto"/>
                <w:sz w:val="19"/>
                <w:highlight w:val="none"/>
                <w:u w:val="none" w:color="auto"/>
              </w:rPr>
            </w:pPr>
            <w:r>
              <w:rPr>
                <w:rFonts w:hint="eastAsia"/>
                <w:color w:val="auto"/>
                <w:sz w:val="19"/>
                <w:highlight w:val="none"/>
                <w:u w:val="none" w:color="FF0000"/>
              </w:rPr>
              <w:t>23.0</w:t>
            </w:r>
          </w:p>
        </w:tc>
        <w:tc>
          <w:tcPr>
            <w:tcW w:w="732" w:type="dxa"/>
            <w:vAlign w:val="center"/>
          </w:tcPr>
          <w:p>
            <w:pPr>
              <w:pStyle w:val="0"/>
              <w:jc w:val="center"/>
              <w:rPr>
                <w:rFonts w:hint="default"/>
                <w:color w:val="auto"/>
                <w:sz w:val="19"/>
                <w:highlight w:val="none"/>
                <w:u w:val="none" w:color="auto"/>
              </w:rPr>
            </w:pPr>
            <w:r>
              <w:rPr>
                <w:rFonts w:hint="eastAsia"/>
                <w:color w:val="auto"/>
                <w:sz w:val="19"/>
                <w:highlight w:val="none"/>
                <w:u w:val="none" w:color="FF0000"/>
              </w:rPr>
              <w:t>24.7</w:t>
            </w:r>
          </w:p>
        </w:tc>
      </w:tr>
    </w:tbl>
    <w:p>
      <w:pPr>
        <w:pStyle w:val="0"/>
        <w:rPr>
          <w:rFonts w:hint="default"/>
          <w:color w:val="000000" w:themeColor="text1"/>
          <w:sz w:val="16"/>
          <w:highlight w:val="none"/>
        </w:rPr>
      </w:pPr>
    </w:p>
    <w:p>
      <w:pPr>
        <w:pStyle w:val="0"/>
        <w:rPr>
          <w:rFonts w:hint="default"/>
          <w:color w:val="000000" w:themeColor="text1"/>
          <w:sz w:val="16"/>
          <w:highlight w:val="none"/>
        </w:rPr>
      </w:pPr>
    </w:p>
    <w:p>
      <w:pPr>
        <w:pStyle w:val="0"/>
        <w:spacing w:line="240" w:lineRule="exact"/>
        <w:rPr>
          <w:rFonts w:hint="default"/>
          <w:color w:val="000000" w:themeColor="text1"/>
          <w:sz w:val="16"/>
          <w:highlight w:val="none"/>
        </w:rPr>
      </w:pPr>
    </w:p>
    <w:p>
      <w:pPr>
        <w:pStyle w:val="0"/>
        <w:spacing w:line="240" w:lineRule="exact"/>
        <w:ind w:left="2041" w:hanging="2041" w:hangingChars="900"/>
        <w:rPr>
          <w:rFonts w:hint="default"/>
          <w:color w:val="000000" w:themeColor="text1"/>
          <w:sz w:val="16"/>
          <w:highlight w:val="none"/>
        </w:rPr>
      </w:pPr>
      <w:r>
        <w:rPr>
          <w:rFonts w:hint="eastAsia"/>
          <w:color w:val="000000" w:themeColor="text1"/>
          <w:highlight w:val="none"/>
        </w:rPr>
        <w:t>　　　　　　　　　　　</w:t>
      </w:r>
    </w:p>
    <w:p>
      <w:pPr>
        <w:pStyle w:val="0"/>
        <w:spacing w:line="240" w:lineRule="exact"/>
        <w:ind w:left="3401" w:hanging="3401" w:hangingChars="1500"/>
        <w:rPr>
          <w:rFonts w:hint="default"/>
          <w:color w:val="000000" w:themeColor="text1"/>
          <w:sz w:val="16"/>
          <w:highlight w:val="none"/>
        </w:rPr>
      </w:pPr>
      <w:r>
        <w:rPr>
          <w:rFonts w:hint="eastAsia"/>
          <w:color w:val="000000" w:themeColor="text1"/>
          <w:highlight w:val="none"/>
        </w:rPr>
        <w:t>　</w:t>
      </w:r>
    </w:p>
    <w:p>
      <w:pPr>
        <w:pStyle w:val="0"/>
        <w:spacing w:line="240" w:lineRule="exact"/>
        <w:ind w:right="668" w:firstLine="3168" w:firstLineChars="1900"/>
        <w:jc w:val="right"/>
        <w:rPr>
          <w:rFonts w:hint="default"/>
          <w:color w:val="000000" w:themeColor="text1"/>
          <w:sz w:val="16"/>
          <w:highlight w:val="none"/>
        </w:rPr>
      </w:pPr>
      <w:r>
        <w:rPr>
          <w:rFonts w:hint="eastAsia"/>
          <w:color w:val="000000" w:themeColor="text1"/>
          <w:sz w:val="16"/>
          <w:highlight w:val="none"/>
        </w:rPr>
        <w:t>出典：厚生労働省</w:t>
      </w:r>
      <w:r>
        <w:rPr>
          <w:rFonts w:hint="eastAsia"/>
          <w:color w:val="000000" w:themeColor="text1"/>
          <w:sz w:val="16"/>
          <w:highlight w:val="none"/>
        </w:rPr>
        <w:t xml:space="preserve"> </w:t>
      </w:r>
      <w:r>
        <w:rPr>
          <w:rFonts w:hint="eastAsia"/>
          <w:color w:val="000000" w:themeColor="text1"/>
          <w:sz w:val="16"/>
          <w:highlight w:val="none"/>
        </w:rPr>
        <w:t>特定健康診査・特定保健指導に関するデータ</w:t>
      </w:r>
    </w:p>
    <w:p>
      <w:pPr>
        <w:pStyle w:val="0"/>
        <w:tabs>
          <w:tab w:val="left" w:leader="none" w:pos="0"/>
        </w:tabs>
        <w:spacing w:line="0" w:lineRule="atLeast"/>
        <w:ind w:left="227" w:leftChars="100" w:right="132" w:rightChars="58" w:firstLine="3001" w:firstLineChars="1800"/>
        <w:rPr>
          <w:rFonts w:hint="default"/>
          <w:color w:val="000000" w:themeColor="text1"/>
          <w:sz w:val="16"/>
          <w:highlight w:val="none"/>
        </w:rPr>
      </w:pPr>
    </w:p>
    <w:p>
      <w:pPr>
        <w:pStyle w:val="0"/>
        <w:tabs>
          <w:tab w:val="left" w:leader="none" w:pos="0"/>
        </w:tabs>
        <w:spacing w:line="240" w:lineRule="exact"/>
        <w:ind w:right="132" w:rightChars="58" w:firstLine="1517" w:firstLineChars="700"/>
        <w:rPr>
          <w:rFonts w:hint="default"/>
          <w:color w:val="000000" w:themeColor="text1"/>
          <w:sz w:val="16"/>
          <w:highlight w:val="none"/>
        </w:rPr>
      </w:pPr>
      <w:r>
        <w:rPr>
          <w:rFonts w:hint="eastAsia" w:ascii="ＭＳ ゴシック" w:hAnsi="ＭＳ ゴシック" w:eastAsia="ＭＳ ゴシック"/>
          <w:color w:val="000000" w:themeColor="text1"/>
          <w:sz w:val="22"/>
          <w:highlight w:val="none"/>
        </w:rPr>
        <w:t>（図表</w:t>
      </w:r>
      <w:r>
        <w:rPr>
          <w:rFonts w:hint="eastAsia" w:ascii="ＭＳ ゴシック" w:hAnsi="ＭＳ ゴシック" w:eastAsia="ＭＳ ゴシック"/>
          <w:color w:val="000000" w:themeColor="text1"/>
          <w:sz w:val="22"/>
          <w:highlight w:val="none"/>
        </w:rPr>
        <w:t>6-4-5</w:t>
      </w:r>
      <w:r>
        <w:rPr>
          <w:rFonts w:hint="eastAsia" w:ascii="ＭＳ ゴシック" w:hAnsi="ＭＳ ゴシック" w:eastAsia="ＭＳ ゴシック"/>
          <w:color w:val="000000" w:themeColor="text1"/>
          <w:sz w:val="22"/>
          <w:highlight w:val="none"/>
        </w:rPr>
        <w:t>）市町村国保特定健診の集団・個別の状況</w:t>
      </w:r>
    </w:p>
    <w:tbl>
      <w:tblPr>
        <w:tblStyle w:val="11"/>
        <w:tblpPr w:leftFromText="142" w:rightFromText="142" w:topFromText="0" w:bottomFromText="0" w:vertAnchor="text" w:horzAnchor="margin" w:tblpX="136" w:tblpY="91"/>
        <w:tblW w:w="89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17"/>
        <w:gridCol w:w="651"/>
        <w:gridCol w:w="751"/>
        <w:gridCol w:w="680"/>
        <w:gridCol w:w="789"/>
        <w:gridCol w:w="790"/>
        <w:gridCol w:w="788"/>
        <w:gridCol w:w="708"/>
        <w:gridCol w:w="713"/>
        <w:gridCol w:w="750"/>
        <w:gridCol w:w="749"/>
        <w:gridCol w:w="749"/>
      </w:tblGrid>
      <w:tr>
        <w:trPr>
          <w:trHeight w:val="410" w:hRule="atLeast"/>
        </w:trPr>
        <w:tc>
          <w:tcPr>
            <w:tcW w:w="895" w:type="dxa"/>
            <w:shd w:val="clear" w:color="auto" w:fill="DAEEF3"/>
            <w:vAlign w:val="center"/>
          </w:tcPr>
          <w:p>
            <w:pPr>
              <w:pStyle w:val="0"/>
              <w:jc w:val="center"/>
              <w:rPr>
                <w:rFonts w:hint="default"/>
                <w:color w:val="000000" w:themeColor="text1"/>
                <w:kern w:val="2"/>
                <w:sz w:val="20"/>
                <w:highlight w:val="none"/>
              </w:rPr>
            </w:pPr>
            <w:r>
              <w:rPr>
                <w:rFonts w:hint="eastAsia"/>
                <w:color w:val="000000" w:themeColor="text1"/>
                <w:kern w:val="2"/>
                <w:sz w:val="20"/>
                <w:highlight w:val="none"/>
              </w:rPr>
              <w:t>年</w:t>
            </w:r>
          </w:p>
        </w:tc>
        <w:tc>
          <w:tcPr>
            <w:tcW w:w="706" w:type="dxa"/>
            <w:shd w:val="clear" w:color="auto" w:fill="DAEEF3"/>
            <w:vAlign w:val="center"/>
          </w:tcPr>
          <w:p>
            <w:pPr>
              <w:pStyle w:val="0"/>
              <w:jc w:val="center"/>
              <w:rPr>
                <w:rFonts w:hint="default"/>
                <w:color w:val="000000" w:themeColor="text1"/>
                <w:kern w:val="2"/>
                <w:sz w:val="19"/>
                <w:highlight w:val="none"/>
              </w:rPr>
            </w:pPr>
            <w:r>
              <w:rPr>
                <w:rFonts w:hint="eastAsia"/>
                <w:color w:val="000000" w:themeColor="text1"/>
                <w:kern w:val="2"/>
                <w:sz w:val="19"/>
                <w:highlight w:val="none"/>
              </w:rPr>
              <w:t>H24</w:t>
            </w:r>
          </w:p>
        </w:tc>
        <w:tc>
          <w:tcPr>
            <w:tcW w:w="820" w:type="dxa"/>
            <w:shd w:val="clear" w:color="auto" w:fill="DAEEF3"/>
            <w:vAlign w:val="center"/>
          </w:tcPr>
          <w:p>
            <w:pPr>
              <w:pStyle w:val="0"/>
              <w:jc w:val="center"/>
              <w:rPr>
                <w:rFonts w:hint="default"/>
                <w:color w:val="000000" w:themeColor="text1"/>
                <w:kern w:val="2"/>
                <w:sz w:val="19"/>
                <w:highlight w:val="none"/>
              </w:rPr>
            </w:pPr>
            <w:r>
              <w:rPr>
                <w:rFonts w:hint="eastAsia"/>
                <w:color w:val="000000" w:themeColor="text1"/>
                <w:kern w:val="2"/>
                <w:sz w:val="19"/>
                <w:highlight w:val="none"/>
              </w:rPr>
              <w:t>H25</w:t>
            </w:r>
          </w:p>
        </w:tc>
        <w:tc>
          <w:tcPr>
            <w:tcW w:w="740" w:type="dxa"/>
            <w:shd w:val="clear" w:color="auto" w:fill="DAEEF3"/>
            <w:vAlign w:val="top"/>
          </w:tcPr>
          <w:p>
            <w:pPr>
              <w:pStyle w:val="0"/>
              <w:jc w:val="center"/>
              <w:rPr>
                <w:rFonts w:hint="default"/>
                <w:color w:val="000000" w:themeColor="text1"/>
                <w:kern w:val="2"/>
                <w:sz w:val="19"/>
                <w:highlight w:val="none"/>
              </w:rPr>
            </w:pPr>
            <w:r>
              <w:rPr>
                <w:rFonts w:hint="eastAsia"/>
                <w:color w:val="000000" w:themeColor="text1"/>
                <w:kern w:val="2"/>
                <w:sz w:val="19"/>
                <w:highlight w:val="none"/>
              </w:rPr>
              <w:t>H26</w:t>
            </w:r>
          </w:p>
        </w:tc>
        <w:tc>
          <w:tcPr>
            <w:tcW w:w="863" w:type="dxa"/>
            <w:shd w:val="clear" w:color="auto" w:fill="DAEEF3"/>
            <w:vAlign w:val="top"/>
          </w:tcPr>
          <w:p>
            <w:pPr>
              <w:pStyle w:val="0"/>
              <w:jc w:val="center"/>
              <w:rPr>
                <w:rFonts w:hint="default"/>
                <w:color w:val="000000" w:themeColor="text1"/>
                <w:kern w:val="2"/>
                <w:sz w:val="19"/>
                <w:highlight w:val="none"/>
              </w:rPr>
            </w:pPr>
            <w:r>
              <w:rPr>
                <w:rFonts w:hint="eastAsia"/>
                <w:color w:val="000000" w:themeColor="text1"/>
                <w:kern w:val="2"/>
                <w:sz w:val="19"/>
                <w:highlight w:val="none"/>
              </w:rPr>
              <w:t>H27</w:t>
            </w:r>
          </w:p>
        </w:tc>
        <w:tc>
          <w:tcPr>
            <w:tcW w:w="864" w:type="dxa"/>
            <w:shd w:val="clear" w:color="auto" w:fill="DAEEF3"/>
            <w:vAlign w:val="top"/>
          </w:tcPr>
          <w:p>
            <w:pPr>
              <w:pStyle w:val="0"/>
              <w:jc w:val="center"/>
              <w:rPr>
                <w:rFonts w:hint="default"/>
                <w:color w:val="000000" w:themeColor="text1"/>
                <w:kern w:val="2"/>
                <w:sz w:val="19"/>
                <w:highlight w:val="none"/>
              </w:rPr>
            </w:pPr>
            <w:r>
              <w:rPr>
                <w:rFonts w:hint="eastAsia"/>
                <w:color w:val="000000" w:themeColor="text1"/>
                <w:kern w:val="2"/>
                <w:sz w:val="19"/>
                <w:highlight w:val="none"/>
              </w:rPr>
              <w:t>H28</w:t>
            </w:r>
          </w:p>
        </w:tc>
        <w:tc>
          <w:tcPr>
            <w:tcW w:w="862" w:type="dxa"/>
            <w:shd w:val="clear" w:color="auto" w:fill="DAEEF3"/>
            <w:vAlign w:val="top"/>
          </w:tcPr>
          <w:p>
            <w:pPr>
              <w:pStyle w:val="0"/>
              <w:jc w:val="center"/>
              <w:rPr>
                <w:rFonts w:hint="default"/>
                <w:color w:val="auto"/>
                <w:sz w:val="19"/>
                <w:highlight w:val="none"/>
                <w:u w:val="none" w:color="auto"/>
              </w:rPr>
            </w:pPr>
            <w:r>
              <w:rPr>
                <w:rFonts w:hint="eastAsia"/>
                <w:color w:val="auto"/>
                <w:sz w:val="19"/>
                <w:highlight w:val="none"/>
                <w:u w:val="none" w:color="auto"/>
              </w:rPr>
              <w:t>H29</w:t>
            </w:r>
          </w:p>
        </w:tc>
        <w:tc>
          <w:tcPr>
            <w:tcW w:w="772" w:type="dxa"/>
            <w:shd w:val="clear" w:color="auto" w:fill="DAEEF3"/>
            <w:vAlign w:val="top"/>
          </w:tcPr>
          <w:p>
            <w:pPr>
              <w:pStyle w:val="0"/>
              <w:jc w:val="center"/>
              <w:rPr>
                <w:rFonts w:hint="default"/>
                <w:color w:val="auto"/>
                <w:sz w:val="19"/>
                <w:highlight w:val="none"/>
                <w:u w:val="none" w:color="auto"/>
              </w:rPr>
            </w:pPr>
            <w:r>
              <w:rPr>
                <w:rFonts w:hint="eastAsia"/>
                <w:color w:val="auto"/>
                <w:sz w:val="19"/>
                <w:highlight w:val="none"/>
                <w:u w:val="none" w:color="auto"/>
              </w:rPr>
              <w:t>H30</w:t>
            </w:r>
          </w:p>
        </w:tc>
        <w:tc>
          <w:tcPr>
            <w:tcW w:w="777" w:type="dxa"/>
            <w:shd w:val="clear" w:color="auto" w:fill="DAEEF3"/>
            <w:vAlign w:val="top"/>
          </w:tcPr>
          <w:p>
            <w:pPr>
              <w:pStyle w:val="0"/>
              <w:jc w:val="center"/>
              <w:rPr>
                <w:rFonts w:hint="default"/>
                <w:color w:val="auto"/>
                <w:sz w:val="19"/>
                <w:highlight w:val="none"/>
                <w:u w:val="none" w:color="auto"/>
              </w:rPr>
            </w:pPr>
            <w:r>
              <w:rPr>
                <w:rFonts w:hint="eastAsia"/>
                <w:color w:val="auto"/>
                <w:sz w:val="19"/>
                <w:highlight w:val="none"/>
                <w:u w:val="none" w:color="auto"/>
              </w:rPr>
              <w:t>R</w:t>
            </w:r>
            <w:r>
              <w:rPr>
                <w:rFonts w:hint="eastAsia"/>
                <w:color w:val="auto"/>
                <w:sz w:val="19"/>
                <w:highlight w:val="none"/>
                <w:u w:val="none" w:color="auto"/>
              </w:rPr>
              <w:t>１</w:t>
            </w:r>
          </w:p>
        </w:tc>
        <w:tc>
          <w:tcPr>
            <w:tcW w:w="818" w:type="dxa"/>
            <w:shd w:val="clear" w:color="auto" w:fill="DAEEF3"/>
            <w:vAlign w:val="top"/>
          </w:tcPr>
          <w:p>
            <w:pPr>
              <w:pStyle w:val="0"/>
              <w:jc w:val="center"/>
              <w:rPr>
                <w:rFonts w:hint="default"/>
                <w:color w:val="auto"/>
                <w:sz w:val="19"/>
                <w:highlight w:val="none"/>
                <w:u w:val="none" w:color="auto"/>
              </w:rPr>
            </w:pPr>
            <w:r>
              <w:rPr>
                <w:rFonts w:hint="eastAsia"/>
                <w:color w:val="auto"/>
                <w:sz w:val="19"/>
                <w:highlight w:val="none"/>
                <w:u w:val="none" w:color="auto"/>
              </w:rPr>
              <w:t>R</w:t>
            </w:r>
            <w:r>
              <w:rPr>
                <w:rFonts w:hint="eastAsia"/>
                <w:color w:val="auto"/>
                <w:sz w:val="19"/>
                <w:highlight w:val="none"/>
                <w:u w:val="none" w:color="auto"/>
              </w:rPr>
              <w:t>２</w:t>
            </w:r>
          </w:p>
        </w:tc>
        <w:tc>
          <w:tcPr>
            <w:tcW w:w="818" w:type="dxa"/>
            <w:shd w:val="clear" w:color="auto" w:fill="DAEEF3"/>
            <w:vAlign w:val="top"/>
          </w:tcPr>
          <w:p>
            <w:pPr>
              <w:pStyle w:val="0"/>
              <w:jc w:val="center"/>
              <w:rPr>
                <w:rFonts w:hint="default"/>
                <w:color w:val="auto"/>
                <w:sz w:val="19"/>
                <w:highlight w:val="none"/>
                <w:u w:val="none" w:color="FF0000"/>
              </w:rPr>
            </w:pPr>
            <w:r>
              <w:rPr>
                <w:rFonts w:hint="eastAsia"/>
                <w:color w:val="auto"/>
                <w:sz w:val="19"/>
                <w:highlight w:val="none"/>
                <w:u w:val="none" w:color="FF0000"/>
              </w:rPr>
              <w:t>R</w:t>
            </w:r>
            <w:r>
              <w:rPr>
                <w:rFonts w:hint="eastAsia"/>
                <w:color w:val="auto"/>
                <w:sz w:val="19"/>
                <w:highlight w:val="none"/>
                <w:u w:val="none" w:color="FF0000"/>
              </w:rPr>
              <w:t>３</w:t>
            </w:r>
          </w:p>
        </w:tc>
        <w:tc>
          <w:tcPr>
            <w:tcW w:w="818" w:type="dxa"/>
            <w:shd w:val="clear" w:color="auto" w:fill="DAEEF3"/>
            <w:vAlign w:val="top"/>
          </w:tcPr>
          <w:p>
            <w:pPr>
              <w:pStyle w:val="0"/>
              <w:jc w:val="center"/>
              <w:rPr>
                <w:rFonts w:hint="default"/>
                <w:color w:val="auto"/>
                <w:sz w:val="19"/>
                <w:highlight w:val="none"/>
                <w:u w:val="none" w:color="FF0000"/>
              </w:rPr>
            </w:pPr>
            <w:r>
              <w:rPr>
                <w:rFonts w:hint="eastAsia"/>
                <w:color w:val="auto"/>
                <w:sz w:val="19"/>
                <w:highlight w:val="none"/>
                <w:u w:val="none" w:color="FF0000"/>
              </w:rPr>
              <w:t>R</w:t>
            </w:r>
            <w:r>
              <w:rPr>
                <w:rFonts w:hint="eastAsia"/>
                <w:color w:val="auto"/>
                <w:sz w:val="19"/>
                <w:highlight w:val="none"/>
                <w:u w:val="none" w:color="FF0000"/>
              </w:rPr>
              <w:t>４</w:t>
            </w:r>
          </w:p>
        </w:tc>
      </w:tr>
      <w:tr>
        <w:trPr>
          <w:trHeight w:val="410" w:hRule="atLeast"/>
        </w:trPr>
        <w:tc>
          <w:tcPr>
            <w:tcW w:w="895" w:type="dxa"/>
            <w:shd w:val="clear" w:color="auto" w:fill="DAEEF3"/>
            <w:vAlign w:val="center"/>
          </w:tcPr>
          <w:p>
            <w:pPr>
              <w:pStyle w:val="0"/>
              <w:spacing w:line="0" w:lineRule="atLeast"/>
              <w:jc w:val="center"/>
              <w:rPr>
                <w:rFonts w:hint="default"/>
                <w:color w:val="000000" w:themeColor="text1"/>
                <w:kern w:val="2"/>
                <w:sz w:val="20"/>
                <w:highlight w:val="none"/>
              </w:rPr>
            </w:pPr>
            <w:r>
              <w:rPr>
                <w:rFonts w:hint="eastAsia"/>
                <w:color w:val="000000" w:themeColor="text1"/>
                <w:kern w:val="2"/>
                <w:sz w:val="20"/>
                <w:highlight w:val="none"/>
              </w:rPr>
              <w:t>個別</w:t>
            </w:r>
          </w:p>
        </w:tc>
        <w:tc>
          <w:tcPr>
            <w:tcW w:w="706" w:type="dxa"/>
            <w:vAlign w:val="center"/>
          </w:tcPr>
          <w:p>
            <w:pPr>
              <w:pStyle w:val="0"/>
              <w:jc w:val="center"/>
              <w:rPr>
                <w:rFonts w:hint="default"/>
                <w:color w:val="000000" w:themeColor="text1"/>
                <w:kern w:val="2"/>
                <w:sz w:val="19"/>
                <w:highlight w:val="none"/>
              </w:rPr>
            </w:pPr>
            <w:r>
              <w:rPr>
                <w:rFonts w:hint="eastAsia"/>
                <w:color w:val="000000" w:themeColor="text1"/>
                <w:kern w:val="2"/>
                <w:sz w:val="19"/>
                <w:highlight w:val="none"/>
              </w:rPr>
              <w:t>13.3</w:t>
            </w:r>
          </w:p>
        </w:tc>
        <w:tc>
          <w:tcPr>
            <w:tcW w:w="820" w:type="dxa"/>
            <w:vAlign w:val="center"/>
          </w:tcPr>
          <w:p>
            <w:pPr>
              <w:pStyle w:val="0"/>
              <w:jc w:val="center"/>
              <w:rPr>
                <w:rFonts w:hint="default"/>
                <w:color w:val="000000" w:themeColor="text1"/>
                <w:kern w:val="2"/>
                <w:sz w:val="19"/>
                <w:highlight w:val="none"/>
              </w:rPr>
            </w:pPr>
            <w:r>
              <w:rPr>
                <w:rFonts w:hint="eastAsia"/>
                <w:color w:val="000000" w:themeColor="text1"/>
                <w:kern w:val="2"/>
                <w:sz w:val="19"/>
                <w:highlight w:val="none"/>
              </w:rPr>
              <w:t xml:space="preserve">13.2 </w:t>
            </w:r>
          </w:p>
        </w:tc>
        <w:tc>
          <w:tcPr>
            <w:tcW w:w="740" w:type="dxa"/>
            <w:vAlign w:val="top"/>
          </w:tcPr>
          <w:p>
            <w:pPr>
              <w:pStyle w:val="0"/>
              <w:jc w:val="center"/>
              <w:rPr>
                <w:rFonts w:hint="default"/>
                <w:color w:val="000000" w:themeColor="text1"/>
                <w:kern w:val="2"/>
                <w:sz w:val="19"/>
                <w:highlight w:val="none"/>
              </w:rPr>
            </w:pPr>
            <w:r>
              <w:rPr>
                <w:rFonts w:hint="eastAsia"/>
                <w:color w:val="000000" w:themeColor="text1"/>
                <w:kern w:val="2"/>
                <w:sz w:val="19"/>
                <w:highlight w:val="none"/>
              </w:rPr>
              <w:t>13.4</w:t>
            </w:r>
          </w:p>
        </w:tc>
        <w:tc>
          <w:tcPr>
            <w:tcW w:w="863" w:type="dxa"/>
            <w:vAlign w:val="top"/>
          </w:tcPr>
          <w:p>
            <w:pPr>
              <w:pStyle w:val="0"/>
              <w:jc w:val="center"/>
              <w:rPr>
                <w:rFonts w:hint="default"/>
                <w:color w:val="000000" w:themeColor="text1"/>
                <w:kern w:val="2"/>
                <w:sz w:val="19"/>
                <w:highlight w:val="none"/>
              </w:rPr>
            </w:pPr>
            <w:r>
              <w:rPr>
                <w:rFonts w:hint="eastAsia"/>
                <w:color w:val="000000" w:themeColor="text1"/>
                <w:kern w:val="2"/>
                <w:sz w:val="19"/>
                <w:highlight w:val="none"/>
              </w:rPr>
              <w:t>14.0</w:t>
            </w:r>
          </w:p>
        </w:tc>
        <w:tc>
          <w:tcPr>
            <w:tcW w:w="864" w:type="dxa"/>
            <w:vAlign w:val="top"/>
          </w:tcPr>
          <w:p>
            <w:pPr>
              <w:pStyle w:val="0"/>
              <w:jc w:val="center"/>
              <w:rPr>
                <w:rFonts w:hint="default"/>
                <w:color w:val="000000" w:themeColor="text1"/>
                <w:kern w:val="2"/>
                <w:sz w:val="19"/>
                <w:highlight w:val="none"/>
              </w:rPr>
            </w:pPr>
            <w:r>
              <w:rPr>
                <w:rFonts w:hint="eastAsia"/>
                <w:color w:val="000000" w:themeColor="text1"/>
                <w:kern w:val="2"/>
                <w:sz w:val="19"/>
                <w:highlight w:val="none"/>
              </w:rPr>
              <w:t>15.2</w:t>
            </w:r>
          </w:p>
        </w:tc>
        <w:tc>
          <w:tcPr>
            <w:tcW w:w="862" w:type="dxa"/>
            <w:vAlign w:val="top"/>
          </w:tcPr>
          <w:p>
            <w:pPr>
              <w:pStyle w:val="0"/>
              <w:jc w:val="center"/>
              <w:rPr>
                <w:rFonts w:hint="default"/>
                <w:color w:val="auto"/>
                <w:sz w:val="19"/>
                <w:highlight w:val="none"/>
                <w:u w:val="none" w:color="auto"/>
              </w:rPr>
            </w:pPr>
            <w:r>
              <w:rPr>
                <w:rFonts w:hint="eastAsia"/>
                <w:color w:val="auto"/>
                <w:sz w:val="19"/>
                <w:highlight w:val="none"/>
                <w:u w:val="none" w:color="auto"/>
              </w:rPr>
              <w:t>15.6</w:t>
            </w:r>
          </w:p>
        </w:tc>
        <w:tc>
          <w:tcPr>
            <w:tcW w:w="772" w:type="dxa"/>
            <w:vAlign w:val="top"/>
          </w:tcPr>
          <w:p>
            <w:pPr>
              <w:pStyle w:val="0"/>
              <w:jc w:val="center"/>
              <w:rPr>
                <w:rFonts w:hint="default"/>
                <w:color w:val="auto"/>
                <w:sz w:val="19"/>
                <w:highlight w:val="none"/>
                <w:u w:val="none" w:color="auto"/>
              </w:rPr>
            </w:pPr>
            <w:r>
              <w:rPr>
                <w:rFonts w:hint="eastAsia"/>
                <w:color w:val="auto"/>
                <w:sz w:val="19"/>
                <w:highlight w:val="none"/>
                <w:u w:val="none" w:color="auto"/>
              </w:rPr>
              <w:t>17.4</w:t>
            </w:r>
          </w:p>
        </w:tc>
        <w:tc>
          <w:tcPr>
            <w:tcW w:w="777" w:type="dxa"/>
            <w:vAlign w:val="top"/>
          </w:tcPr>
          <w:p>
            <w:pPr>
              <w:pStyle w:val="0"/>
              <w:jc w:val="center"/>
              <w:rPr>
                <w:rFonts w:hint="default"/>
                <w:color w:val="auto"/>
                <w:sz w:val="19"/>
                <w:highlight w:val="none"/>
                <w:u w:val="none" w:color="auto"/>
              </w:rPr>
            </w:pPr>
            <w:r>
              <w:rPr>
                <w:rFonts w:hint="eastAsia"/>
                <w:color w:val="auto"/>
                <w:sz w:val="19"/>
                <w:highlight w:val="none"/>
                <w:u w:val="none" w:color="auto"/>
              </w:rPr>
              <w:t>16.7</w:t>
            </w:r>
          </w:p>
        </w:tc>
        <w:tc>
          <w:tcPr>
            <w:tcW w:w="818" w:type="dxa"/>
            <w:vAlign w:val="top"/>
          </w:tcPr>
          <w:p>
            <w:pPr>
              <w:pStyle w:val="0"/>
              <w:jc w:val="center"/>
              <w:rPr>
                <w:rFonts w:hint="default"/>
                <w:color w:val="auto"/>
                <w:sz w:val="19"/>
                <w:highlight w:val="none"/>
                <w:u w:val="none" w:color="auto"/>
              </w:rPr>
            </w:pPr>
            <w:r>
              <w:rPr>
                <w:rFonts w:hint="eastAsia"/>
                <w:color w:val="auto"/>
                <w:sz w:val="19"/>
                <w:highlight w:val="none"/>
                <w:u w:val="none" w:color="auto"/>
              </w:rPr>
              <w:t>17.9</w:t>
            </w:r>
          </w:p>
        </w:tc>
        <w:tc>
          <w:tcPr>
            <w:tcW w:w="818" w:type="dxa"/>
            <w:vAlign w:val="top"/>
          </w:tcPr>
          <w:p>
            <w:pPr>
              <w:pStyle w:val="0"/>
              <w:jc w:val="center"/>
              <w:rPr>
                <w:rFonts w:hint="default"/>
                <w:color w:val="auto"/>
                <w:sz w:val="19"/>
                <w:highlight w:val="none"/>
                <w:u w:val="none" w:color="FF0000"/>
              </w:rPr>
            </w:pPr>
            <w:r>
              <w:rPr>
                <w:rFonts w:hint="eastAsia"/>
                <w:color w:val="auto"/>
                <w:sz w:val="19"/>
                <w:highlight w:val="none"/>
                <w:u w:val="none" w:color="FF0000"/>
              </w:rPr>
              <w:t>16.8</w:t>
            </w:r>
          </w:p>
        </w:tc>
        <w:tc>
          <w:tcPr>
            <w:tcW w:w="818" w:type="dxa"/>
            <w:vAlign w:val="top"/>
          </w:tcPr>
          <w:p>
            <w:pPr>
              <w:pStyle w:val="0"/>
              <w:jc w:val="center"/>
              <w:rPr>
                <w:rFonts w:hint="default"/>
                <w:color w:val="auto"/>
                <w:sz w:val="19"/>
                <w:highlight w:val="none"/>
                <w:u w:val="none" w:color="FF0000"/>
              </w:rPr>
            </w:pPr>
            <w:r>
              <w:rPr>
                <w:rFonts w:hint="eastAsia"/>
                <w:color w:val="auto"/>
                <w:sz w:val="19"/>
                <w:highlight w:val="none"/>
                <w:u w:val="none" w:color="FF0000"/>
              </w:rPr>
              <w:t>16.4</w:t>
            </w:r>
          </w:p>
        </w:tc>
      </w:tr>
      <w:tr>
        <w:trPr>
          <w:trHeight w:val="416" w:hRule="atLeast"/>
        </w:trPr>
        <w:tc>
          <w:tcPr>
            <w:tcW w:w="895" w:type="dxa"/>
            <w:shd w:val="clear" w:color="auto" w:fill="DAEEF3"/>
            <w:vAlign w:val="center"/>
          </w:tcPr>
          <w:p>
            <w:pPr>
              <w:pStyle w:val="0"/>
              <w:spacing w:line="0" w:lineRule="atLeast"/>
              <w:jc w:val="center"/>
              <w:rPr>
                <w:rFonts w:hint="default"/>
                <w:color w:val="000000" w:themeColor="text1"/>
                <w:kern w:val="2"/>
                <w:sz w:val="20"/>
                <w:highlight w:val="none"/>
              </w:rPr>
            </w:pPr>
            <w:r>
              <w:rPr>
                <w:rFonts w:hint="eastAsia"/>
                <w:color w:val="000000" w:themeColor="text1"/>
                <w:kern w:val="2"/>
                <w:sz w:val="20"/>
                <w:highlight w:val="none"/>
              </w:rPr>
              <w:t>集団</w:t>
            </w:r>
          </w:p>
        </w:tc>
        <w:tc>
          <w:tcPr>
            <w:tcW w:w="706" w:type="dxa"/>
            <w:vAlign w:val="center"/>
          </w:tcPr>
          <w:p>
            <w:pPr>
              <w:pStyle w:val="0"/>
              <w:jc w:val="center"/>
              <w:rPr>
                <w:rFonts w:hint="default"/>
                <w:color w:val="000000" w:themeColor="text1"/>
                <w:kern w:val="2"/>
                <w:sz w:val="19"/>
                <w:highlight w:val="none"/>
              </w:rPr>
            </w:pPr>
            <w:r>
              <w:rPr>
                <w:rFonts w:hint="eastAsia"/>
                <w:color w:val="000000" w:themeColor="text1"/>
                <w:kern w:val="2"/>
                <w:sz w:val="19"/>
                <w:highlight w:val="none"/>
              </w:rPr>
              <w:t>19.6</w:t>
            </w:r>
          </w:p>
        </w:tc>
        <w:tc>
          <w:tcPr>
            <w:tcW w:w="820" w:type="dxa"/>
            <w:vAlign w:val="center"/>
          </w:tcPr>
          <w:p>
            <w:pPr>
              <w:pStyle w:val="0"/>
              <w:jc w:val="center"/>
              <w:rPr>
                <w:rFonts w:hint="default"/>
                <w:color w:val="000000" w:themeColor="text1"/>
                <w:kern w:val="2"/>
                <w:sz w:val="19"/>
                <w:highlight w:val="none"/>
              </w:rPr>
            </w:pPr>
            <w:r>
              <w:rPr>
                <w:rFonts w:hint="eastAsia"/>
                <w:color w:val="000000" w:themeColor="text1"/>
                <w:kern w:val="2"/>
                <w:sz w:val="19"/>
                <w:highlight w:val="none"/>
              </w:rPr>
              <w:t>19.1</w:t>
            </w:r>
          </w:p>
        </w:tc>
        <w:tc>
          <w:tcPr>
            <w:tcW w:w="740" w:type="dxa"/>
            <w:vAlign w:val="top"/>
          </w:tcPr>
          <w:p>
            <w:pPr>
              <w:pStyle w:val="0"/>
              <w:jc w:val="center"/>
              <w:rPr>
                <w:rFonts w:hint="default"/>
                <w:color w:val="000000" w:themeColor="text1"/>
                <w:kern w:val="2"/>
                <w:sz w:val="19"/>
                <w:highlight w:val="none"/>
              </w:rPr>
            </w:pPr>
            <w:r>
              <w:rPr>
                <w:rFonts w:hint="eastAsia"/>
                <w:color w:val="000000" w:themeColor="text1"/>
                <w:kern w:val="2"/>
                <w:sz w:val="19"/>
                <w:highlight w:val="none"/>
              </w:rPr>
              <w:t xml:space="preserve">19.3 </w:t>
            </w:r>
          </w:p>
        </w:tc>
        <w:tc>
          <w:tcPr>
            <w:tcW w:w="863" w:type="dxa"/>
            <w:vAlign w:val="top"/>
          </w:tcPr>
          <w:p>
            <w:pPr>
              <w:pStyle w:val="0"/>
              <w:jc w:val="center"/>
              <w:rPr>
                <w:rFonts w:hint="default"/>
                <w:color w:val="000000" w:themeColor="text1"/>
                <w:kern w:val="2"/>
                <w:sz w:val="19"/>
                <w:highlight w:val="none"/>
              </w:rPr>
            </w:pPr>
            <w:r>
              <w:rPr>
                <w:rFonts w:hint="eastAsia"/>
                <w:color w:val="000000" w:themeColor="text1"/>
                <w:kern w:val="2"/>
                <w:sz w:val="19"/>
                <w:highlight w:val="none"/>
              </w:rPr>
              <w:t>20.3</w:t>
            </w:r>
          </w:p>
        </w:tc>
        <w:tc>
          <w:tcPr>
            <w:tcW w:w="864" w:type="dxa"/>
            <w:vAlign w:val="top"/>
          </w:tcPr>
          <w:p>
            <w:pPr>
              <w:pStyle w:val="0"/>
              <w:jc w:val="center"/>
              <w:rPr>
                <w:rFonts w:hint="default"/>
                <w:color w:val="000000" w:themeColor="text1"/>
                <w:kern w:val="2"/>
                <w:sz w:val="19"/>
                <w:highlight w:val="none"/>
              </w:rPr>
            </w:pPr>
            <w:r>
              <w:rPr>
                <w:rFonts w:hint="eastAsia"/>
                <w:color w:val="000000" w:themeColor="text1"/>
                <w:kern w:val="2"/>
                <w:sz w:val="19"/>
                <w:highlight w:val="none"/>
              </w:rPr>
              <w:t>20.6</w:t>
            </w:r>
          </w:p>
        </w:tc>
        <w:tc>
          <w:tcPr>
            <w:tcW w:w="862" w:type="dxa"/>
            <w:vAlign w:val="top"/>
          </w:tcPr>
          <w:p>
            <w:pPr>
              <w:pStyle w:val="0"/>
              <w:jc w:val="center"/>
              <w:rPr>
                <w:rFonts w:hint="default"/>
                <w:color w:val="auto"/>
                <w:sz w:val="19"/>
                <w:highlight w:val="none"/>
                <w:u w:val="none" w:color="auto"/>
              </w:rPr>
            </w:pPr>
            <w:r>
              <w:rPr>
                <w:rFonts w:hint="eastAsia"/>
                <w:color w:val="auto"/>
                <w:sz w:val="19"/>
                <w:highlight w:val="none"/>
                <w:u w:val="none" w:color="auto"/>
              </w:rPr>
              <w:t>20.7</w:t>
            </w:r>
          </w:p>
        </w:tc>
        <w:tc>
          <w:tcPr>
            <w:tcW w:w="772" w:type="dxa"/>
            <w:vAlign w:val="top"/>
          </w:tcPr>
          <w:p>
            <w:pPr>
              <w:pStyle w:val="0"/>
              <w:jc w:val="center"/>
              <w:rPr>
                <w:rFonts w:hint="default"/>
                <w:color w:val="auto"/>
                <w:sz w:val="19"/>
                <w:highlight w:val="none"/>
                <w:u w:val="none" w:color="auto"/>
              </w:rPr>
            </w:pPr>
            <w:r>
              <w:rPr>
                <w:rFonts w:hint="eastAsia"/>
                <w:color w:val="auto"/>
                <w:sz w:val="19"/>
                <w:highlight w:val="none"/>
                <w:u w:val="none" w:color="auto"/>
              </w:rPr>
              <w:t>20.6</w:t>
            </w:r>
          </w:p>
        </w:tc>
        <w:tc>
          <w:tcPr>
            <w:tcW w:w="777" w:type="dxa"/>
            <w:vAlign w:val="top"/>
          </w:tcPr>
          <w:p>
            <w:pPr>
              <w:pStyle w:val="0"/>
              <w:jc w:val="center"/>
              <w:rPr>
                <w:rFonts w:hint="default"/>
                <w:color w:val="auto"/>
                <w:sz w:val="19"/>
                <w:highlight w:val="none"/>
                <w:u w:val="none" w:color="auto"/>
              </w:rPr>
            </w:pPr>
            <w:r>
              <w:rPr>
                <w:rFonts w:hint="eastAsia"/>
                <w:color w:val="auto"/>
                <w:sz w:val="19"/>
                <w:highlight w:val="none"/>
                <w:u w:val="none" w:color="auto"/>
              </w:rPr>
              <w:t>20.6</w:t>
            </w:r>
          </w:p>
        </w:tc>
        <w:tc>
          <w:tcPr>
            <w:tcW w:w="818" w:type="dxa"/>
            <w:vAlign w:val="top"/>
          </w:tcPr>
          <w:p>
            <w:pPr>
              <w:pStyle w:val="0"/>
              <w:jc w:val="center"/>
              <w:rPr>
                <w:rFonts w:hint="default"/>
                <w:color w:val="auto"/>
                <w:sz w:val="19"/>
                <w:highlight w:val="none"/>
                <w:u w:val="none" w:color="auto"/>
              </w:rPr>
            </w:pPr>
            <w:r>
              <w:rPr>
                <w:rFonts w:hint="eastAsia"/>
                <w:color w:val="auto"/>
                <w:sz w:val="19"/>
                <w:highlight w:val="none"/>
                <w:u w:val="none" w:color="auto"/>
              </w:rPr>
              <w:t>16.6</w:t>
            </w:r>
          </w:p>
        </w:tc>
        <w:tc>
          <w:tcPr>
            <w:tcW w:w="818" w:type="dxa"/>
            <w:vAlign w:val="top"/>
          </w:tcPr>
          <w:p>
            <w:pPr>
              <w:pStyle w:val="0"/>
              <w:jc w:val="center"/>
              <w:rPr>
                <w:rFonts w:hint="default"/>
                <w:color w:val="auto"/>
                <w:sz w:val="19"/>
                <w:highlight w:val="none"/>
                <w:u w:val="none" w:color="FF0000"/>
              </w:rPr>
            </w:pPr>
            <w:r>
              <w:rPr>
                <w:rFonts w:hint="eastAsia"/>
                <w:color w:val="auto"/>
                <w:sz w:val="19"/>
                <w:highlight w:val="none"/>
                <w:u w:val="none" w:color="FF0000"/>
              </w:rPr>
              <w:t>18.2</w:t>
            </w:r>
          </w:p>
        </w:tc>
        <w:tc>
          <w:tcPr>
            <w:tcW w:w="818" w:type="dxa"/>
            <w:vAlign w:val="top"/>
          </w:tcPr>
          <w:p>
            <w:pPr>
              <w:pStyle w:val="0"/>
              <w:jc w:val="center"/>
              <w:rPr>
                <w:rFonts w:hint="default"/>
                <w:color w:val="auto"/>
                <w:sz w:val="19"/>
                <w:highlight w:val="none"/>
                <w:u w:val="none" w:color="FF0000"/>
              </w:rPr>
            </w:pPr>
            <w:r>
              <w:rPr>
                <w:rFonts w:hint="eastAsia"/>
                <w:color w:val="auto"/>
                <w:sz w:val="19"/>
                <w:highlight w:val="none"/>
                <w:u w:val="none" w:color="FF0000"/>
              </w:rPr>
              <w:t>19.5</w:t>
            </w:r>
          </w:p>
        </w:tc>
      </w:tr>
    </w:tbl>
    <w:p>
      <w:pPr>
        <w:pStyle w:val="0"/>
        <w:jc w:val="right"/>
        <w:rPr>
          <w:rFonts w:hint="default"/>
          <w:b w:val="1"/>
          <w:color w:val="0070C0"/>
          <w:highlight w:val="none"/>
        </w:rPr>
      </w:pPr>
      <w:r>
        <w:rPr>
          <w:rFonts w:hint="eastAsia"/>
          <w:color w:val="000000" w:themeColor="text1"/>
          <w:sz w:val="16"/>
          <w:highlight w:val="none"/>
        </w:rPr>
        <w:t>出典：平成</w:t>
      </w:r>
      <w:r>
        <w:rPr>
          <w:rFonts w:hint="eastAsia"/>
          <w:color w:val="000000" w:themeColor="text1"/>
          <w:sz w:val="16"/>
          <w:highlight w:val="none"/>
        </w:rPr>
        <w:t>24</w:t>
      </w:r>
      <w:r>
        <w:rPr>
          <w:rFonts w:hint="eastAsia"/>
          <w:color w:val="000000" w:themeColor="text1"/>
          <w:sz w:val="16"/>
          <w:highlight w:val="none"/>
        </w:rPr>
        <w:t>年度～令和</w:t>
      </w:r>
      <w:r>
        <w:rPr>
          <w:rFonts w:hint="eastAsia"/>
          <w:color w:val="auto"/>
          <w:sz w:val="16"/>
          <w:highlight w:val="none"/>
        </w:rPr>
        <w:t>４</w:t>
      </w:r>
      <w:r>
        <w:rPr>
          <w:rFonts w:hint="eastAsia"/>
          <w:color w:val="000000" w:themeColor="text1"/>
          <w:sz w:val="16"/>
          <w:highlight w:val="none"/>
        </w:rPr>
        <w:t>年度特定健康診査　個別・集団受診率（高知県国民健康保険団体連合会データ）</w:t>
      </w:r>
    </w:p>
    <w:p>
      <w:pPr>
        <w:pStyle w:val="0"/>
        <w:rPr>
          <w:rFonts w:hint="default"/>
          <w:b w:val="1"/>
          <w:color w:val="0070C0"/>
          <w:highlight w:val="none"/>
        </w:rPr>
      </w:pPr>
    </w:p>
    <w:p>
      <w:pPr>
        <w:pStyle w:val="0"/>
        <w:rPr>
          <w:rFonts w:hint="default"/>
          <w:b w:val="1"/>
          <w:color w:val="0070C0"/>
          <w:highlight w:val="none"/>
        </w:rPr>
      </w:pPr>
      <w:r>
        <w:rPr>
          <w:rFonts w:hint="eastAsia"/>
          <w:b w:val="1"/>
          <w:color w:val="0070C0"/>
          <w:highlight w:val="none"/>
        </w:rPr>
        <w:t>２　患者の状況</w:t>
      </w:r>
    </w:p>
    <w:p>
      <w:pPr>
        <w:pStyle w:val="0"/>
        <w:rPr>
          <w:rFonts w:hint="default"/>
          <w:b w:val="1"/>
          <w:color w:val="000000" w:themeColor="text1"/>
          <w:highlight w:val="none"/>
        </w:rPr>
      </w:pPr>
      <w:r>
        <w:rPr>
          <w:rFonts w:hint="eastAsia"/>
          <w:b w:val="1"/>
          <w:color w:val="000000" w:themeColor="text1"/>
          <w:highlight w:val="none"/>
        </w:rPr>
        <w:t>（１）有病者等の状況</w:t>
      </w:r>
    </w:p>
    <w:p>
      <w:pPr>
        <w:pStyle w:val="0"/>
        <w:ind w:left="210" w:leftChars="93" w:firstLine="235" w:firstLineChars="104"/>
        <w:rPr>
          <w:rFonts w:hint="default"/>
          <w:color w:val="auto"/>
          <w:highlight w:val="none"/>
          <w:u w:val="none" w:color="auto"/>
        </w:rPr>
      </w:pPr>
      <w:r>
        <w:rPr>
          <w:rFonts w:hint="eastAsia"/>
          <w:color w:val="auto"/>
          <w:highlight w:val="none"/>
          <w:u w:val="none" w:color="FF0000"/>
        </w:rPr>
        <w:t>令和２</w:t>
      </w:r>
      <w:r>
        <w:rPr>
          <w:rFonts w:hint="eastAsia"/>
          <w:color w:val="auto"/>
          <w:highlight w:val="none"/>
          <w:u w:val="none" w:color="auto"/>
        </w:rPr>
        <w:t>年の厚生労働省の患者調査によると、本県の人口</w:t>
      </w:r>
      <w:r>
        <w:rPr>
          <w:rFonts w:hint="eastAsia"/>
          <w:color w:val="auto"/>
          <w:highlight w:val="none"/>
          <w:u w:val="none" w:color="auto"/>
        </w:rPr>
        <w:t>10</w:t>
      </w:r>
      <w:r>
        <w:rPr>
          <w:rFonts w:hint="eastAsia"/>
          <w:color w:val="auto"/>
          <w:highlight w:val="none"/>
          <w:u w:val="none" w:color="auto"/>
        </w:rPr>
        <w:t>万人当たりの糖尿病による患者の年齢調整外来受療率は、</w:t>
      </w:r>
      <w:r>
        <w:rPr>
          <w:rFonts w:hint="eastAsia"/>
          <w:color w:val="auto"/>
          <w:highlight w:val="none"/>
          <w:u w:val="none" w:color="FF0000"/>
        </w:rPr>
        <w:t>82.5</w:t>
      </w:r>
      <w:r>
        <w:rPr>
          <w:rFonts w:hint="eastAsia"/>
          <w:color w:val="auto"/>
          <w:highlight w:val="none"/>
          <w:u w:val="none" w:color="auto"/>
        </w:rPr>
        <w:t>で全国平均の</w:t>
      </w:r>
      <w:r>
        <w:rPr>
          <w:rFonts w:hint="eastAsia"/>
          <w:color w:val="auto"/>
          <w:highlight w:val="none"/>
          <w:u w:val="none" w:color="FF0000"/>
        </w:rPr>
        <w:t>92.0</w:t>
      </w:r>
      <w:r>
        <w:rPr>
          <w:rFonts w:hint="eastAsia"/>
          <w:color w:val="auto"/>
          <w:highlight w:val="none"/>
          <w:u w:val="none" w:color="FF0000"/>
        </w:rPr>
        <w:t>より下回っています</w:t>
      </w:r>
      <w:r>
        <w:rPr>
          <w:rFonts w:hint="eastAsia"/>
          <w:color w:val="auto"/>
          <w:highlight w:val="none"/>
          <w:u w:val="none" w:color="auto"/>
        </w:rPr>
        <w:t>。外来受療率は、</w:t>
      </w:r>
      <w:r>
        <w:rPr>
          <w:rFonts w:hint="eastAsia"/>
          <w:color w:val="auto"/>
          <w:highlight w:val="none"/>
          <w:u w:val="none" w:color="FF0000"/>
        </w:rPr>
        <w:t>平成</w:t>
      </w:r>
      <w:r>
        <w:rPr>
          <w:rFonts w:hint="eastAsia"/>
          <w:color w:val="auto"/>
          <w:highlight w:val="none"/>
          <w:u w:val="none" w:color="FF0000"/>
        </w:rPr>
        <w:t>26</w:t>
      </w:r>
      <w:r>
        <w:rPr>
          <w:rFonts w:hint="eastAsia"/>
          <w:color w:val="auto"/>
          <w:highlight w:val="none"/>
          <w:u w:val="none" w:color="FF0000"/>
        </w:rPr>
        <w:t>年を境に下降傾向で全国と同水準</w:t>
      </w:r>
      <w:r>
        <w:rPr>
          <w:rFonts w:hint="eastAsia"/>
          <w:color w:val="auto"/>
          <w:highlight w:val="none"/>
          <w:u w:val="none" w:color="auto"/>
        </w:rPr>
        <w:t>ですが、入院受療率は全国の傾向と異なり、上昇傾向です（図表</w:t>
      </w:r>
      <w:r>
        <w:rPr>
          <w:rFonts w:hint="eastAsia"/>
          <w:color w:val="auto"/>
          <w:highlight w:val="none"/>
          <w:u w:val="none" w:color="auto"/>
        </w:rPr>
        <w:t>6-4-6</w:t>
      </w:r>
      <w:r>
        <w:rPr>
          <w:rFonts w:hint="eastAsia"/>
          <w:color w:val="auto"/>
          <w:highlight w:val="none"/>
          <w:u w:val="none" w:color="auto"/>
        </w:rPr>
        <w:t>）。</w:t>
      </w:r>
    </w:p>
    <w:p>
      <w:pPr>
        <w:pStyle w:val="0"/>
        <w:ind w:left="227" w:leftChars="100" w:firstLine="227" w:firstLineChars="100"/>
        <w:rPr>
          <w:rFonts w:hint="default"/>
          <w:color w:val="auto"/>
          <w:highlight w:val="none"/>
          <w:u w:val="none" w:color="auto"/>
        </w:rPr>
      </w:pPr>
      <w:r>
        <w:rPr>
          <w:rFonts w:hint="eastAsia"/>
          <w:color w:val="auto"/>
          <w:highlight w:val="none"/>
          <w:u w:val="none" w:color="FF0000"/>
        </w:rPr>
        <w:t>令和２年度</w:t>
      </w:r>
      <w:r>
        <w:rPr>
          <w:rFonts w:hint="eastAsia"/>
          <w:color w:val="auto"/>
          <w:highlight w:val="none"/>
          <w:u w:val="none" w:color="auto"/>
        </w:rPr>
        <w:t>特定健診（市町村国保＋協会けんぽ）を受診した者のうち、糖尿病が強く疑われる者</w:t>
      </w:r>
      <w:r>
        <w:rPr>
          <w:rFonts w:hint="eastAsia"/>
          <w:color w:val="auto"/>
          <w:sz w:val="20"/>
          <w:highlight w:val="none"/>
          <w:u w:val="none" w:color="FF0000"/>
          <w:vertAlign w:val="superscript"/>
        </w:rPr>
        <w:t>（注３）</w:t>
      </w:r>
      <w:r>
        <w:rPr>
          <w:rFonts w:hint="eastAsia"/>
          <w:color w:val="auto"/>
          <w:highlight w:val="none"/>
          <w:u w:val="none" w:color="FF0000"/>
        </w:rPr>
        <w:t>の割合は</w:t>
      </w:r>
      <w:r>
        <w:rPr>
          <w:rFonts w:hint="eastAsia"/>
          <w:color w:val="auto"/>
          <w:highlight w:val="none"/>
          <w:u w:val="none" w:color="FF0000"/>
        </w:rPr>
        <w:t>12.1</w:t>
      </w:r>
      <w:r>
        <w:rPr>
          <w:rFonts w:hint="eastAsia"/>
          <w:color w:val="auto"/>
          <w:highlight w:val="none"/>
          <w:u w:val="none" w:color="FF0000"/>
        </w:rPr>
        <w:t>％</w:t>
      </w:r>
      <w:r>
        <w:rPr>
          <w:rFonts w:hint="eastAsia"/>
          <w:color w:val="auto"/>
          <w:highlight w:val="none"/>
          <w:u w:val="none" w:color="auto"/>
        </w:rPr>
        <w:t>、糖尿病の可能性を否定できない者</w:t>
      </w:r>
      <w:r>
        <w:rPr>
          <w:rFonts w:hint="eastAsia"/>
          <w:color w:val="auto"/>
          <w:sz w:val="20"/>
          <w:highlight w:val="none"/>
          <w:u w:val="none" w:color="FF0000"/>
          <w:vertAlign w:val="superscript"/>
        </w:rPr>
        <w:t>（注４）</w:t>
      </w:r>
      <w:r>
        <w:rPr>
          <w:rFonts w:hint="eastAsia"/>
          <w:color w:val="auto"/>
          <w:highlight w:val="none"/>
          <w:u w:val="none" w:color="FF0000"/>
        </w:rPr>
        <w:t>の割合は</w:t>
      </w:r>
      <w:r>
        <w:rPr>
          <w:rFonts w:hint="eastAsia"/>
          <w:color w:val="auto"/>
          <w:highlight w:val="none"/>
          <w:u w:val="none" w:color="FF0000"/>
        </w:rPr>
        <w:t>13.8</w:t>
      </w:r>
      <w:r>
        <w:rPr>
          <w:rFonts w:hint="eastAsia"/>
          <w:color w:val="auto"/>
          <w:highlight w:val="none"/>
          <w:u w:val="none" w:color="FF0000"/>
        </w:rPr>
        <w:t>％となっており</w:t>
      </w:r>
      <w:r>
        <w:rPr>
          <w:rFonts w:hint="eastAsia"/>
          <w:color w:val="auto"/>
          <w:highlight w:val="none"/>
          <w:u w:val="none" w:color="auto"/>
        </w:rPr>
        <w:t>（図表</w:t>
      </w:r>
      <w:r>
        <w:rPr>
          <w:rFonts w:hint="eastAsia"/>
          <w:color w:val="auto"/>
          <w:highlight w:val="none"/>
          <w:u w:val="none" w:color="auto"/>
        </w:rPr>
        <w:t>6-4-7</w:t>
      </w:r>
      <w:r>
        <w:rPr>
          <w:rFonts w:hint="eastAsia"/>
          <w:color w:val="auto"/>
          <w:highlight w:val="none"/>
          <w:u w:val="none" w:color="auto"/>
        </w:rPr>
        <w:t>）、</w:t>
      </w:r>
      <w:r>
        <w:rPr>
          <w:rFonts w:hint="eastAsia"/>
          <w:color w:val="auto"/>
          <w:highlight w:val="none"/>
          <w:u w:val="none" w:color="FF0000"/>
        </w:rPr>
        <w:t>経年で見ると糖尿病が強く疑われる者の割合が増加傾向、可能性を否定できない者の割合は横ばいとなっています</w:t>
      </w:r>
      <w:r>
        <w:rPr>
          <w:rFonts w:hint="eastAsia"/>
          <w:color w:val="auto"/>
          <w:highlight w:val="none"/>
          <w:u w:val="none" w:color="auto"/>
        </w:rPr>
        <w:t>。</w:t>
      </w:r>
    </w:p>
    <w:p>
      <w:pPr>
        <w:pStyle w:val="0"/>
        <w:ind w:left="227" w:leftChars="100" w:firstLine="227" w:firstLineChars="100"/>
        <w:rPr>
          <w:rFonts w:hint="default"/>
          <w:color w:val="auto"/>
          <w:highlight w:val="none"/>
          <w:u w:val="none" w:color="auto"/>
        </w:rPr>
      </w:pPr>
      <w:r>
        <w:rPr>
          <w:rFonts w:hint="eastAsia"/>
          <w:color w:val="auto"/>
          <w:highlight w:val="none"/>
          <w:u w:val="none" w:color="FF0000"/>
        </w:rPr>
        <w:t>また、令和３年度特定健診（市町村国保）を受診した</w:t>
      </w:r>
      <w:r>
        <w:rPr>
          <w:rFonts w:hint="eastAsia"/>
          <w:color w:val="auto"/>
          <w:highlight w:val="none"/>
          <w:u w:val="none" w:color="FF0000"/>
        </w:rPr>
        <w:t>40</w:t>
      </w:r>
      <w:r>
        <w:rPr>
          <w:rFonts w:hint="eastAsia"/>
          <w:color w:val="auto"/>
          <w:highlight w:val="none"/>
          <w:u w:val="none" w:color="FF0000"/>
        </w:rPr>
        <w:t>歳から</w:t>
      </w:r>
      <w:r>
        <w:rPr>
          <w:rFonts w:hint="eastAsia"/>
          <w:color w:val="auto"/>
          <w:highlight w:val="none"/>
          <w:u w:val="none" w:color="FF0000"/>
        </w:rPr>
        <w:t>74</w:t>
      </w:r>
      <w:r>
        <w:rPr>
          <w:rFonts w:hint="eastAsia"/>
          <w:color w:val="auto"/>
          <w:highlight w:val="none"/>
          <w:u w:val="none" w:color="FF0000"/>
        </w:rPr>
        <w:t>歳の者のうち、未治療ハイリスク者</w:t>
      </w:r>
      <w:r>
        <w:rPr>
          <w:rFonts w:hint="eastAsia"/>
          <w:color w:val="auto"/>
          <w:sz w:val="20"/>
          <w:highlight w:val="none"/>
          <w:u w:val="none" w:color="FF0000"/>
          <w:vertAlign w:val="superscript"/>
        </w:rPr>
        <w:t>（注５）</w:t>
      </w:r>
      <w:r>
        <w:rPr>
          <w:rFonts w:hint="eastAsia"/>
          <w:color w:val="auto"/>
          <w:highlight w:val="none"/>
          <w:u w:val="none" w:color="FF0000"/>
        </w:rPr>
        <w:t>は、市町村国保において</w:t>
      </w:r>
      <w:r>
        <w:rPr>
          <w:rFonts w:hint="eastAsia"/>
          <w:color w:val="auto"/>
          <w:highlight w:val="none"/>
          <w:u w:val="none" w:color="FF0000"/>
        </w:rPr>
        <w:t>195</w:t>
      </w:r>
      <w:r>
        <w:rPr>
          <w:rFonts w:hint="eastAsia"/>
          <w:color w:val="auto"/>
          <w:highlight w:val="none"/>
          <w:u w:val="none" w:color="FF0000"/>
        </w:rPr>
        <w:t>人でした</w:t>
      </w:r>
      <w:r>
        <w:rPr>
          <w:rFonts w:hint="eastAsia" w:ascii="ＭＳ 明朝" w:hAnsi="ＭＳ 明朝" w:eastAsia="ＭＳ 明朝"/>
          <w:color w:val="auto"/>
          <w:sz w:val="21"/>
          <w:highlight w:val="none"/>
          <w:u w:val="none" w:color="FF0000"/>
        </w:rPr>
        <w:t>（図表</w:t>
      </w:r>
      <w:r>
        <w:rPr>
          <w:rFonts w:hint="eastAsia" w:ascii="ＭＳ 明朝" w:hAnsi="ＭＳ 明朝" w:eastAsia="ＭＳ 明朝"/>
          <w:color w:val="auto"/>
          <w:sz w:val="21"/>
          <w:highlight w:val="none"/>
          <w:u w:val="none" w:color="FF0000"/>
        </w:rPr>
        <w:t>6-4-8</w:t>
      </w:r>
      <w:r>
        <w:rPr>
          <w:rFonts w:hint="eastAsia" w:ascii="ＭＳ 明朝" w:hAnsi="ＭＳ 明朝" w:eastAsia="ＭＳ 明朝"/>
          <w:color w:val="auto"/>
          <w:sz w:val="21"/>
          <w:highlight w:val="none"/>
          <w:u w:val="none" w:color="FF0000"/>
        </w:rPr>
        <w:t>）</w:t>
      </w:r>
      <w:r>
        <w:rPr>
          <w:rFonts w:hint="eastAsia" w:ascii="ＭＳ ゴシック" w:hAnsi="ＭＳ ゴシック" w:eastAsia="ＭＳ ゴシック"/>
          <w:color w:val="auto"/>
          <w:sz w:val="21"/>
          <w:highlight w:val="none"/>
          <w:u w:val="none" w:color="auto"/>
        </w:rPr>
        <w:t>。</w:t>
      </w:r>
    </w:p>
    <w:p>
      <w:pPr>
        <w:pStyle w:val="0"/>
        <w:ind w:left="227" w:leftChars="100" w:firstLine="227" w:firstLineChars="100"/>
        <w:rPr>
          <w:rFonts w:hint="default"/>
          <w:color w:val="auto"/>
          <w:kern w:val="2"/>
          <w:highlight w:val="none"/>
          <w:u w:val="none" w:color="auto"/>
        </w:rPr>
      </w:pPr>
      <w:r>
        <w:rPr>
          <w:rFonts w:hint="eastAsia"/>
          <w:color w:val="auto"/>
          <w:kern w:val="2"/>
          <w:highlight w:val="none"/>
          <w:u w:val="none" w:color="FF0000"/>
        </w:rPr>
        <w:t>令和２年度特定健診</w:t>
      </w:r>
      <w:r>
        <w:rPr>
          <w:rFonts w:hint="eastAsia"/>
          <w:color w:val="auto"/>
          <w:highlight w:val="none"/>
          <w:u w:val="none" w:color="FF0000"/>
        </w:rPr>
        <w:t>（市町村国保＋協会けんぽ）の</w:t>
      </w:r>
      <w:r>
        <w:rPr>
          <w:rFonts w:hint="eastAsia"/>
          <w:color w:val="auto"/>
          <w:kern w:val="2"/>
          <w:highlight w:val="none"/>
          <w:u w:val="none" w:color="FF0000"/>
        </w:rPr>
        <w:t>結果から、糖尿病治療中の者のうち</w:t>
      </w:r>
      <w:r>
        <w:rPr>
          <w:rFonts w:hint="eastAsia"/>
          <w:color w:val="auto"/>
          <w:kern w:val="2"/>
          <w:highlight w:val="none"/>
          <w:u w:val="none" w:color="FF0000"/>
        </w:rPr>
        <w:t>HbA1c8.0</w:t>
      </w:r>
      <w:r>
        <w:rPr>
          <w:rFonts w:hint="eastAsia"/>
          <w:color w:val="auto"/>
          <w:kern w:val="2"/>
          <w:highlight w:val="none"/>
          <w:u w:val="none" w:color="FF0000"/>
        </w:rPr>
        <w:t>％以上の者の割合は、男性</w:t>
      </w:r>
      <w:r>
        <w:rPr>
          <w:rFonts w:hint="eastAsia"/>
          <w:color w:val="auto"/>
          <w:kern w:val="2"/>
          <w:highlight w:val="none"/>
          <w:u w:val="none" w:color="FF0000"/>
        </w:rPr>
        <w:t>11.4</w:t>
      </w:r>
      <w:r>
        <w:rPr>
          <w:rFonts w:hint="eastAsia"/>
          <w:color w:val="auto"/>
          <w:kern w:val="2"/>
          <w:highlight w:val="none"/>
          <w:u w:val="none" w:color="FF0000"/>
        </w:rPr>
        <w:t>％、女性</w:t>
      </w:r>
      <w:r>
        <w:rPr>
          <w:rFonts w:hint="eastAsia"/>
          <w:color w:val="auto"/>
          <w:kern w:val="2"/>
          <w:highlight w:val="none"/>
          <w:u w:val="none" w:color="FF0000"/>
        </w:rPr>
        <w:t>10.4</w:t>
      </w:r>
      <w:r>
        <w:rPr>
          <w:rFonts w:hint="eastAsia"/>
          <w:color w:val="auto"/>
          <w:kern w:val="2"/>
          <w:highlight w:val="none"/>
          <w:u w:val="none" w:color="FF0000"/>
        </w:rPr>
        <w:t>％となり、平成</w:t>
      </w:r>
      <w:r>
        <w:rPr>
          <w:rFonts w:hint="eastAsia"/>
          <w:color w:val="auto"/>
          <w:kern w:val="2"/>
          <w:highlight w:val="none"/>
          <w:u w:val="none" w:color="FF0000"/>
        </w:rPr>
        <w:t>29</w:t>
      </w:r>
      <w:r>
        <w:rPr>
          <w:rFonts w:hint="eastAsia"/>
          <w:color w:val="auto"/>
          <w:kern w:val="2"/>
          <w:highlight w:val="none"/>
          <w:u w:val="none" w:color="FF0000"/>
        </w:rPr>
        <w:t>年度以降ほぼ横ばいで推移しています。（図表</w:t>
      </w:r>
      <w:r>
        <w:rPr>
          <w:rFonts w:hint="eastAsia"/>
          <w:color w:val="auto"/>
          <w:kern w:val="2"/>
          <w:highlight w:val="none"/>
          <w:u w:val="none" w:color="FF0000"/>
        </w:rPr>
        <w:t>6-4-9</w:t>
      </w:r>
      <w:r>
        <w:rPr>
          <w:rFonts w:hint="eastAsia"/>
          <w:color w:val="auto"/>
          <w:kern w:val="2"/>
          <w:highlight w:val="none"/>
          <w:u w:val="none" w:color="FF0000"/>
        </w:rPr>
        <w:t>）。</w:t>
      </w:r>
    </w:p>
    <w:p>
      <w:pPr>
        <w:pStyle w:val="0"/>
        <w:snapToGrid w:val="0"/>
        <w:spacing w:line="200" w:lineRule="exact"/>
        <w:ind w:firstLine="333" w:firstLineChars="200"/>
        <w:rPr>
          <w:rFonts w:hint="default"/>
          <w:color w:val="auto"/>
          <w:sz w:val="16"/>
          <w:highlight w:val="none"/>
          <w:u w:val="none" w:color="auto"/>
        </w:rPr>
      </w:pPr>
      <w:r>
        <w:rPr>
          <w:rFonts w:hint="eastAsia"/>
          <w:color w:val="auto"/>
          <w:sz w:val="16"/>
          <w:highlight w:val="none"/>
          <w:u w:val="none" w:color="auto"/>
        </w:rPr>
        <w:t>（注</w:t>
      </w:r>
      <w:r>
        <w:rPr>
          <w:rFonts w:hint="eastAsia"/>
          <w:color w:val="auto"/>
          <w:sz w:val="16"/>
          <w:highlight w:val="none"/>
          <w:u w:val="none" w:color="FF0000"/>
        </w:rPr>
        <w:t>３</w:t>
      </w:r>
      <w:r>
        <w:rPr>
          <w:rFonts w:hint="eastAsia"/>
          <w:color w:val="auto"/>
          <w:sz w:val="16"/>
          <w:highlight w:val="none"/>
          <w:u w:val="none" w:color="auto"/>
        </w:rPr>
        <w:t>）糖尿病が強く疑われる者：糖尿病の内服治療を受けている者と</w:t>
      </w:r>
      <w:r>
        <w:rPr>
          <w:rFonts w:hint="eastAsia"/>
          <w:color w:val="auto"/>
          <w:sz w:val="16"/>
          <w:highlight w:val="none"/>
          <w:u w:val="none" w:color="auto"/>
        </w:rPr>
        <w:t>HbA1c6.5%</w:t>
      </w:r>
      <w:r>
        <w:rPr>
          <w:rFonts w:hint="eastAsia"/>
          <w:color w:val="auto"/>
          <w:sz w:val="16"/>
          <w:highlight w:val="none"/>
          <w:u w:val="none" w:color="auto"/>
        </w:rPr>
        <w:t>以上の者　</w:t>
      </w:r>
    </w:p>
    <w:p>
      <w:pPr>
        <w:pStyle w:val="0"/>
        <w:snapToGrid w:val="0"/>
        <w:spacing w:line="200" w:lineRule="exact"/>
        <w:ind w:firstLine="333" w:firstLineChars="200"/>
        <w:rPr>
          <w:rFonts w:hint="default"/>
          <w:color w:val="auto"/>
          <w:sz w:val="16"/>
          <w:highlight w:val="none"/>
          <w:u w:val="none" w:color="auto"/>
        </w:rPr>
      </w:pPr>
      <w:r>
        <w:rPr>
          <w:rFonts w:hint="eastAsia"/>
          <w:color w:val="auto"/>
          <w:sz w:val="16"/>
          <w:highlight w:val="none"/>
          <w:u w:val="none" w:color="auto"/>
        </w:rPr>
        <w:t>（注</w:t>
      </w:r>
      <w:r>
        <w:rPr>
          <w:rFonts w:hint="eastAsia"/>
          <w:color w:val="auto"/>
          <w:sz w:val="16"/>
          <w:highlight w:val="none"/>
          <w:u w:val="none" w:color="FF0000"/>
        </w:rPr>
        <w:t>４</w:t>
      </w:r>
      <w:r>
        <w:rPr>
          <w:rFonts w:hint="eastAsia"/>
          <w:color w:val="auto"/>
          <w:sz w:val="16"/>
          <w:highlight w:val="none"/>
          <w:u w:val="none" w:color="auto"/>
        </w:rPr>
        <w:t>）糖尿病の可能性を否定できない者：</w:t>
      </w:r>
      <w:r>
        <w:rPr>
          <w:rFonts w:hint="eastAsia"/>
          <w:color w:val="auto"/>
          <w:sz w:val="16"/>
          <w:highlight w:val="none"/>
          <w:u w:val="none" w:color="auto"/>
        </w:rPr>
        <w:t>HbA1c6.0-6.4%</w:t>
      </w:r>
      <w:r>
        <w:rPr>
          <w:rFonts w:hint="eastAsia"/>
          <w:color w:val="auto"/>
          <w:sz w:val="16"/>
          <w:highlight w:val="none"/>
          <w:u w:val="none" w:color="auto"/>
        </w:rPr>
        <w:t>の者</w:t>
      </w:r>
    </w:p>
    <w:p>
      <w:pPr>
        <w:pStyle w:val="0"/>
        <w:snapToGrid w:val="0"/>
        <w:spacing w:line="200" w:lineRule="exact"/>
        <w:ind w:firstLine="333" w:firstLineChars="200"/>
        <w:rPr>
          <w:rFonts w:hint="default"/>
          <w:color w:val="auto"/>
          <w:sz w:val="16"/>
          <w:highlight w:val="none"/>
          <w:u w:val="none" w:color="auto"/>
        </w:rPr>
      </w:pPr>
      <w:r>
        <w:rPr>
          <w:rFonts w:hint="eastAsia"/>
          <w:color w:val="auto"/>
          <w:sz w:val="16"/>
          <w:highlight w:val="none"/>
          <w:u w:val="none" w:color="auto"/>
        </w:rPr>
        <w:t>（注</w:t>
      </w:r>
      <w:r>
        <w:rPr>
          <w:rFonts w:hint="eastAsia"/>
          <w:color w:val="auto"/>
          <w:sz w:val="16"/>
          <w:highlight w:val="none"/>
          <w:u w:val="none" w:color="FF0000"/>
        </w:rPr>
        <w:t>５</w:t>
      </w:r>
      <w:r>
        <w:rPr>
          <w:rFonts w:hint="eastAsia"/>
          <w:color w:val="auto"/>
          <w:sz w:val="16"/>
          <w:highlight w:val="none"/>
          <w:u w:val="none" w:color="auto"/>
        </w:rPr>
        <w:t>）未治療ハイリスク者：</w:t>
      </w:r>
      <w:r>
        <w:rPr>
          <w:rFonts w:hint="eastAsia"/>
          <w:color w:val="auto"/>
          <w:sz w:val="16"/>
          <w:highlight w:val="none"/>
          <w:u w:val="none" w:color="FF0000"/>
        </w:rPr>
        <w:t>次の①②、①③、①②③のいずれかの組合せに該当する者</w:t>
      </w:r>
    </w:p>
    <w:p>
      <w:pPr>
        <w:pStyle w:val="0"/>
        <w:snapToGrid w:val="0"/>
        <w:spacing w:line="200" w:lineRule="exact"/>
        <w:ind w:firstLine="1000" w:firstLineChars="600"/>
        <w:rPr>
          <w:rFonts w:hint="default"/>
          <w:color w:val="auto"/>
          <w:sz w:val="16"/>
          <w:highlight w:val="none"/>
          <w:u w:val="none" w:color="auto"/>
        </w:rPr>
      </w:pPr>
      <w:r>
        <w:rPr>
          <w:rFonts w:hint="eastAsia"/>
          <w:color w:val="auto"/>
          <w:sz w:val="16"/>
          <w:highlight w:val="none"/>
          <w:u w:val="none" w:color="FF0000"/>
        </w:rPr>
        <w:t>①血糖：いずれかに該当</w:t>
      </w:r>
      <w:r>
        <w:rPr>
          <w:rFonts w:hint="eastAsia"/>
          <w:color w:val="auto"/>
          <w:sz w:val="16"/>
          <w:highlight w:val="none"/>
          <w:u w:val="none" w:color="auto"/>
        </w:rPr>
        <w:t xml:space="preserve">    </w:t>
      </w:r>
      <w:r>
        <w:rPr>
          <w:rFonts w:hint="eastAsia"/>
          <w:color w:val="auto"/>
          <w:sz w:val="16"/>
          <w:highlight w:val="none"/>
          <w:u w:val="none" w:color="auto"/>
        </w:rPr>
        <w:t>　</w:t>
      </w:r>
      <w:r>
        <w:rPr>
          <w:rFonts w:hint="eastAsia"/>
          <w:color w:val="auto"/>
          <w:sz w:val="16"/>
          <w:highlight w:val="none"/>
          <w:u w:val="none" w:color="auto"/>
        </w:rPr>
        <w:t xml:space="preserve">      </w:t>
      </w:r>
      <w:r>
        <w:rPr>
          <w:rFonts w:hint="eastAsia"/>
          <w:color w:val="auto"/>
          <w:sz w:val="16"/>
          <w:highlight w:val="none"/>
          <w:u w:val="none" w:color="FF0000"/>
        </w:rPr>
        <w:t>②血圧</w:t>
      </w:r>
      <w:r>
        <w:rPr>
          <w:rFonts w:hint="eastAsia"/>
          <w:color w:val="auto"/>
          <w:sz w:val="16"/>
          <w:highlight w:val="none"/>
          <w:u w:val="none" w:color="auto"/>
        </w:rPr>
        <w:t>　　　　　　　　　　　　　</w:t>
      </w:r>
      <w:r>
        <w:rPr>
          <w:rFonts w:hint="eastAsia"/>
          <w:color w:val="auto"/>
          <w:sz w:val="16"/>
          <w:highlight w:val="none"/>
          <w:u w:val="none" w:color="FF0000"/>
        </w:rPr>
        <w:t>③腎機能：いずれかに該当</w:t>
      </w:r>
    </w:p>
    <w:p>
      <w:pPr>
        <w:pStyle w:val="0"/>
        <w:snapToGrid w:val="0"/>
        <w:spacing w:line="200" w:lineRule="exact"/>
        <w:ind w:firstLine="1167" w:firstLineChars="700"/>
        <w:rPr>
          <w:rFonts w:hint="default"/>
          <w:color w:val="auto"/>
          <w:sz w:val="16"/>
          <w:highlight w:val="none"/>
          <w:u w:val="none" w:color="auto"/>
        </w:rPr>
      </w:pPr>
      <w:r>
        <w:rPr>
          <w:rFonts w:hint="eastAsia"/>
          <w:color w:val="auto"/>
          <w:sz w:val="16"/>
          <w:highlight w:val="none"/>
          <w:u w:val="none" w:color="FF0000"/>
        </w:rPr>
        <w:t>・空腹時　　　</w:t>
      </w:r>
      <w:r>
        <w:rPr>
          <w:rFonts w:hint="eastAsia"/>
          <w:color w:val="auto"/>
          <w:sz w:val="16"/>
          <w:highlight w:val="none"/>
          <w:u w:val="none" w:color="FF0000"/>
        </w:rPr>
        <w:t>126mg/dL</w:t>
      </w:r>
      <w:r>
        <w:rPr>
          <w:rFonts w:hint="eastAsia"/>
          <w:color w:val="auto"/>
          <w:sz w:val="16"/>
          <w:highlight w:val="none"/>
          <w:u w:val="none" w:color="FF0000"/>
        </w:rPr>
        <w:t>以上</w:t>
      </w:r>
      <w:r>
        <w:rPr>
          <w:rFonts w:hint="eastAsia"/>
          <w:color w:val="auto"/>
          <w:sz w:val="16"/>
          <w:highlight w:val="none"/>
          <w:u w:val="none" w:color="auto"/>
        </w:rPr>
        <w:t>　　　　</w:t>
      </w:r>
      <w:r>
        <w:rPr>
          <w:rFonts w:hint="eastAsia"/>
          <w:color w:val="auto"/>
          <w:sz w:val="16"/>
          <w:highlight w:val="none"/>
          <w:u w:val="none" w:color="FF0000"/>
        </w:rPr>
        <w:t>・</w:t>
      </w:r>
      <w:r>
        <w:rPr>
          <w:rFonts w:hint="eastAsia"/>
          <w:color w:val="auto"/>
          <w:sz w:val="16"/>
          <w:highlight w:val="none"/>
          <w:u w:val="none" w:color="FF0000"/>
        </w:rPr>
        <w:t>40</w:t>
      </w:r>
      <w:r>
        <w:rPr>
          <w:rFonts w:hint="eastAsia"/>
          <w:color w:val="auto"/>
          <w:sz w:val="16"/>
          <w:highlight w:val="none"/>
          <w:u w:val="none" w:color="FF0000"/>
        </w:rPr>
        <w:t>～</w:t>
      </w:r>
      <w:r>
        <w:rPr>
          <w:rFonts w:hint="eastAsia"/>
          <w:color w:val="auto"/>
          <w:sz w:val="16"/>
          <w:highlight w:val="none"/>
          <w:u w:val="none" w:color="FF0000"/>
        </w:rPr>
        <w:t>74</w:t>
      </w:r>
      <w:r>
        <w:rPr>
          <w:rFonts w:hint="eastAsia"/>
          <w:color w:val="auto"/>
          <w:sz w:val="16"/>
          <w:highlight w:val="none"/>
          <w:u w:val="none" w:color="FF0000"/>
        </w:rPr>
        <w:t>歳</w:t>
      </w:r>
      <w:r>
        <w:rPr>
          <w:rFonts w:hint="eastAsia"/>
          <w:color w:val="auto"/>
          <w:sz w:val="16"/>
          <w:highlight w:val="none"/>
          <w:u w:val="none" w:color="auto"/>
        </w:rPr>
        <w:t>　　　　　　　　　</w:t>
      </w:r>
      <w:r>
        <w:rPr>
          <w:rFonts w:hint="eastAsia"/>
          <w:color w:val="auto"/>
          <w:sz w:val="16"/>
          <w:highlight w:val="none"/>
          <w:u w:val="none" w:color="auto"/>
        </w:rPr>
        <w:t xml:space="preserve">   </w:t>
      </w:r>
      <w:r>
        <w:rPr>
          <w:rFonts w:hint="eastAsia"/>
          <w:color w:val="auto"/>
          <w:sz w:val="4"/>
          <w:highlight w:val="none"/>
          <w:u w:val="none" w:color="auto"/>
        </w:rPr>
        <w:t xml:space="preserve"> </w:t>
      </w:r>
      <w:r>
        <w:rPr>
          <w:rFonts w:hint="eastAsia"/>
          <w:color w:val="auto"/>
          <w:sz w:val="4"/>
          <w:highlight w:val="none"/>
          <w:u w:val="none" w:color="auto"/>
        </w:rPr>
        <w:t>　</w:t>
      </w:r>
      <w:r>
        <w:rPr>
          <w:rFonts w:hint="eastAsia"/>
          <w:color w:val="auto"/>
          <w:sz w:val="16"/>
          <w:highlight w:val="none"/>
          <w:u w:val="none" w:color="auto"/>
        </w:rPr>
        <w:t>・</w:t>
      </w:r>
      <w:r>
        <w:rPr>
          <w:rFonts w:hint="eastAsia"/>
          <w:color w:val="auto"/>
          <w:sz w:val="16"/>
          <w:highlight w:val="none"/>
          <w:u w:val="none" w:color="FF0000"/>
        </w:rPr>
        <w:t>尿蛋白（＋）以上</w:t>
      </w:r>
    </w:p>
    <w:p>
      <w:pPr>
        <w:pStyle w:val="0"/>
        <w:snapToGrid w:val="0"/>
        <w:spacing w:line="200" w:lineRule="exact"/>
        <w:ind w:firstLine="1167" w:firstLineChars="700"/>
        <w:rPr>
          <w:rFonts w:hint="default"/>
          <w:color w:val="auto"/>
          <w:sz w:val="16"/>
          <w:highlight w:val="none"/>
          <w:u w:val="none" w:color="auto"/>
        </w:rPr>
      </w:pPr>
      <w:r>
        <w:rPr>
          <w:rFonts w:hint="eastAsia"/>
          <w:color w:val="auto"/>
          <w:sz w:val="16"/>
          <w:highlight w:val="none"/>
          <w:u w:val="none" w:color="FF0000"/>
        </w:rPr>
        <w:t>・随時　</w:t>
      </w:r>
      <w:r>
        <w:rPr>
          <w:rFonts w:hint="eastAsia"/>
          <w:color w:val="auto"/>
          <w:sz w:val="16"/>
          <w:highlight w:val="none"/>
          <w:u w:val="none" w:color="FF0000"/>
        </w:rPr>
        <w:t xml:space="preserve"> </w:t>
      </w:r>
      <w:r>
        <w:rPr>
          <w:rFonts w:hint="eastAsia"/>
          <w:color w:val="auto"/>
          <w:sz w:val="16"/>
          <w:highlight w:val="none"/>
          <w:u w:val="none" w:color="FF0000"/>
        </w:rPr>
        <w:t>　　</w:t>
      </w:r>
      <w:r>
        <w:rPr>
          <w:rFonts w:hint="eastAsia"/>
          <w:color w:val="auto"/>
          <w:sz w:val="16"/>
          <w:highlight w:val="none"/>
          <w:u w:val="none" w:color="FF0000"/>
        </w:rPr>
        <w:t xml:space="preserve"> 200mg/dL</w:t>
      </w:r>
      <w:r>
        <w:rPr>
          <w:rFonts w:hint="eastAsia"/>
          <w:color w:val="auto"/>
          <w:sz w:val="16"/>
          <w:highlight w:val="none"/>
          <w:u w:val="none" w:color="FF0000"/>
        </w:rPr>
        <w:t>以上</w:t>
      </w:r>
      <w:r>
        <w:rPr>
          <w:rFonts w:hint="eastAsia"/>
          <w:color w:val="auto"/>
          <w:sz w:val="16"/>
          <w:highlight w:val="none"/>
          <w:u w:val="none" w:color="FF0000"/>
        </w:rPr>
        <w:t xml:space="preserve">         </w:t>
      </w:r>
      <w:r>
        <w:rPr>
          <w:rFonts w:hint="eastAsia"/>
          <w:color w:val="auto"/>
          <w:sz w:val="4"/>
          <w:highlight w:val="none"/>
          <w:u w:val="none" w:color="FF0000"/>
        </w:rPr>
        <w:t xml:space="preserve"> </w:t>
      </w:r>
      <w:r>
        <w:rPr>
          <w:rFonts w:hint="eastAsia"/>
          <w:color w:val="auto"/>
          <w:sz w:val="16"/>
          <w:highlight w:val="none"/>
          <w:u w:val="none" w:color="FF0000"/>
        </w:rPr>
        <w:t>収縮期</w:t>
      </w:r>
      <w:r>
        <w:rPr>
          <w:rFonts w:hint="eastAsia"/>
          <w:color w:val="auto"/>
          <w:sz w:val="16"/>
          <w:highlight w:val="none"/>
          <w:u w:val="none" w:color="FF0000"/>
        </w:rPr>
        <w:t>140mmHg</w:t>
      </w:r>
      <w:r>
        <w:rPr>
          <w:rFonts w:hint="eastAsia"/>
          <w:color w:val="auto"/>
          <w:sz w:val="16"/>
          <w:highlight w:val="none"/>
          <w:u w:val="none" w:color="FF0000"/>
        </w:rPr>
        <w:t>以上又は</w:t>
      </w:r>
      <w:r>
        <w:rPr>
          <w:rFonts w:hint="eastAsia"/>
          <w:color w:val="auto"/>
          <w:sz w:val="16"/>
          <w:highlight w:val="none"/>
          <w:u w:val="none" w:color="FF0000"/>
        </w:rPr>
        <w:t xml:space="preserve">         </w:t>
      </w:r>
      <w:r>
        <w:rPr>
          <w:rFonts w:hint="eastAsia"/>
          <w:color w:val="auto"/>
          <w:sz w:val="16"/>
          <w:highlight w:val="none"/>
          <w:u w:val="none" w:color="FF0000"/>
        </w:rPr>
        <w:t>・</w:t>
      </w:r>
      <w:r>
        <w:rPr>
          <w:rFonts w:hint="eastAsia"/>
          <w:color w:val="auto"/>
          <w:sz w:val="16"/>
          <w:highlight w:val="none"/>
          <w:u w:val="none" w:color="FF0000"/>
        </w:rPr>
        <w:t>eGFR 45mL/</w:t>
      </w:r>
      <w:r>
        <w:rPr>
          <w:rFonts w:hint="eastAsia"/>
          <w:color w:val="auto"/>
          <w:sz w:val="16"/>
          <w:highlight w:val="none"/>
          <w:u w:val="none" w:color="FF0000"/>
        </w:rPr>
        <w:t>分</w:t>
      </w:r>
      <w:r>
        <w:rPr>
          <w:rFonts w:hint="eastAsia"/>
          <w:color w:val="auto"/>
          <w:sz w:val="16"/>
          <w:highlight w:val="none"/>
          <w:u w:val="none" w:color="FF0000"/>
        </w:rPr>
        <w:t>/1.73m</w:t>
      </w:r>
      <w:r>
        <w:rPr>
          <w:rFonts w:hint="eastAsia"/>
          <w:color w:val="auto"/>
          <w:sz w:val="16"/>
          <w:highlight w:val="none"/>
          <w:u w:val="none" w:color="FF0000"/>
          <w:vertAlign w:val="superscript"/>
        </w:rPr>
        <w:t>2</w:t>
      </w:r>
      <w:r>
        <w:rPr>
          <w:rFonts w:hint="eastAsia"/>
          <w:color w:val="auto"/>
          <w:sz w:val="16"/>
          <w:highlight w:val="none"/>
          <w:u w:val="none" w:color="FF0000"/>
        </w:rPr>
        <w:t>未満</w:t>
      </w:r>
    </w:p>
    <w:p>
      <w:pPr>
        <w:pStyle w:val="0"/>
        <w:snapToGrid w:val="0"/>
        <w:spacing w:line="200" w:lineRule="exact"/>
        <w:ind w:firstLine="1167" w:firstLineChars="700"/>
        <w:rPr>
          <w:rFonts w:hint="default"/>
          <w:color w:val="auto"/>
          <w:sz w:val="16"/>
          <w:highlight w:val="none"/>
          <w:u w:val="none" w:color="auto"/>
        </w:rPr>
      </w:pPr>
      <w:r>
        <w:rPr>
          <w:rFonts w:hint="eastAsia"/>
          <w:color w:val="auto"/>
          <w:sz w:val="16"/>
          <w:highlight w:val="none"/>
          <w:u w:val="none" w:color="FF0000"/>
        </w:rPr>
        <w:t>・</w:t>
      </w:r>
      <w:r>
        <w:rPr>
          <w:rFonts w:hint="eastAsia"/>
          <w:color w:val="auto"/>
          <w:sz w:val="16"/>
          <w:highlight w:val="none"/>
          <w:u w:val="none" w:color="FF0000"/>
        </w:rPr>
        <w:t>HbA1c</w:t>
      </w:r>
      <w:r>
        <w:rPr>
          <w:rFonts w:hint="eastAsia"/>
          <w:color w:val="auto"/>
          <w:sz w:val="16"/>
          <w:highlight w:val="none"/>
          <w:u w:val="none" w:color="FF0000"/>
        </w:rPr>
        <w:t>（</w:t>
      </w:r>
      <w:r>
        <w:rPr>
          <w:rFonts w:hint="eastAsia"/>
          <w:color w:val="auto"/>
          <w:sz w:val="16"/>
          <w:highlight w:val="none"/>
          <w:u w:val="none" w:color="FF0000"/>
        </w:rPr>
        <w:t>NGSP)6.5%</w:t>
      </w:r>
      <w:r>
        <w:rPr>
          <w:rFonts w:hint="eastAsia"/>
          <w:color w:val="auto"/>
          <w:sz w:val="16"/>
          <w:highlight w:val="none"/>
          <w:u w:val="none" w:color="FF0000"/>
        </w:rPr>
        <w:t>以上</w:t>
      </w:r>
      <w:r>
        <w:rPr>
          <w:rFonts w:hint="eastAsia"/>
          <w:color w:val="auto"/>
          <w:sz w:val="16"/>
          <w:highlight w:val="none"/>
          <w:u w:val="none" w:color="FF0000"/>
        </w:rPr>
        <w:t xml:space="preserve">            </w:t>
      </w:r>
      <w:r>
        <w:rPr>
          <w:rFonts w:hint="eastAsia"/>
          <w:color w:val="auto"/>
          <w:sz w:val="4"/>
          <w:highlight w:val="none"/>
          <w:u w:val="none" w:color="FF0000"/>
        </w:rPr>
        <w:t xml:space="preserve"> </w:t>
      </w:r>
      <w:r>
        <w:rPr>
          <w:rFonts w:hint="eastAsia"/>
          <w:color w:val="auto"/>
          <w:sz w:val="4"/>
          <w:highlight w:val="none"/>
          <w:u w:val="none" w:color="FF0000"/>
        </w:rPr>
        <w:t>　　</w:t>
      </w:r>
      <w:r>
        <w:rPr>
          <w:rFonts w:hint="eastAsia"/>
          <w:color w:val="auto"/>
          <w:sz w:val="4"/>
          <w:highlight w:val="none"/>
          <w:u w:val="none" w:color="FF0000"/>
        </w:rPr>
        <w:t xml:space="preserve"> </w:t>
      </w:r>
      <w:r>
        <w:rPr>
          <w:rFonts w:hint="eastAsia"/>
          <w:color w:val="auto"/>
          <w:sz w:val="16"/>
          <w:highlight w:val="none"/>
          <w:u w:val="none" w:color="FF0000"/>
        </w:rPr>
        <w:t>拡張期</w:t>
      </w:r>
      <w:r>
        <w:rPr>
          <w:rFonts w:hint="eastAsia"/>
          <w:color w:val="auto"/>
          <w:sz w:val="16"/>
          <w:highlight w:val="none"/>
          <w:u w:val="none" w:color="FF0000"/>
        </w:rPr>
        <w:t>90mmHg</w:t>
      </w:r>
      <w:r>
        <w:rPr>
          <w:rFonts w:hint="eastAsia"/>
          <w:color w:val="auto"/>
          <w:sz w:val="16"/>
          <w:highlight w:val="none"/>
          <w:u w:val="none" w:color="FF0000"/>
        </w:rPr>
        <w:t>以上</w:t>
      </w:r>
      <w:r>
        <w:rPr>
          <w:rFonts w:hint="eastAsia"/>
          <w:color w:val="auto"/>
          <w:sz w:val="16"/>
          <w:highlight w:val="none"/>
          <w:u w:val="none" w:color="auto"/>
        </w:rPr>
        <w:t>　　</w:t>
      </w:r>
      <w:r>
        <w:rPr>
          <w:rFonts w:hint="eastAsia"/>
          <w:color w:val="auto"/>
          <w:sz w:val="16"/>
          <w:highlight w:val="none"/>
          <w:u w:val="none" w:color="auto"/>
        </w:rPr>
        <w:t xml:space="preserve">  </w:t>
      </w:r>
    </w:p>
    <w:p>
      <w:pPr>
        <w:pStyle w:val="0"/>
        <w:snapToGrid w:val="0"/>
        <w:spacing w:line="200" w:lineRule="exact"/>
        <w:ind w:firstLine="4065" w:firstLineChars="2438"/>
        <w:rPr>
          <w:rFonts w:hint="default"/>
          <w:color w:val="auto"/>
          <w:sz w:val="16"/>
          <w:highlight w:val="none"/>
          <w:u w:val="none" w:color="auto"/>
        </w:rPr>
      </w:pPr>
      <w:r>
        <w:rPr>
          <w:rFonts w:hint="eastAsia"/>
          <w:color w:val="auto"/>
          <w:sz w:val="16"/>
          <w:highlight w:val="none"/>
          <w:u w:val="none" w:color="FF0000"/>
        </w:rPr>
        <w:t>・</w:t>
      </w:r>
      <w:r>
        <w:rPr>
          <w:rFonts w:hint="eastAsia"/>
          <w:color w:val="auto"/>
          <w:sz w:val="16"/>
          <w:highlight w:val="none"/>
          <w:u w:val="none" w:color="FF0000"/>
        </w:rPr>
        <w:t>75</w:t>
      </w:r>
      <w:r>
        <w:rPr>
          <w:rFonts w:hint="eastAsia"/>
          <w:color w:val="auto"/>
          <w:sz w:val="16"/>
          <w:highlight w:val="none"/>
          <w:u w:val="none" w:color="FF0000"/>
        </w:rPr>
        <w:t>歳以上</w:t>
      </w:r>
    </w:p>
    <w:p>
      <w:pPr>
        <w:pStyle w:val="0"/>
        <w:snapToGrid w:val="0"/>
        <w:spacing w:line="200" w:lineRule="exact"/>
        <w:ind w:firstLine="1167" w:firstLineChars="700"/>
        <w:rPr>
          <w:rFonts w:hint="default"/>
          <w:color w:val="auto"/>
          <w:sz w:val="16"/>
          <w:highlight w:val="none"/>
          <w:u w:val="none" w:color="auto"/>
        </w:rPr>
      </w:pPr>
      <w:r>
        <w:rPr>
          <w:rFonts w:hint="eastAsia"/>
          <w:color w:val="auto"/>
          <w:sz w:val="16"/>
          <w:highlight w:val="none"/>
          <w:u w:val="none" w:color="auto"/>
        </w:rPr>
        <w:t>　　　　　　　　　　　　　　</w:t>
      </w:r>
      <w:r>
        <w:rPr>
          <w:rFonts w:hint="eastAsia"/>
          <w:color w:val="auto"/>
          <w:sz w:val="16"/>
          <w:highlight w:val="none"/>
          <w:u w:val="none" w:color="auto"/>
        </w:rPr>
        <w:t xml:space="preserve">        </w:t>
      </w:r>
      <w:r>
        <w:rPr>
          <w:rFonts w:hint="eastAsia"/>
          <w:color w:val="auto"/>
          <w:sz w:val="16"/>
          <w:highlight w:val="none"/>
          <w:u w:val="none" w:color="FF0000"/>
        </w:rPr>
        <w:t>収縮期</w:t>
      </w:r>
      <w:r>
        <w:rPr>
          <w:rFonts w:hint="eastAsia"/>
          <w:color w:val="auto"/>
          <w:sz w:val="16"/>
          <w:highlight w:val="none"/>
          <w:u w:val="none" w:color="FF0000"/>
        </w:rPr>
        <w:t>160mmHg</w:t>
      </w:r>
      <w:r>
        <w:rPr>
          <w:rFonts w:hint="eastAsia"/>
          <w:color w:val="auto"/>
          <w:sz w:val="16"/>
          <w:highlight w:val="none"/>
          <w:u w:val="none" w:color="FF0000"/>
        </w:rPr>
        <w:t>以上又は</w:t>
      </w:r>
    </w:p>
    <w:p>
      <w:pPr>
        <w:pStyle w:val="0"/>
        <w:snapToGrid w:val="0"/>
        <w:spacing w:line="200" w:lineRule="exact"/>
        <w:ind w:left="0" w:leftChars="0" w:firstLine="4169" w:firstLineChars="2500"/>
        <w:rPr>
          <w:rFonts w:hint="default"/>
          <w:color w:val="FF0000"/>
          <w:sz w:val="20"/>
          <w:highlight w:val="none"/>
        </w:rPr>
      </w:pPr>
      <w:r>
        <w:rPr>
          <w:rFonts w:hint="eastAsia"/>
          <w:color w:val="auto"/>
          <w:sz w:val="16"/>
          <w:highlight w:val="none"/>
          <w:u w:val="none" w:color="FF0000"/>
        </w:rPr>
        <w:t>拡張期</w:t>
      </w:r>
      <w:r>
        <w:rPr>
          <w:rFonts w:hint="eastAsia"/>
          <w:color w:val="auto"/>
          <w:sz w:val="16"/>
          <w:highlight w:val="none"/>
          <w:u w:val="none" w:color="FF0000"/>
        </w:rPr>
        <w:t>95mmHg</w:t>
      </w:r>
      <w:r>
        <w:rPr>
          <w:rFonts w:hint="eastAsia"/>
          <w:color w:val="auto"/>
          <w:sz w:val="16"/>
          <w:highlight w:val="none"/>
          <w:u w:val="none" w:color="FF0000"/>
        </w:rPr>
        <w:t>以上</w:t>
      </w:r>
    </w:p>
    <w:p>
      <w:pPr>
        <w:pStyle w:val="0"/>
        <w:rPr>
          <w:rFonts w:hint="default"/>
          <w:color w:val="FF0000"/>
          <w:sz w:val="18"/>
          <w:highlight w:val="none"/>
        </w:rPr>
      </w:pPr>
    </w:p>
    <w:p>
      <w:pPr>
        <w:pStyle w:val="0"/>
        <w:rPr>
          <w:rFonts w:hint="default"/>
          <w:color w:val="FF0000"/>
          <w:sz w:val="18"/>
          <w:highlight w:val="none"/>
        </w:rPr>
      </w:pPr>
    </w:p>
    <w:p>
      <w:pPr>
        <w:pStyle w:val="0"/>
        <w:ind w:firstLine="1517" w:firstLineChars="700"/>
        <w:rPr>
          <w:rFonts w:hint="default"/>
          <w:color w:val="auto"/>
          <w:sz w:val="21"/>
          <w:highlight w:val="none"/>
        </w:rPr>
      </w:pPr>
      <w:r>
        <w:rPr>
          <w:rFonts w:hint="eastAsia" w:ascii="ＭＳ ゴシック" w:hAnsi="ＭＳ ゴシック" w:eastAsia="ＭＳ ゴシック"/>
          <w:color w:val="auto"/>
          <w:sz w:val="22"/>
          <w:highlight w:val="none"/>
        </w:rPr>
        <w:t>（図表</w:t>
      </w:r>
      <w:r>
        <w:rPr>
          <w:rFonts w:hint="eastAsia" w:ascii="ＭＳ ゴシック" w:hAnsi="ＭＳ ゴシック" w:eastAsia="ＭＳ ゴシック"/>
          <w:color w:val="auto"/>
          <w:sz w:val="22"/>
          <w:highlight w:val="none"/>
        </w:rPr>
        <w:t>6-4-6</w:t>
      </w:r>
      <w:r>
        <w:rPr>
          <w:rFonts w:hint="eastAsia" w:ascii="ＭＳ ゴシック" w:hAnsi="ＭＳ ゴシック" w:eastAsia="ＭＳ ゴシック"/>
          <w:color w:val="auto"/>
          <w:sz w:val="22"/>
          <w:highlight w:val="none"/>
        </w:rPr>
        <w:t>）糖尿病の外来・入院受療率の全国との比較</w:t>
      </w:r>
    </w:p>
    <w:p>
      <w:pPr>
        <w:pStyle w:val="0"/>
        <w:tabs>
          <w:tab w:val="left" w:leader="none" w:pos="4536"/>
        </w:tabs>
        <w:rPr>
          <w:rFonts w:hint="default"/>
          <w:b w:val="1"/>
          <w:color w:val="FF0000"/>
          <w:sz w:val="16"/>
          <w:highlight w:val="none"/>
        </w:rPr>
      </w:pPr>
    </w:p>
    <w:p>
      <w:pPr>
        <w:pStyle w:val="0"/>
        <w:tabs>
          <w:tab w:val="left" w:leader="none" w:pos="4536"/>
        </w:tabs>
        <w:rPr>
          <w:rFonts w:hint="default"/>
          <w:b w:val="1"/>
          <w:color w:val="FF0000"/>
          <w:sz w:val="16"/>
          <w:highlight w:val="none"/>
        </w:rPr>
      </w:pPr>
      <w:r>
        <w:rPr>
          <w:rFonts w:hint="eastAsia"/>
        </w:rPr>
        <mc:AlternateContent>
          <mc:Choice Requires="wpg">
            <w:drawing>
              <wp:anchor simplePos="0" relativeHeight="11" behindDoc="0" locked="0" layoutInCell="1" hidden="0" allowOverlap="1">
                <wp:simplePos x="0" y="0"/>
                <wp:positionH relativeFrom="column">
                  <wp:posOffset>34290</wp:posOffset>
                </wp:positionH>
                <wp:positionV relativeFrom="paragraph">
                  <wp:posOffset>106045</wp:posOffset>
                </wp:positionV>
                <wp:extent cx="5953760" cy="2898140"/>
                <wp:effectExtent l="0" t="0" r="0" b="635"/>
                <wp:wrapNone/>
                <wp:docPr id="1030" name="オブジェクト 0"/>
                <a:graphic xmlns:a="http://schemas.openxmlformats.org/drawingml/2006/main">
                  <a:graphicData uri="http://schemas.microsoft.com/office/word/2010/wordprocessingGroup">
                    <wpg:wgp>
                      <wpg:cNvGrpSpPr/>
                      <wpg:grpSpPr>
                        <a:xfrm>
                          <a:off x="0" y="0"/>
                          <a:ext cx="5953760" cy="2898140"/>
                          <a:chOff x="1472" y="10235"/>
                          <a:chExt cx="9376" cy="4564"/>
                        </a:xfrm>
                      </wpg:grpSpPr>
                      <wps:wsp>
                        <wps:cNvPr id="1031" name="オブジェクト 0"/>
                        <wps:cNvSpPr txBox="1"/>
                        <wps:spPr>
                          <a:xfrm>
                            <a:off x="5916" y="10330"/>
                            <a:ext cx="781" cy="2589"/>
                          </a:xfrm>
                          <a:prstGeom prst="rect">
                            <a:avLst/>
                          </a:prstGeom>
                          <a:solidFill>
                            <a:srgbClr val="FFFFFF"/>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spacing w:line="200" w:lineRule="exact"/>
                                <w:jc w:val="center"/>
                                <w:rPr>
                                  <w:rFonts w:hint="default"/>
                                  <w:b w:val="1"/>
                                  <w:sz w:val="18"/>
                                </w:rPr>
                              </w:pPr>
                              <w:r>
                                <w:rPr>
                                  <w:rFonts w:hint="eastAsia"/>
                                  <w:b w:val="1"/>
                                  <w:sz w:val="18"/>
                                </w:rPr>
                                <w:t>入院受療率</w:t>
                              </w:r>
                            </w:p>
                            <w:p>
                              <w:pPr>
                                <w:pStyle w:val="0"/>
                                <w:spacing w:line="200" w:lineRule="exact"/>
                                <w:jc w:val="center"/>
                                <w:rPr>
                                  <w:rFonts w:hint="default"/>
                                </w:rPr>
                              </w:pPr>
                              <w:r>
                                <w:rPr>
                                  <w:rFonts w:hint="eastAsia"/>
                                  <w:b w:val="1"/>
                                  <w:sz w:val="18"/>
                                </w:rPr>
                                <w:t>(</w:t>
                              </w:r>
                              <w:r>
                                <w:rPr>
                                  <w:rFonts w:hint="eastAsia"/>
                                  <w:b w:val="1"/>
                                  <w:sz w:val="18"/>
                                </w:rPr>
                                <w:t>人口１０万人当たり）</w:t>
                              </w:r>
                            </w:p>
                          </w:txbxContent>
                        </wps:txbx>
                        <wps:bodyPr vertOverflow="overflow" horzOverflow="overflow" vert="eaVert" wrap="square" lIns="74295" tIns="8890" rIns="74295" bIns="8890"/>
                      </wps:wsp>
                      <wpg:graphicFrame>
                        <wpg:cNvPr id="1032" name="オブジェクト 0"/>
                        <wpg:cNvFrPr/>
                        <wpg:xfrm>
                          <a:off x="6618" y="11004"/>
                          <a:ext cx="4230" cy="3105"/>
                        </wpg:xfrm>
                        <a:graphic>
                          <a:graphicData uri="http://schemas.openxmlformats.org/drawingml/2006/chart">
                            <c:chart xmlns:c="http://schemas.openxmlformats.org/drawingml/2006/chart" r:id="rId9"/>
                          </a:graphicData>
                        </a:graphic>
                      </wpg:graphicFrame>
                      <wps:wsp>
                        <wps:cNvPr id="1033" name="オブジェクト 0"/>
                        <wps:cNvSpPr txBox="1"/>
                        <wps:spPr>
                          <a:xfrm>
                            <a:off x="1472" y="10235"/>
                            <a:ext cx="781" cy="2680"/>
                          </a:xfrm>
                          <a:prstGeom prst="rect">
                            <a:avLst/>
                          </a:prstGeom>
                          <a:solidFill>
                            <a:srgbClr val="FFFFFF"/>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spacing w:line="200" w:lineRule="exact"/>
                                <w:jc w:val="center"/>
                                <w:rPr>
                                  <w:rFonts w:hint="default"/>
                                  <w:b w:val="1"/>
                                  <w:sz w:val="18"/>
                                </w:rPr>
                              </w:pPr>
                              <w:r>
                                <w:rPr>
                                  <w:rFonts w:hint="eastAsia"/>
                                  <w:b w:val="1"/>
                                  <w:sz w:val="18"/>
                                </w:rPr>
                                <w:t>外来受療率</w:t>
                              </w:r>
                            </w:p>
                            <w:p>
                              <w:pPr>
                                <w:pStyle w:val="0"/>
                                <w:spacing w:line="200" w:lineRule="exact"/>
                                <w:jc w:val="center"/>
                                <w:rPr>
                                  <w:rFonts w:hint="default"/>
                                </w:rPr>
                              </w:pPr>
                              <w:r>
                                <w:rPr>
                                  <w:rFonts w:hint="eastAsia"/>
                                  <w:b w:val="1"/>
                                  <w:sz w:val="18"/>
                                </w:rPr>
                                <w:t>(</w:t>
                              </w:r>
                              <w:r>
                                <w:rPr>
                                  <w:rFonts w:hint="eastAsia"/>
                                  <w:b w:val="1"/>
                                  <w:sz w:val="18"/>
                                </w:rPr>
                                <w:t>人口１０万人当たり）</w:t>
                              </w:r>
                            </w:p>
                          </w:txbxContent>
                        </wps:txbx>
                        <wps:bodyPr vertOverflow="overflow" horzOverflow="overflow" vert="eaVert" wrap="square" lIns="74295" tIns="8890" rIns="74295" bIns="8890"/>
                      </wps:wsp>
                      <wps:wsp>
                        <wps:cNvPr id="1034" name="オブジェクト 0"/>
                        <wps:cNvSpPr txBox="1"/>
                        <wps:spPr>
                          <a:xfrm>
                            <a:off x="8672" y="14426"/>
                            <a:ext cx="1830" cy="373"/>
                          </a:xfrm>
                          <a:prstGeom prst="rect">
                            <a:avLst/>
                          </a:prstGeom>
                          <a:solidFill>
                            <a:srgbClr val="FFFFFF"/>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rPr>
                                  <w:rFonts w:hint="eastAsia" w:ascii="ＭＳ 明朝" w:hAnsi="ＭＳ 明朝" w:eastAsia="ＭＳ 明朝"/>
                                </w:rPr>
                              </w:pPr>
                              <w:r>
                                <w:rPr>
                                  <w:rFonts w:hint="eastAsia" w:ascii="ＭＳ 明朝" w:hAnsi="ＭＳ 明朝" w:eastAsia="ＭＳ 明朝"/>
                                  <w:sz w:val="16"/>
                                </w:rPr>
                                <w:t>出典：患者調査</w:t>
                              </w:r>
                            </w:p>
                          </w:txbxContent>
                        </wps:txbx>
                        <wps:bodyPr vertOverflow="overflow" horzOverflow="overflow" wrap="square" lIns="74295" tIns="3600" rIns="74295" bIns="3600"/>
                      </wps:wsp>
                      <wps:wsp>
                        <wps:cNvPr id="1035" name="オブジェクト 0"/>
                        <wps:cNvSpPr txBox="1"/>
                        <wps:spPr>
                          <a:xfrm>
                            <a:off x="8017" y="10389"/>
                            <a:ext cx="1897" cy="343"/>
                          </a:xfrm>
                          <a:prstGeom prst="rect">
                            <a:avLst/>
                          </a:prstGeom>
                          <a:solidFill>
                            <a:srgbClr val="FFFFFF"/>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rPr>
                                  <w:rFonts w:hint="eastAsia"/>
                                </w:rPr>
                              </w:pPr>
                              <w:r>
                                <w:rPr>
                                  <w:rFonts w:hint="eastAsia"/>
                                </w:rPr>
                                <w:t>＜入院受療率＞</w:t>
                              </w:r>
                            </w:p>
                          </w:txbxContent>
                        </wps:txbx>
                        <wps:bodyPr vertOverflow="overflow" horzOverflow="overflow" wrap="square" lIns="74295" tIns="8890" rIns="74295" bIns="8890"/>
                      </wps:wsp>
                      <wpg:graphicFrame>
                        <wpg:cNvPr id="1036" name="オブジェクト 0"/>
                        <wpg:cNvFrPr/>
                        <wpg:xfrm>
                          <a:off x="2129" y="10489"/>
                          <a:ext cx="3897" cy="3705"/>
                        </wpg:xfrm>
                        <a:graphic>
                          <a:graphicData uri="http://schemas.openxmlformats.org/drawingml/2006/chart">
                            <c:chart xmlns:c="http://schemas.openxmlformats.org/drawingml/2006/chart" r:id="rId10"/>
                          </a:graphicData>
                        </a:graphic>
                      </wpg:graphicFrame>
                    </wpg:wgp>
                  </a:graphicData>
                </a:graphic>
              </wp:anchor>
            </w:drawing>
          </mc:Choice>
          <mc:Fallback>
            <w:pict>
              <v:group id="オブジェクト 0" style="margin-top:8.35pt;mso-position-vertical-relative:text;mso-position-horizontal-relative:text;position:absolute;height:228.2pt;width:468.8pt;margin-left:2.7pt;z-index:11;" coordsize="9376,4564" coordorigin="1472,10235" o:spid="_x0000_s1030" o:allowincell="t" o:allowoverlap="t">
                <v:shapetype id="_x0000_t202" coordsize="21600,21600" o:spt="202" path="m,l,21600r21600,l21600,xe">
                  <v:stroke joinstyle="miter"/>
                  <v:path gradientshapeok="t" o:connecttype="rect"/>
                </v:shapetype>
                <v:shape id="オブジェクト 0" style="height:2589;width:781;top:10330;left:5916;position:absolute;" o:spid="_x0000_s1031" filled="t" fillcolor="#ffffff" stroked="f" strokeweight="0.5pt" o:spt="202" type="#_x0000_t202">
                  <v:fill/>
                  <v:stroke linestyle="single"/>
                  <v:textbox style="layout-flow:vertical-ideographic;" inset="2.0637499999999998mm,0.24694444444444438mm,2.0637499999999998mm,0.24694444444444438mm">
                    <w:txbxContent>
                      <w:p>
                        <w:pPr>
                          <w:pStyle w:val="0"/>
                          <w:spacing w:line="200" w:lineRule="exact"/>
                          <w:jc w:val="center"/>
                          <w:rPr>
                            <w:rFonts w:hint="default"/>
                            <w:b w:val="1"/>
                            <w:sz w:val="18"/>
                          </w:rPr>
                        </w:pPr>
                        <w:r>
                          <w:rPr>
                            <w:rFonts w:hint="eastAsia"/>
                            <w:b w:val="1"/>
                            <w:sz w:val="18"/>
                          </w:rPr>
                          <w:t>入院受療率</w:t>
                        </w:r>
                      </w:p>
                      <w:p>
                        <w:pPr>
                          <w:pStyle w:val="0"/>
                          <w:spacing w:line="200" w:lineRule="exact"/>
                          <w:jc w:val="center"/>
                          <w:rPr>
                            <w:rFonts w:hint="default"/>
                          </w:rPr>
                        </w:pPr>
                        <w:r>
                          <w:rPr>
                            <w:rFonts w:hint="eastAsia"/>
                            <w:b w:val="1"/>
                            <w:sz w:val="18"/>
                          </w:rPr>
                          <w:t>(</w:t>
                        </w:r>
                        <w:r>
                          <w:rPr>
                            <w:rFonts w:hint="eastAsia"/>
                            <w:b w:val="1"/>
                            <w:sz w:val="18"/>
                          </w:rPr>
                          <w:t>人口１０万人当たり）</w:t>
                        </w:r>
                      </w:p>
                    </w:txbxContent>
                  </v:textbox>
                  <v:imagedata o:title=""/>
                  <w10:wrap type="none" anchorx="text" anchory="tex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オブジェクト 0" style="height:3105;width:4230;top:11004;left:6618;position:absolute;" o:spid="_x0000_s1032" filled="f" stroked="f" o:spt="75" type="#_x0000_t75">
                  <v:fill/>
                  <v:imagedata o:title="" r:id="rId11"/>
                  <w10:wrap type="none" anchorx="text" anchory="text"/>
                </v:shape>
                <v:shape id="オブジェクト 0" style="height:2680;width:781;top:10235;left:1472;position:absolute;" o:spid="_x0000_s1033" filled="t" fillcolor="#ffffff" stroked="f" strokeweight="0.5pt" o:spt="202" type="#_x0000_t202">
                  <v:fill/>
                  <v:stroke linestyle="single"/>
                  <v:textbox style="layout-flow:vertical-ideographic;" inset="2.0637499999999998mm,0.24694444444444438mm,2.0637499999999998mm,0.24694444444444438mm">
                    <w:txbxContent>
                      <w:p>
                        <w:pPr>
                          <w:pStyle w:val="0"/>
                          <w:spacing w:line="200" w:lineRule="exact"/>
                          <w:jc w:val="center"/>
                          <w:rPr>
                            <w:rFonts w:hint="default"/>
                            <w:b w:val="1"/>
                            <w:sz w:val="18"/>
                          </w:rPr>
                        </w:pPr>
                        <w:r>
                          <w:rPr>
                            <w:rFonts w:hint="eastAsia"/>
                            <w:b w:val="1"/>
                            <w:sz w:val="18"/>
                          </w:rPr>
                          <w:t>外来受療率</w:t>
                        </w:r>
                      </w:p>
                      <w:p>
                        <w:pPr>
                          <w:pStyle w:val="0"/>
                          <w:spacing w:line="200" w:lineRule="exact"/>
                          <w:jc w:val="center"/>
                          <w:rPr>
                            <w:rFonts w:hint="default"/>
                          </w:rPr>
                        </w:pPr>
                        <w:r>
                          <w:rPr>
                            <w:rFonts w:hint="eastAsia"/>
                            <w:b w:val="1"/>
                            <w:sz w:val="18"/>
                          </w:rPr>
                          <w:t>(</w:t>
                        </w:r>
                        <w:r>
                          <w:rPr>
                            <w:rFonts w:hint="eastAsia"/>
                            <w:b w:val="1"/>
                            <w:sz w:val="18"/>
                          </w:rPr>
                          <w:t>人口１０万人当たり）</w:t>
                        </w:r>
                      </w:p>
                    </w:txbxContent>
                  </v:textbox>
                  <v:imagedata o:title=""/>
                  <w10:wrap type="none" anchorx="text" anchory="text"/>
                </v:shape>
                <v:shape id="オブジェクト 0" style="height:373;width:1830;top:14426;left:8672;position:absolute;" o:spid="_x0000_s1034" filled="t" fillcolor="#ffffff" stroked="f" strokeweight="0.5pt" o:spt="202" type="#_x0000_t202">
                  <v:fill/>
                  <v:stroke linestyle="single"/>
                  <v:textbox style="layout-flow:horizontal;" inset="2.0637499999999998mm,9.9999999999999978e-002mm,2.0637499999999998mm,9.9999999999999978e-002mm">
                    <w:txbxContent>
                      <w:p>
                        <w:pPr>
                          <w:pStyle w:val="0"/>
                          <w:rPr>
                            <w:rFonts w:hint="eastAsia" w:ascii="ＭＳ 明朝" w:hAnsi="ＭＳ 明朝" w:eastAsia="ＭＳ 明朝"/>
                          </w:rPr>
                        </w:pPr>
                        <w:r>
                          <w:rPr>
                            <w:rFonts w:hint="eastAsia" w:ascii="ＭＳ 明朝" w:hAnsi="ＭＳ 明朝" w:eastAsia="ＭＳ 明朝"/>
                            <w:sz w:val="16"/>
                          </w:rPr>
                          <w:t>出典：患者調査</w:t>
                        </w:r>
                      </w:p>
                    </w:txbxContent>
                  </v:textbox>
                  <v:imagedata o:title=""/>
                  <w10:wrap type="none" anchorx="text" anchory="text"/>
                </v:shape>
                <v:shape id="オブジェクト 0" style="height:343;width:1897;top:10389;left:8017;position:absolute;" o:spid="_x0000_s1035" filled="t" fillcolor="#ffffff" stroked="f" strokeweight="0.5pt" o:spt="202" type="#_x0000_t202">
                  <v:fill/>
                  <v:stroke linestyle="single"/>
                  <v:textbox style="layout-flow:horizontal;" inset="2.0637499999999998mm,0.24694444444444438mm,2.0637499999999998mm,0.24694444444444438mm">
                    <w:txbxContent>
                      <w:p>
                        <w:pPr>
                          <w:pStyle w:val="0"/>
                          <w:rPr>
                            <w:rFonts w:hint="eastAsia"/>
                          </w:rPr>
                        </w:pPr>
                        <w:r>
                          <w:rPr>
                            <w:rFonts w:hint="eastAsia"/>
                          </w:rPr>
                          <w:t>＜入院受療率＞</w:t>
                        </w:r>
                      </w:p>
                    </w:txbxContent>
                  </v:textbox>
                  <v:imagedata o:title=""/>
                  <w10:wrap type="none" anchorx="text" anchory="text"/>
                </v:shape>
                <v:shape id="オブジェクト 0" style="height:3705;width:3897;top:10489;left:2129;position:absolute;" o:spid="_x0000_s1036" filled="f" stroked="f" o:spt="75" type="#_x0000_t75">
                  <v:fill/>
                  <v:imagedata o:title="" r:id="rId12"/>
                  <w10:wrap type="none" anchorx="text" anchory="text"/>
                </v:shape>
                <w10:wrap type="none" anchorx="text" anchory="text"/>
              </v:group>
            </w:pict>
          </mc:Fallback>
        </mc:AlternateContent>
      </w:r>
    </w:p>
    <w:p>
      <w:pPr>
        <w:pStyle w:val="0"/>
        <w:tabs>
          <w:tab w:val="left" w:leader="none" w:pos="4536"/>
        </w:tabs>
        <w:spacing w:line="360" w:lineRule="auto"/>
        <w:rPr>
          <w:rFonts w:hint="default"/>
          <w:b w:val="1"/>
          <w:color w:val="FF0000"/>
          <w:sz w:val="16"/>
          <w:highlight w:val="none"/>
        </w:rPr>
      </w:pPr>
    </w:p>
    <w:p>
      <w:pPr>
        <w:pStyle w:val="0"/>
        <w:tabs>
          <w:tab w:val="left" w:leader="none" w:pos="4536"/>
        </w:tabs>
        <w:spacing w:line="360" w:lineRule="auto"/>
        <w:rPr>
          <w:rFonts w:hint="default"/>
          <w:b w:val="1"/>
          <w:color w:val="FF0000"/>
          <w:sz w:val="16"/>
          <w:highlight w:val="none"/>
        </w:rPr>
      </w:pPr>
    </w:p>
    <w:p>
      <w:pPr>
        <w:pStyle w:val="0"/>
        <w:tabs>
          <w:tab w:val="left" w:leader="none" w:pos="4536"/>
        </w:tabs>
        <w:spacing w:line="360" w:lineRule="auto"/>
        <w:rPr>
          <w:rFonts w:hint="default"/>
          <w:b w:val="1"/>
          <w:color w:val="FF0000"/>
          <w:sz w:val="16"/>
          <w:highlight w:val="none"/>
        </w:rPr>
      </w:pPr>
    </w:p>
    <w:p>
      <w:pPr>
        <w:pStyle w:val="0"/>
        <w:tabs>
          <w:tab w:val="left" w:leader="none" w:pos="4536"/>
        </w:tabs>
        <w:spacing w:line="360" w:lineRule="auto"/>
        <w:rPr>
          <w:rFonts w:hint="default"/>
          <w:b w:val="1"/>
          <w:color w:val="FF0000"/>
          <w:sz w:val="16"/>
          <w:highlight w:val="none"/>
        </w:rPr>
      </w:pPr>
    </w:p>
    <w:p>
      <w:pPr>
        <w:pStyle w:val="0"/>
        <w:rPr>
          <w:rFonts w:hint="default" w:ascii="ＭＳ ゴシック" w:hAnsi="ＭＳ ゴシック" w:eastAsia="ＭＳ ゴシック"/>
          <w:color w:val="auto"/>
          <w:sz w:val="21"/>
          <w:highlight w:val="none"/>
        </w:rPr>
      </w:pPr>
      <w:r>
        <w:rPr>
          <w:rFonts w:hint="eastAsia"/>
          <w:highlight w:val="none"/>
        </w:rPr>
        <w:drawing>
          <wp:anchor distT="0" distB="0" distL="114300" distR="114300" simplePos="0" relativeHeight="7" behindDoc="0" locked="0" layoutInCell="1" hidden="0" allowOverlap="1">
            <wp:simplePos x="0" y="0"/>
            <wp:positionH relativeFrom="page">
              <wp:posOffset>7847330</wp:posOffset>
            </wp:positionH>
            <wp:positionV relativeFrom="page">
              <wp:posOffset>7362825</wp:posOffset>
            </wp:positionV>
            <wp:extent cx="4629150" cy="3343275"/>
            <wp:effectExtent l="0" t="0" r="0" b="0"/>
            <wp:wrapNone/>
            <wp:docPr id="1037" name="オブジェクト 0"/>
            <a:graphic xmlns:a="http://schemas.openxmlformats.org/drawingml/2006/main">
              <a:graphicData uri="http://schemas.openxmlformats.org/drawingml/2006/chart">
                <c:chart xmlns:c="http://schemas.openxmlformats.org/drawingml/2006/chart" r:id="rId13"/>
              </a:graphicData>
            </a:graphic>
          </wp:anchor>
        </w:drawing>
      </w:r>
    </w:p>
    <w:p>
      <w:pPr>
        <w:pStyle w:val="0"/>
        <w:jc w:val="center"/>
        <w:rPr>
          <w:rFonts w:hint="default" w:ascii="ＭＳ ゴシック" w:hAnsi="ＭＳ ゴシック" w:eastAsia="ＭＳ ゴシック"/>
          <w:color w:val="auto"/>
          <w:sz w:val="21"/>
          <w:highlight w:val="none"/>
        </w:rPr>
      </w:pPr>
    </w:p>
    <w:p>
      <w:pPr>
        <w:pStyle w:val="0"/>
        <w:jc w:val="center"/>
        <w:rPr>
          <w:rFonts w:hint="default" w:ascii="ＭＳ ゴシック" w:hAnsi="ＭＳ ゴシック" w:eastAsia="ＭＳ ゴシック"/>
          <w:color w:val="auto"/>
          <w:sz w:val="21"/>
          <w:highlight w:val="none"/>
        </w:rPr>
      </w:pPr>
    </w:p>
    <w:p>
      <w:pPr>
        <w:pStyle w:val="0"/>
        <w:jc w:val="center"/>
        <w:rPr>
          <w:rFonts w:hint="default" w:ascii="ＭＳ ゴシック" w:hAnsi="ＭＳ ゴシック" w:eastAsia="ＭＳ ゴシック"/>
          <w:color w:val="auto"/>
          <w:sz w:val="21"/>
          <w:highlight w:val="none"/>
        </w:rPr>
      </w:pPr>
    </w:p>
    <w:p>
      <w:pPr>
        <w:pStyle w:val="0"/>
        <w:spacing w:line="0" w:lineRule="atLeast"/>
        <w:jc w:val="left"/>
        <w:rPr>
          <w:rFonts w:hint="default" w:ascii="ＭＳ ゴシック" w:hAnsi="ＭＳ ゴシック" w:eastAsia="ＭＳ ゴシック"/>
          <w:color w:val="auto"/>
          <w:sz w:val="21"/>
          <w:highlight w:val="none"/>
        </w:rPr>
      </w:pPr>
      <w:r>
        <w:rPr>
          <w:rFonts w:hint="eastAsia"/>
          <w:color w:val="FF0000"/>
          <w:sz w:val="20"/>
          <w:highlight w:val="none"/>
          <w:vertAlign w:val="superscript"/>
        </w:rPr>
        <w:t>　　　</w:t>
      </w:r>
    </w:p>
    <w:p>
      <w:pPr>
        <w:pStyle w:val="0"/>
        <w:spacing w:line="0" w:lineRule="atLeast"/>
        <w:jc w:val="left"/>
        <w:rPr>
          <w:rFonts w:hint="default" w:ascii="ＭＳ ゴシック" w:hAnsi="ＭＳ ゴシック" w:eastAsia="ＭＳ ゴシック"/>
          <w:color w:val="auto"/>
          <w:sz w:val="21"/>
          <w:highlight w:val="none"/>
        </w:rPr>
      </w:pPr>
    </w:p>
    <w:p>
      <w:pPr>
        <w:pStyle w:val="0"/>
        <w:spacing w:line="0" w:lineRule="atLeast"/>
        <w:jc w:val="left"/>
        <w:rPr>
          <w:rFonts w:hint="default" w:ascii="ＭＳ ゴシック" w:hAnsi="ＭＳ ゴシック" w:eastAsia="ＭＳ ゴシック"/>
          <w:color w:val="auto"/>
          <w:sz w:val="21"/>
          <w:highlight w:val="none"/>
        </w:rPr>
      </w:pPr>
    </w:p>
    <w:p>
      <w:pPr>
        <w:pStyle w:val="0"/>
        <w:spacing w:line="0" w:lineRule="atLeast"/>
        <w:jc w:val="left"/>
        <w:rPr>
          <w:rFonts w:hint="default" w:ascii="ＭＳ ゴシック" w:hAnsi="ＭＳ ゴシック" w:eastAsia="ＭＳ ゴシック"/>
          <w:color w:val="auto"/>
          <w:sz w:val="21"/>
          <w:highlight w:val="none"/>
        </w:rPr>
      </w:pPr>
    </w:p>
    <w:p>
      <w:pPr>
        <w:pStyle w:val="0"/>
        <w:spacing w:line="0" w:lineRule="atLeast"/>
        <w:jc w:val="left"/>
        <w:rPr>
          <w:rFonts w:hint="default" w:ascii="ＭＳ ゴシック" w:hAnsi="ＭＳ ゴシック" w:eastAsia="ＭＳ ゴシック"/>
          <w:color w:val="auto"/>
          <w:sz w:val="21"/>
          <w:highlight w:val="none"/>
        </w:rPr>
      </w:pPr>
    </w:p>
    <w:p>
      <w:pPr>
        <w:pStyle w:val="0"/>
        <w:spacing w:line="0" w:lineRule="atLeast"/>
        <w:jc w:val="left"/>
        <w:rPr>
          <w:rFonts w:hint="default" w:ascii="ＭＳ ゴシック" w:hAnsi="ＭＳ ゴシック" w:eastAsia="ＭＳ ゴシック"/>
          <w:color w:val="auto"/>
          <w:sz w:val="21"/>
          <w:highlight w:val="none"/>
        </w:rPr>
      </w:pPr>
      <w:r>
        <w:rPr>
          <w:rFonts w:hint="eastAsia"/>
        </w:rPr>
        <mc:AlternateContent>
          <mc:Choice Requires="wpg">
            <w:drawing>
              <wp:anchor simplePos="0" relativeHeight="18" behindDoc="0" locked="0" layoutInCell="1" hidden="0" allowOverlap="1">
                <wp:simplePos x="0" y="0"/>
                <wp:positionH relativeFrom="column">
                  <wp:posOffset>-67310</wp:posOffset>
                </wp:positionH>
                <wp:positionV relativeFrom="paragraph">
                  <wp:posOffset>-2540</wp:posOffset>
                </wp:positionV>
                <wp:extent cx="6223000" cy="2540000"/>
                <wp:effectExtent l="0" t="0" r="635" b="635"/>
                <wp:wrapNone/>
                <wp:docPr id="1038" name="オブジェクト 0"/>
                <a:graphic xmlns:a="http://schemas.openxmlformats.org/drawingml/2006/main">
                  <a:graphicData uri="http://schemas.microsoft.com/office/word/2010/wordprocessingGroup">
                    <wpg:wgp>
                      <wpg:cNvGrpSpPr/>
                      <wpg:grpSpPr>
                        <a:xfrm>
                          <a:off x="0" y="0"/>
                          <a:ext cx="6223000" cy="2540000"/>
                          <a:chOff x="1312" y="1414"/>
                          <a:chExt cx="9800" cy="4000"/>
                        </a:xfrm>
                      </wpg:grpSpPr>
                      <wpg:graphicFrame>
                        <wpg:cNvPr id="1039" name="オブジェクト 0"/>
                        <wpg:cNvFrPr/>
                        <wpg:xfrm>
                          <a:off x="1382" y="2430"/>
                          <a:ext cx="3018" cy="2706"/>
                        </wpg:xfrm>
                        <a:graphic>
                          <a:graphicData uri="http://schemas.openxmlformats.org/drawingml/2006/chart">
                            <c:chart xmlns:c="http://schemas.openxmlformats.org/drawingml/2006/chart" r:id="rId14"/>
                          </a:graphicData>
                        </a:graphic>
                      </wpg:graphicFrame>
                      <wps:wsp>
                        <wps:cNvPr id="1040" name="オブジェクト 0"/>
                        <wps:cNvSpPr txBox="1"/>
                        <wps:spPr>
                          <a:xfrm>
                            <a:off x="1557" y="1414"/>
                            <a:ext cx="9160" cy="915"/>
                          </a:xfrm>
                          <a:prstGeom prst="rect">
                            <a:avLst/>
                          </a:prstGeom>
                          <a:solidFill>
                            <a:srgbClr val="FFFFFF"/>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spacing w:line="260" w:lineRule="exact"/>
                                <w:ind w:firstLine="1247" w:firstLineChars="550"/>
                                <w:rPr>
                                  <w:rFonts w:hint="default"/>
                                  <w:color w:val="FF0000"/>
                                  <w:sz w:val="16"/>
                                  <w:u w:val="single" w:color="auto"/>
                                </w:rPr>
                              </w:pPr>
                              <w:r>
                                <w:rPr>
                                  <w:rFonts w:hint="eastAsia" w:ascii="ＭＳ ゴシック" w:hAnsi="ＭＳ ゴシック" w:eastAsia="ＭＳ ゴシック"/>
                                  <w:color w:val="auto"/>
                                  <w:u w:val="none" w:color="auto"/>
                                </w:rPr>
                                <w:t>（図表</w:t>
                              </w:r>
                              <w:r>
                                <w:rPr>
                                  <w:rFonts w:hint="eastAsia" w:ascii="ＭＳ ゴシック" w:hAnsi="ＭＳ ゴシック" w:eastAsia="ＭＳ ゴシック"/>
                                  <w:color w:val="auto"/>
                                  <w:u w:val="none" w:color="auto"/>
                                </w:rPr>
                                <w:t>6-4-7</w:t>
                              </w:r>
                              <w:r>
                                <w:rPr>
                                  <w:rFonts w:hint="eastAsia" w:ascii="ＭＳ ゴシック" w:hAnsi="ＭＳ ゴシック" w:eastAsia="ＭＳ ゴシック"/>
                                  <w:color w:val="auto"/>
                                  <w:u w:val="none" w:color="auto"/>
                                </w:rPr>
                                <w:t>）</w:t>
                              </w:r>
                              <w:r>
                                <w:rPr>
                                  <w:rFonts w:hint="eastAsia" w:ascii="ＭＳ ゴシック" w:hAnsi="ＭＳ ゴシック" w:eastAsia="ＭＳ ゴシック"/>
                                  <w:color w:val="auto"/>
                                  <w:u w:val="none" w:color="FF0000"/>
                                </w:rPr>
                                <w:t>特定健診結果からみた</w:t>
                              </w:r>
                              <w:r>
                                <w:rPr>
                                  <w:rFonts w:hint="eastAsia" w:ascii="ＭＳ ゴシック" w:hAnsi="ＭＳ ゴシック" w:eastAsia="ＭＳ ゴシック"/>
                                  <w:color w:val="auto"/>
                                  <w:u w:val="none" w:color="auto"/>
                                </w:rPr>
                                <w:t>糖尿病有病者と予備群の割合</w:t>
                              </w:r>
                            </w:p>
                            <w:p>
                              <w:pPr>
                                <w:pStyle w:val="0"/>
                                <w:spacing w:line="260" w:lineRule="exact"/>
                                <w:ind w:firstLine="1834" w:firstLineChars="1100"/>
                                <w:rPr>
                                  <w:rFonts w:hint="default"/>
                                  <w:sz w:val="16"/>
                                </w:rPr>
                              </w:pPr>
                              <w:r>
                                <w:rPr>
                                  <w:rFonts w:hint="eastAsia"/>
                                  <w:sz w:val="16"/>
                                </w:rPr>
                                <w:t>糖尿病の可能性を否定できない者（予備群）（</w:t>
                              </w:r>
                              <w:r>
                                <w:rPr>
                                  <w:rFonts w:hint="eastAsia"/>
                                  <w:sz w:val="16"/>
                                </w:rPr>
                                <w:t>HbA1c6.0-6.4</w:t>
                              </w:r>
                              <w:r>
                                <w:rPr>
                                  <w:rFonts w:hint="eastAsia"/>
                                  <w:sz w:val="16"/>
                                </w:rPr>
                                <w:t>）</w:t>
                              </w:r>
                            </w:p>
                            <w:p>
                              <w:pPr>
                                <w:pStyle w:val="0"/>
                                <w:spacing w:line="260" w:lineRule="exact"/>
                                <w:ind w:firstLine="1834" w:firstLineChars="1100"/>
                                <w:rPr>
                                  <w:rFonts w:hint="default"/>
                                  <w:sz w:val="16"/>
                                </w:rPr>
                              </w:pPr>
                              <w:r>
                                <w:rPr>
                                  <w:rFonts w:hint="eastAsia"/>
                                  <w:sz w:val="16"/>
                                </w:rPr>
                                <w:t>糖尿病が強く疑われる者（有病者）（服薬者＋</w:t>
                              </w:r>
                              <w:r>
                                <w:rPr>
                                  <w:rFonts w:hint="eastAsia"/>
                                  <w:sz w:val="16"/>
                                </w:rPr>
                                <w:t>HbA1c6.5</w:t>
                              </w:r>
                              <w:r>
                                <w:rPr>
                                  <w:rFonts w:hint="eastAsia"/>
                                  <w:sz w:val="16"/>
                                </w:rPr>
                                <w:t>以上）</w:t>
                              </w:r>
                            </w:p>
                          </w:txbxContent>
                        </wps:txbx>
                        <wps:bodyPr vertOverflow="overflow" horzOverflow="overflow" wrap="square" lIns="74295" tIns="8890" rIns="74295" bIns="8890"/>
                      </wps:wsp>
                      <wps:wsp>
                        <wps:cNvPr id="1041" name="オブジェクト 0"/>
                        <wps:cNvSpPr txBox="1"/>
                        <wps:spPr>
                          <a:xfrm>
                            <a:off x="1312" y="2552"/>
                            <a:ext cx="990" cy="443"/>
                          </a:xfrm>
                          <a:prstGeom prst="rect">
                            <a:avLst/>
                          </a:prstGeom>
                          <a:solidFill>
                            <a:srgbClr val="FFFFFF"/>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rPr>
                                  <w:rFonts w:hint="default"/>
                                </w:rPr>
                              </w:pPr>
                              <w:r>
                                <w:rPr>
                                  <w:rFonts w:hint="eastAsia"/>
                                  <w:sz w:val="18"/>
                                </w:rPr>
                                <w:t>（％）</w:t>
                              </w:r>
                            </w:p>
                          </w:txbxContent>
                        </wps:txbx>
                        <wps:bodyPr vertOverflow="overflow" horzOverflow="overflow" wrap="square" lIns="74295" tIns="8890" rIns="74295" bIns="8890"/>
                      </wps:wsp>
                      <wpg:graphicFrame>
                        <wpg:cNvPr id="1042" name="オブジェクト 0"/>
                        <wpg:cNvFrPr/>
                        <wpg:xfrm>
                          <a:off x="7441" y="2545"/>
                          <a:ext cx="3260" cy="2695"/>
                        </wpg:xfrm>
                        <a:graphic>
                          <a:graphicData uri="http://schemas.openxmlformats.org/drawingml/2006/chart">
                            <c:chart xmlns:c="http://schemas.openxmlformats.org/drawingml/2006/chart" r:id="rId15"/>
                          </a:graphicData>
                        </a:graphic>
                      </wpg:graphicFrame>
                      <wpg:graphicFrame>
                        <wpg:cNvPr id="1043" name="オブジェクト 0"/>
                        <wpg:cNvFrPr/>
                        <wpg:xfrm>
                          <a:off x="4142" y="2537"/>
                          <a:ext cx="3330" cy="2440"/>
                        </wpg:xfrm>
                        <a:graphic>
                          <a:graphicData uri="http://schemas.openxmlformats.org/drawingml/2006/chart">
                            <c:chart xmlns:c="http://schemas.openxmlformats.org/drawingml/2006/chart" r:id="rId16"/>
                          </a:graphicData>
                        </a:graphic>
                      </wpg:graphicFrame>
                      <wps:wsp>
                        <wps:cNvPr id="1044" name="オブジェクト 0"/>
                        <wps:cNvSpPr txBox="1"/>
                        <wps:spPr>
                          <a:xfrm>
                            <a:off x="4992" y="5011"/>
                            <a:ext cx="6120" cy="403"/>
                          </a:xfrm>
                          <a:prstGeom prst="rect">
                            <a:avLst/>
                          </a:prstGeom>
                          <a:solidFill>
                            <a:srgbClr val="FFFFFF"/>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rPr>
                                  <w:rFonts w:hint="eastAsia" w:ascii="ＭＳ 明朝" w:hAnsi="ＭＳ 明朝" w:eastAsia="ＭＳ 明朝"/>
                                </w:rPr>
                              </w:pPr>
                              <w:r>
                                <w:rPr>
                                  <w:rFonts w:hint="eastAsia" w:ascii="ＭＳ 明朝" w:hAnsi="ＭＳ 明朝" w:eastAsia="ＭＳ 明朝"/>
                                  <w:sz w:val="16"/>
                                </w:rPr>
                                <w:t>出典：</w:t>
                              </w:r>
                              <w:r>
                                <w:rPr>
                                  <w:rFonts w:hint="eastAsia" w:ascii="ＭＳ 明朝" w:hAnsi="ＭＳ 明朝" w:eastAsia="ＭＳ 明朝"/>
                                  <w:color w:val="auto"/>
                                  <w:sz w:val="16"/>
                                  <w:u w:val="none" w:color="FF0000"/>
                                </w:rPr>
                                <w:t>平成</w:t>
                              </w:r>
                              <w:r>
                                <w:rPr>
                                  <w:rFonts w:hint="eastAsia" w:ascii="ＭＳ 明朝" w:hAnsi="ＭＳ 明朝" w:eastAsia="ＭＳ 明朝"/>
                                  <w:color w:val="auto"/>
                                  <w:sz w:val="16"/>
                                  <w:u w:val="none" w:color="FF0000"/>
                                </w:rPr>
                                <w:t>28</w:t>
                              </w:r>
                              <w:r>
                                <w:rPr>
                                  <w:rFonts w:hint="eastAsia" w:ascii="ＭＳ 明朝" w:hAnsi="ＭＳ 明朝" w:eastAsia="ＭＳ 明朝"/>
                                  <w:color w:val="auto"/>
                                  <w:sz w:val="16"/>
                                  <w:u w:val="none" w:color="FF0000"/>
                                </w:rPr>
                                <w:t>年度～令和２年度</w:t>
                              </w:r>
                              <w:r>
                                <w:rPr>
                                  <w:rFonts w:hint="eastAsia" w:ascii="ＭＳ 明朝" w:hAnsi="ＭＳ 明朝" w:eastAsia="ＭＳ 明朝"/>
                                  <w:color w:val="auto"/>
                                  <w:sz w:val="16"/>
                                  <w:u w:val="none" w:color="auto"/>
                                </w:rPr>
                                <w:t>特</w:t>
                              </w:r>
                              <w:r>
                                <w:rPr>
                                  <w:rFonts w:hint="eastAsia" w:ascii="ＭＳ 明朝" w:hAnsi="ＭＳ 明朝" w:eastAsia="ＭＳ 明朝"/>
                                  <w:sz w:val="16"/>
                                </w:rPr>
                                <w:t>定健診結果（市町村国保＋協会けんぽ）</w:t>
                              </w:r>
                            </w:p>
                          </w:txbxContent>
                        </wps:txbx>
                        <wps:bodyPr vertOverflow="overflow" horzOverflow="overflow" wrap="square" lIns="74295" tIns="3600" rIns="74295" bIns="3600"/>
                      </wps:wsp>
                      <wpg:grpSp>
                        <wpg:cNvGrpSpPr/>
                        <wpg:grpSpPr>
                          <a:xfrm>
                            <a:off x="2394" y="1785"/>
                            <a:ext cx="950" cy="368"/>
                            <a:chOff x="2394" y="1785"/>
                            <a:chExt cx="950" cy="368"/>
                          </a:xfrm>
                        </wpg:grpSpPr>
                        <wps:wsp>
                          <wps:cNvPr id="1046" name="オブジェクト 0"/>
                          <wps:cNvSpPr/>
                          <wps:spPr>
                            <a:xfrm>
                              <a:off x="2741" y="2024"/>
                              <a:ext cx="248" cy="129"/>
                            </a:xfrm>
                            <a:prstGeom prst="rect">
                              <a:avLst/>
                            </a:prstGeom>
                            <a:solidFill>
                              <a:srgbClr val="00B0F0"/>
                            </a:solidFill>
                            <a:ln w="25400" cap="flat" cmpd="sng" algn="ctr">
                              <a:solidFill>
                                <a:srgbClr val="00B0F0"/>
                              </a:solidFill>
                              <a:prstDash val="solid"/>
                              <a:miter/>
                            </a:ln>
                          </wps:spPr>
                          <wps:style>
                            <a:lnRef idx="2">
                              <a:schemeClr val="accent1">
                                <a:shade val="50000"/>
                              </a:schemeClr>
                            </a:lnRef>
                            <a:fillRef idx="1">
                              <a:schemeClr val="accent1"/>
                            </a:fillRef>
                            <a:effectRef idx="0">
                              <a:schemeClr val="accent1"/>
                            </a:effectRef>
                            <a:fontRef idx="minor">
                              <a:schemeClr val="lt1"/>
                            </a:fontRef>
                          </wps:style>
                          <wps:bodyPr/>
                        </wps:wsp>
                        <wps:wsp>
                          <wps:cNvPr id="1047" name="オブジェクト 0"/>
                          <wps:cNvSpPr/>
                          <wps:spPr>
                            <a:xfrm>
                              <a:off x="3100" y="2029"/>
                              <a:ext cx="244" cy="124"/>
                            </a:xfrm>
                            <a:prstGeom prst="rect">
                              <a:avLst/>
                            </a:prstGeom>
                            <a:solidFill>
                              <a:srgbClr val="FFC000"/>
                            </a:solidFill>
                            <a:ln w="25400" cap="flat" cmpd="sng" algn="ctr">
                              <a:solidFill>
                                <a:srgbClr val="FFC000"/>
                              </a:solidFill>
                              <a:prstDash val="solid"/>
                              <a:miter/>
                            </a:ln>
                          </wps:spPr>
                          <wps:style>
                            <a:lnRef idx="2">
                              <a:schemeClr val="accent1">
                                <a:shade val="50000"/>
                              </a:schemeClr>
                            </a:lnRef>
                            <a:fillRef idx="1">
                              <a:schemeClr val="accent1"/>
                            </a:fillRef>
                            <a:effectRef idx="0">
                              <a:schemeClr val="accent1"/>
                            </a:effectRef>
                            <a:fontRef idx="minor">
                              <a:schemeClr val="lt1"/>
                            </a:fontRef>
                          </wps:style>
                          <wps:bodyPr/>
                        </wps:wsp>
                        <wps:wsp>
                          <wps:cNvPr id="1048" name="オブジェクト 0"/>
                          <wps:cNvSpPr/>
                          <wps:spPr>
                            <a:xfrm>
                              <a:off x="2394" y="2012"/>
                              <a:ext cx="253" cy="141"/>
                            </a:xfrm>
                            <a:prstGeom prst="rect">
                              <a:avLst/>
                            </a:prstGeom>
                            <a:solidFill>
                              <a:srgbClr val="92D050"/>
                            </a:solidFill>
                            <a:ln w="25400" cap="flat" cmpd="sng" algn="ctr">
                              <a:solidFill>
                                <a:srgbClr val="92D050"/>
                              </a:solidFill>
                              <a:prstDash val="solid"/>
                              <a:miter/>
                            </a:ln>
                          </wps:spPr>
                          <wps:style>
                            <a:lnRef idx="2">
                              <a:schemeClr val="accent1">
                                <a:shade val="50000"/>
                              </a:schemeClr>
                            </a:lnRef>
                            <a:fillRef idx="1">
                              <a:schemeClr val="accent1"/>
                            </a:fillRef>
                            <a:effectRef idx="0">
                              <a:schemeClr val="accent1"/>
                            </a:effectRef>
                            <a:fontRef idx="minor">
                              <a:schemeClr val="lt1"/>
                            </a:fontRef>
                          </wps:style>
                          <wps:bodyPr/>
                        </wps:wsp>
                        <wps:wsp>
                          <wps:cNvPr id="1049" name="オブジェクト 0"/>
                          <wps:cNvSpPr/>
                          <wps:spPr>
                            <a:xfrm>
                              <a:off x="2394" y="1785"/>
                              <a:ext cx="253" cy="141"/>
                            </a:xfrm>
                            <a:prstGeom prst="rect">
                              <a:avLst/>
                            </a:prstGeom>
                            <a:solidFill>
                              <a:srgbClr val="D4F3B5"/>
                            </a:solidFill>
                            <a:ln w="25400" cap="flat" cmpd="sng" algn="ctr">
                              <a:solidFill>
                                <a:srgbClr val="D4F3B5"/>
                              </a:solidFill>
                              <a:prstDash val="solid"/>
                              <a:miter/>
                            </a:ln>
                          </wps:spPr>
                          <wps:style>
                            <a:lnRef idx="2">
                              <a:schemeClr val="accent1">
                                <a:shade val="50000"/>
                              </a:schemeClr>
                            </a:lnRef>
                            <a:fillRef idx="1">
                              <a:schemeClr val="accent1"/>
                            </a:fillRef>
                            <a:effectRef idx="0">
                              <a:schemeClr val="accent1"/>
                            </a:effectRef>
                            <a:fontRef idx="minor">
                              <a:schemeClr val="lt1"/>
                            </a:fontRef>
                          </wps:style>
                          <wps:bodyPr/>
                        </wps:wsp>
                        <wps:wsp>
                          <wps:cNvPr id="1050" name="オブジェクト 0"/>
                          <wps:cNvSpPr/>
                          <wps:spPr>
                            <a:xfrm>
                              <a:off x="2741" y="1785"/>
                              <a:ext cx="253" cy="141"/>
                            </a:xfrm>
                            <a:prstGeom prst="rect">
                              <a:avLst/>
                            </a:prstGeom>
                            <a:solidFill>
                              <a:schemeClr val="accent1">
                                <a:lumMod val="40000"/>
                                <a:lumOff val="60000"/>
                              </a:schemeClr>
                            </a:solidFill>
                            <a:ln w="25400" cap="flat" cmpd="sng" algn="ctr">
                              <a:solidFill>
                                <a:schemeClr val="accent1">
                                  <a:lumMod val="40000"/>
                                  <a:lumOff val="60000"/>
                                </a:schemeClr>
                              </a:solidFill>
                              <a:prstDash val="solid"/>
                              <a:miter/>
                            </a:ln>
                          </wps:spPr>
                          <wps:style>
                            <a:lnRef idx="2">
                              <a:schemeClr val="accent1">
                                <a:shade val="50000"/>
                              </a:schemeClr>
                            </a:lnRef>
                            <a:fillRef idx="1">
                              <a:schemeClr val="accent1"/>
                            </a:fillRef>
                            <a:effectRef idx="0">
                              <a:schemeClr val="accent1"/>
                            </a:effectRef>
                            <a:fontRef idx="minor">
                              <a:schemeClr val="lt1"/>
                            </a:fontRef>
                          </wps:style>
                          <wps:bodyPr/>
                        </wps:wsp>
                        <wps:wsp>
                          <wps:cNvPr id="1051" name="オブジェクト 0"/>
                          <wps:cNvSpPr/>
                          <wps:spPr>
                            <a:xfrm>
                              <a:off x="3091" y="1785"/>
                              <a:ext cx="253" cy="141"/>
                            </a:xfrm>
                            <a:prstGeom prst="rect">
                              <a:avLst/>
                            </a:prstGeom>
                            <a:solidFill>
                              <a:srgbClr val="FFE69A"/>
                            </a:solidFill>
                            <a:ln w="25400" cap="flat" cmpd="sng" algn="ctr">
                              <a:solidFill>
                                <a:srgbClr val="FFE69A"/>
                              </a:solidFill>
                              <a:prstDash val="solid"/>
                              <a:miter/>
                            </a:ln>
                          </wps:spPr>
                          <wps:style>
                            <a:lnRef idx="2">
                              <a:schemeClr val="accent1">
                                <a:shade val="50000"/>
                              </a:schemeClr>
                            </a:lnRef>
                            <a:fillRef idx="1">
                              <a:schemeClr val="accent1"/>
                            </a:fillRef>
                            <a:effectRef idx="0">
                              <a:schemeClr val="accent1"/>
                            </a:effectRef>
                            <a:fontRef idx="minor">
                              <a:schemeClr val="lt1"/>
                            </a:fontRef>
                          </wps:style>
                          <wps:bodyPr/>
                        </wps:wsp>
                      </wpg:grpSp>
                    </wpg:wgp>
                  </a:graphicData>
                </a:graphic>
              </wp:anchor>
            </w:drawing>
          </mc:Choice>
          <mc:Fallback>
            <w:pict>
              <v:group id="オブジェクト 0" style="margin-top:-0.2pt;mso-position-vertical-relative:text;mso-position-horizontal-relative:text;position:absolute;height:200pt;width:490pt;margin-left:-5.3pt;z-index:18;" coordsize="9800,4000" coordorigin="1312,1414" o:spid="_x0000_s1038" o:allowincell="t" o:allowoverla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オブジェクト 0" style="height:2706;width:3018;top:2430;left:1382;position:absolute;" o:spid="_x0000_s1039" filled="f" stroked="f" o:spt="75" type="#_x0000_t75">
                  <v:fill/>
                  <v:imagedata o:title="" r:id="rId17"/>
                  <w10:wrap type="none" anchorx="text" anchory="text"/>
                </v:shape>
                <v:shapetype id="_x0000_t202" coordsize="21600,21600" o:spt="202" path="m,l,21600r21600,l21600,xe">
                  <v:stroke joinstyle="miter"/>
                  <v:path gradientshapeok="t" o:connecttype="rect"/>
                </v:shapetype>
                <v:shape id="オブジェクト 0" style="height:915;width:9160;top:1414;left:1557;position:absolute;" o:spid="_x0000_s1040" filled="t" fillcolor="#ffffff" stroked="f" strokeweight="0.5pt" o:spt="202" type="#_x0000_t202">
                  <v:fill/>
                  <v:stroke linestyle="single"/>
                  <v:textbox style="layout-flow:horizontal;" inset="2.0637499999999998mm,0.24694444444444438mm,2.0637499999999998mm,0.24694444444444438mm">
                    <w:txbxContent>
                      <w:p>
                        <w:pPr>
                          <w:pStyle w:val="0"/>
                          <w:spacing w:line="260" w:lineRule="exact"/>
                          <w:ind w:firstLine="1247" w:firstLineChars="550"/>
                          <w:rPr>
                            <w:rFonts w:hint="default"/>
                            <w:color w:val="FF0000"/>
                            <w:sz w:val="16"/>
                            <w:u w:val="single" w:color="auto"/>
                          </w:rPr>
                        </w:pPr>
                        <w:r>
                          <w:rPr>
                            <w:rFonts w:hint="eastAsia" w:ascii="ＭＳ ゴシック" w:hAnsi="ＭＳ ゴシック" w:eastAsia="ＭＳ ゴシック"/>
                            <w:color w:val="auto"/>
                            <w:u w:val="none" w:color="auto"/>
                          </w:rPr>
                          <w:t>（図表</w:t>
                        </w:r>
                        <w:r>
                          <w:rPr>
                            <w:rFonts w:hint="eastAsia" w:ascii="ＭＳ ゴシック" w:hAnsi="ＭＳ ゴシック" w:eastAsia="ＭＳ ゴシック"/>
                            <w:color w:val="auto"/>
                            <w:u w:val="none" w:color="auto"/>
                          </w:rPr>
                          <w:t>6-4-7</w:t>
                        </w:r>
                        <w:r>
                          <w:rPr>
                            <w:rFonts w:hint="eastAsia" w:ascii="ＭＳ ゴシック" w:hAnsi="ＭＳ ゴシック" w:eastAsia="ＭＳ ゴシック"/>
                            <w:color w:val="auto"/>
                            <w:u w:val="none" w:color="auto"/>
                          </w:rPr>
                          <w:t>）</w:t>
                        </w:r>
                        <w:r>
                          <w:rPr>
                            <w:rFonts w:hint="eastAsia" w:ascii="ＭＳ ゴシック" w:hAnsi="ＭＳ ゴシック" w:eastAsia="ＭＳ ゴシック"/>
                            <w:color w:val="auto"/>
                            <w:u w:val="none" w:color="FF0000"/>
                          </w:rPr>
                          <w:t>特定健診結果からみた</w:t>
                        </w:r>
                        <w:r>
                          <w:rPr>
                            <w:rFonts w:hint="eastAsia" w:ascii="ＭＳ ゴシック" w:hAnsi="ＭＳ ゴシック" w:eastAsia="ＭＳ ゴシック"/>
                            <w:color w:val="auto"/>
                            <w:u w:val="none" w:color="auto"/>
                          </w:rPr>
                          <w:t>糖尿病有病者と予備群の割合</w:t>
                        </w:r>
                      </w:p>
                      <w:p>
                        <w:pPr>
                          <w:pStyle w:val="0"/>
                          <w:spacing w:line="260" w:lineRule="exact"/>
                          <w:ind w:firstLine="1834" w:firstLineChars="1100"/>
                          <w:rPr>
                            <w:rFonts w:hint="default"/>
                            <w:sz w:val="16"/>
                          </w:rPr>
                        </w:pPr>
                        <w:r>
                          <w:rPr>
                            <w:rFonts w:hint="eastAsia"/>
                            <w:sz w:val="16"/>
                          </w:rPr>
                          <w:t>糖尿病の可能性を否定できない者（予備群）（</w:t>
                        </w:r>
                        <w:r>
                          <w:rPr>
                            <w:rFonts w:hint="eastAsia"/>
                            <w:sz w:val="16"/>
                          </w:rPr>
                          <w:t>HbA1c6.0-6.4</w:t>
                        </w:r>
                        <w:r>
                          <w:rPr>
                            <w:rFonts w:hint="eastAsia"/>
                            <w:sz w:val="16"/>
                          </w:rPr>
                          <w:t>）</w:t>
                        </w:r>
                      </w:p>
                      <w:p>
                        <w:pPr>
                          <w:pStyle w:val="0"/>
                          <w:spacing w:line="260" w:lineRule="exact"/>
                          <w:ind w:firstLine="1834" w:firstLineChars="1100"/>
                          <w:rPr>
                            <w:rFonts w:hint="default"/>
                            <w:sz w:val="16"/>
                          </w:rPr>
                        </w:pPr>
                        <w:r>
                          <w:rPr>
                            <w:rFonts w:hint="eastAsia"/>
                            <w:sz w:val="16"/>
                          </w:rPr>
                          <w:t>糖尿病が強く疑われる者（有病者）（服薬者＋</w:t>
                        </w:r>
                        <w:r>
                          <w:rPr>
                            <w:rFonts w:hint="eastAsia"/>
                            <w:sz w:val="16"/>
                          </w:rPr>
                          <w:t>HbA1c6.5</w:t>
                        </w:r>
                        <w:r>
                          <w:rPr>
                            <w:rFonts w:hint="eastAsia"/>
                            <w:sz w:val="16"/>
                          </w:rPr>
                          <w:t>以上）</w:t>
                        </w:r>
                      </w:p>
                    </w:txbxContent>
                  </v:textbox>
                  <v:imagedata o:title=""/>
                  <w10:wrap type="none" anchorx="text" anchory="text"/>
                </v:shape>
                <v:shape id="オブジェクト 0" style="height:443;width:990;top:2552;left:1312;position:absolute;" o:spid="_x0000_s1041" filled="t" fillcolor="#ffffff" stroked="f" strokeweight="0.5pt" o:spt="202" type="#_x0000_t202">
                  <v:fill/>
                  <v:stroke linestyle="single"/>
                  <v:textbox style="layout-flow:horizontal;" inset="2.0637499999999998mm,0.24694444444444438mm,2.0637499999999998mm,0.24694444444444438mm">
                    <w:txbxContent>
                      <w:p>
                        <w:pPr>
                          <w:pStyle w:val="0"/>
                          <w:rPr>
                            <w:rFonts w:hint="default"/>
                          </w:rPr>
                        </w:pPr>
                        <w:r>
                          <w:rPr>
                            <w:rFonts w:hint="eastAsia"/>
                            <w:sz w:val="18"/>
                          </w:rPr>
                          <w:t>（％）</w:t>
                        </w:r>
                      </w:p>
                    </w:txbxContent>
                  </v:textbox>
                  <v:imagedata o:title=""/>
                  <w10:wrap type="none" anchorx="text" anchory="text"/>
                </v:shape>
                <v:shape id="オブジェクト 0" style="height:2695;width:3260;top:2545;left:7441;position:absolute;" o:spid="_x0000_s1042" filled="f" stroked="f" o:spt="75" type="#_x0000_t75">
                  <v:fill/>
                  <v:imagedata o:title="" r:id="rId18"/>
                  <w10:wrap type="none" anchorx="text" anchory="text"/>
                </v:shape>
                <v:shape id="オブジェクト 0" style="height:2440;width:3330;top:2537;left:4142;position:absolute;" o:spid="_x0000_s1043" filled="f" stroked="f" o:spt="75" type="#_x0000_t75">
                  <v:fill/>
                  <v:imagedata o:title="" r:id="rId19"/>
                  <w10:wrap type="none" anchorx="text" anchory="text"/>
                </v:shape>
                <v:shape id="オブジェクト 0" style="height:403;width:6120;top:5011;left:4992;position:absolute;" o:spid="_x0000_s1044" filled="t" fillcolor="#ffffff" stroked="f" strokeweight="0.5pt" o:spt="202" type="#_x0000_t202">
                  <v:fill/>
                  <v:stroke linestyle="single"/>
                  <v:textbox style="layout-flow:horizontal;" inset="2.0637499999999998mm,9.9999999999999978e-002mm,2.0637499999999998mm,9.9999999999999978e-002mm">
                    <w:txbxContent>
                      <w:p>
                        <w:pPr>
                          <w:pStyle w:val="0"/>
                          <w:rPr>
                            <w:rFonts w:hint="eastAsia" w:ascii="ＭＳ 明朝" w:hAnsi="ＭＳ 明朝" w:eastAsia="ＭＳ 明朝"/>
                          </w:rPr>
                        </w:pPr>
                        <w:r>
                          <w:rPr>
                            <w:rFonts w:hint="eastAsia" w:ascii="ＭＳ 明朝" w:hAnsi="ＭＳ 明朝" w:eastAsia="ＭＳ 明朝"/>
                            <w:sz w:val="16"/>
                          </w:rPr>
                          <w:t>出典：</w:t>
                        </w:r>
                        <w:r>
                          <w:rPr>
                            <w:rFonts w:hint="eastAsia" w:ascii="ＭＳ 明朝" w:hAnsi="ＭＳ 明朝" w:eastAsia="ＭＳ 明朝"/>
                            <w:color w:val="auto"/>
                            <w:sz w:val="16"/>
                            <w:u w:val="none" w:color="FF0000"/>
                          </w:rPr>
                          <w:t>平成</w:t>
                        </w:r>
                        <w:r>
                          <w:rPr>
                            <w:rFonts w:hint="eastAsia" w:ascii="ＭＳ 明朝" w:hAnsi="ＭＳ 明朝" w:eastAsia="ＭＳ 明朝"/>
                            <w:color w:val="auto"/>
                            <w:sz w:val="16"/>
                            <w:u w:val="none" w:color="FF0000"/>
                          </w:rPr>
                          <w:t>28</w:t>
                        </w:r>
                        <w:r>
                          <w:rPr>
                            <w:rFonts w:hint="eastAsia" w:ascii="ＭＳ 明朝" w:hAnsi="ＭＳ 明朝" w:eastAsia="ＭＳ 明朝"/>
                            <w:color w:val="auto"/>
                            <w:sz w:val="16"/>
                            <w:u w:val="none" w:color="FF0000"/>
                          </w:rPr>
                          <w:t>年度～令和２年度</w:t>
                        </w:r>
                        <w:r>
                          <w:rPr>
                            <w:rFonts w:hint="eastAsia" w:ascii="ＭＳ 明朝" w:hAnsi="ＭＳ 明朝" w:eastAsia="ＭＳ 明朝"/>
                            <w:color w:val="auto"/>
                            <w:sz w:val="16"/>
                            <w:u w:val="none" w:color="auto"/>
                          </w:rPr>
                          <w:t>特</w:t>
                        </w:r>
                        <w:r>
                          <w:rPr>
                            <w:rFonts w:hint="eastAsia" w:ascii="ＭＳ 明朝" w:hAnsi="ＭＳ 明朝" w:eastAsia="ＭＳ 明朝"/>
                            <w:sz w:val="16"/>
                          </w:rPr>
                          <w:t>定健診結果（市町村国保＋協会けんぽ）</w:t>
                        </w:r>
                      </w:p>
                    </w:txbxContent>
                  </v:textbox>
                  <v:imagedata o:title=""/>
                  <w10:wrap type="none" anchorx="text" anchory="text"/>
                </v:shape>
                <v:group id="_x0000_s1045" style="height:368;width:950;top:1785;left:2394;position:absolute;" coordsize="950,368" coordorigin="2394,1785">
                  <v:rect id="オブジェクト 0" style="height:129;width:248;top:2024;left:2741;position:absolute;" o:spid="_x0000_s1046" filled="t" fillcolor="#00b0f0" stroked="t" strokecolor="#00b0f0" strokeweight="2pt" o:spt="1">
                    <v:fill/>
                    <v:stroke linestyle="single" miterlimit="8" endcap="flat" dashstyle="solid" filltype="solid"/>
                    <v:textbox style="layout-flow:horizontal;"/>
                    <v:imagedata o:title=""/>
                    <w10:wrap type="none" anchorx="text" anchory="text"/>
                  </v:rect>
                  <v:rect id="オブジェクト 0" style="height:124;width:244;top:2029;left:3100;position:absolute;" o:spid="_x0000_s1047" filled="t" fillcolor="#ffc000" stroked="t" strokecolor="#ffc000" strokeweight="2pt" o:spt="1">
                    <v:fill/>
                    <v:stroke linestyle="single" miterlimit="8" endcap="flat" dashstyle="solid" filltype="solid"/>
                    <v:textbox style="layout-flow:horizontal;"/>
                    <v:imagedata o:title=""/>
                    <w10:wrap type="none" anchorx="text" anchory="text"/>
                  </v:rect>
                  <v:rect id="オブジェクト 0" style="height:141;width:253;top:2012;left:2394;position:absolute;" o:spid="_x0000_s1048" filled="t" fillcolor="#92d050" stroked="t" strokecolor="#92d050" strokeweight="2pt" o:spt="1">
                    <v:fill/>
                    <v:stroke linestyle="single" miterlimit="8" endcap="flat" dashstyle="solid" filltype="solid"/>
                    <v:textbox style="layout-flow:horizontal;"/>
                    <v:imagedata o:title=""/>
                    <w10:wrap type="none" anchorx="text" anchory="text"/>
                  </v:rect>
                  <v:rect id="オブジェクト 0" style="height:141;width:253;top:1785;left:2394;position:absolute;" o:spid="_x0000_s1049" filled="t" fillcolor="#d4f3b5" stroked="t" strokecolor="#d4f3b5" strokeweight="2pt" o:spt="1">
                    <v:fill/>
                    <v:stroke linestyle="single" miterlimit="8" endcap="flat" dashstyle="solid" filltype="solid"/>
                    <v:textbox style="layout-flow:horizontal;"/>
                    <v:imagedata o:title=""/>
                    <w10:wrap type="none" anchorx="text" anchory="text"/>
                  </v:rect>
                  <v:rect id="オブジェクト 0" style="height:141;width:253;top:1785;left:2741;position:absolute;" o:spid="_x0000_s1050" filled="t" fillcolor="#bdd7ee [1300]" stroked="t" strokecolor="#bdd7ee [1300]" strokeweight="2pt" o:spt="1">
                    <v:fill/>
                    <v:stroke linestyle="single" miterlimit="8" endcap="flat" dashstyle="solid" filltype="solid"/>
                    <v:textbox style="layout-flow:horizontal;"/>
                    <v:imagedata o:title=""/>
                    <w10:wrap type="none" anchorx="text" anchory="text"/>
                  </v:rect>
                  <v:rect id="オブジェクト 0" style="height:141;width:253;top:1785;left:3091;position:absolute;" o:spid="_x0000_s1051" filled="t" fillcolor="#ffe69a" stroked="t" strokecolor="#ffe69a" strokeweight="2pt" o:spt="1">
                    <v:fill/>
                    <v:stroke linestyle="single" miterlimit="8" endcap="flat" dashstyle="solid" filltype="solid"/>
                    <v:textbox style="layout-flow:horizontal;"/>
                    <v:imagedata o:title=""/>
                    <w10:wrap type="none" anchorx="text" anchory="text"/>
                  </v:rect>
                  <w10:wrap type="none" anchorx="text" anchory="text"/>
                </v:group>
                <w10:wrap type="none" anchorx="text" anchory="text"/>
              </v:group>
            </w:pict>
          </mc:Fallback>
        </mc:AlternateContent>
      </w:r>
    </w:p>
    <w:p>
      <w:pPr>
        <w:pStyle w:val="0"/>
        <w:rPr>
          <w:rFonts w:hint="default"/>
          <w:b w:val="1"/>
          <w:color w:val="FF0000"/>
          <w:highlight w:val="none"/>
        </w:rPr>
      </w:pPr>
      <w:r>
        <w:rPr>
          <w:rFonts w:hint="eastAsia"/>
          <w:b w:val="1"/>
          <w:color w:val="FF0000"/>
          <w:highlight w:val="none"/>
        </w:rPr>
        <w:t>　　　　　　　　　　　　　　</w:t>
      </w:r>
    </w:p>
    <w:p>
      <w:pPr>
        <w:pStyle w:val="0"/>
        <w:rPr>
          <w:rFonts w:hint="default"/>
          <w:b w:val="1"/>
          <w:color w:val="FF0000"/>
          <w:highlight w:val="none"/>
        </w:rPr>
      </w:pPr>
    </w:p>
    <w:p>
      <w:pPr>
        <w:pStyle w:val="0"/>
        <w:rPr>
          <w:rFonts w:hint="default"/>
          <w:b w:val="1"/>
          <w:color w:val="FF0000"/>
          <w:highlight w:val="none"/>
        </w:rPr>
      </w:pPr>
    </w:p>
    <w:p>
      <w:pPr>
        <w:pStyle w:val="0"/>
        <w:rPr>
          <w:rFonts w:hint="default"/>
          <w:b w:val="1"/>
          <w:color w:val="FF0000"/>
          <w:highlight w:val="none"/>
        </w:rPr>
      </w:pPr>
    </w:p>
    <w:p>
      <w:pPr>
        <w:pStyle w:val="0"/>
        <w:rPr>
          <w:rFonts w:hint="default"/>
          <w:b w:val="1"/>
          <w:color w:val="FF0000"/>
          <w:highlight w:val="none"/>
        </w:rPr>
      </w:pPr>
    </w:p>
    <w:p>
      <w:pPr>
        <w:pStyle w:val="0"/>
        <w:rPr>
          <w:rFonts w:hint="default"/>
          <w:b w:val="1"/>
          <w:color w:val="FF0000"/>
          <w:highlight w:val="none"/>
        </w:rPr>
      </w:pPr>
    </w:p>
    <w:p>
      <w:pPr>
        <w:pStyle w:val="0"/>
        <w:rPr>
          <w:rFonts w:hint="default"/>
          <w:b w:val="1"/>
          <w:color w:val="FF0000"/>
          <w:highlight w:val="none"/>
        </w:rPr>
      </w:pPr>
    </w:p>
    <w:p>
      <w:pPr>
        <w:pStyle w:val="0"/>
        <w:rPr>
          <w:rFonts w:hint="default"/>
          <w:b w:val="1"/>
          <w:color w:val="FF0000"/>
          <w:highlight w:val="none"/>
        </w:rPr>
      </w:pPr>
    </w:p>
    <w:p>
      <w:pPr>
        <w:pStyle w:val="0"/>
        <w:rPr>
          <w:rFonts w:hint="default"/>
          <w:b w:val="1"/>
          <w:color w:val="FF0000"/>
          <w:highlight w:val="none"/>
        </w:rPr>
      </w:pPr>
    </w:p>
    <w:p>
      <w:pPr>
        <w:pStyle w:val="0"/>
        <w:rPr>
          <w:rFonts w:hint="default"/>
          <w:b w:val="1"/>
          <w:color w:val="FF0000"/>
          <w:highlight w:val="none"/>
        </w:rPr>
      </w:pPr>
    </w:p>
    <w:p>
      <w:pPr>
        <w:pStyle w:val="0"/>
        <w:rPr>
          <w:rFonts w:hint="default"/>
          <w:b w:val="1"/>
          <w:color w:val="FF0000"/>
          <w:highlight w:val="none"/>
        </w:rPr>
      </w:pPr>
    </w:p>
    <w:p>
      <w:pPr>
        <w:pStyle w:val="0"/>
        <w:rPr>
          <w:rFonts w:hint="default"/>
          <w:b w:val="1"/>
          <w:color w:val="FF0000"/>
          <w:highlight w:val="none"/>
        </w:rPr>
      </w:pPr>
    </w:p>
    <w:p>
      <w:pPr>
        <w:pStyle w:val="0"/>
        <w:ind w:firstLine="1517" w:firstLineChars="700"/>
        <w:rPr>
          <w:rFonts w:hint="default"/>
          <w:b w:val="1"/>
          <w:color w:val="FF0000"/>
          <w:highlight w:val="none"/>
        </w:rPr>
      </w:pPr>
      <w:r>
        <w:rPr>
          <w:rFonts w:hint="eastAsia" w:ascii="ＭＳ ゴシック" w:hAnsi="ＭＳ ゴシック" w:eastAsia="ＭＳ ゴシック"/>
          <w:color w:val="auto"/>
          <w:sz w:val="22"/>
          <w:highlight w:val="none"/>
          <w:u w:val="none" w:color="auto"/>
        </w:rPr>
        <w:t>（図表</w:t>
      </w:r>
      <w:r>
        <w:rPr>
          <w:rFonts w:hint="eastAsia" w:ascii="ＭＳ ゴシック" w:hAnsi="ＭＳ ゴシック" w:eastAsia="ＭＳ ゴシック"/>
          <w:color w:val="auto"/>
          <w:sz w:val="22"/>
          <w:highlight w:val="none"/>
          <w:u w:val="none" w:color="auto"/>
        </w:rPr>
        <w:t>6-4-8</w:t>
      </w:r>
      <w:r>
        <w:rPr>
          <w:rFonts w:hint="eastAsia" w:ascii="ＭＳ ゴシック" w:hAnsi="ＭＳ ゴシック" w:eastAsia="ＭＳ ゴシック"/>
          <w:color w:val="auto"/>
          <w:sz w:val="22"/>
          <w:highlight w:val="none"/>
          <w:u w:val="none" w:color="auto"/>
        </w:rPr>
        <w:t>）</w:t>
      </w:r>
      <w:r>
        <w:rPr>
          <w:rFonts w:hint="eastAsia" w:ascii="ＭＳ ゴシック" w:hAnsi="ＭＳ ゴシック" w:eastAsia="ＭＳ ゴシック"/>
          <w:color w:val="auto"/>
          <w:kern w:val="2"/>
          <w:sz w:val="22"/>
          <w:highlight w:val="none"/>
          <w:u w:val="none" w:color="FF0000"/>
        </w:rPr>
        <w:t>未治療ハイリスク者の状況</w:t>
      </w:r>
      <w:r>
        <w:rPr>
          <w:rFonts w:hint="eastAsia" w:ascii="ＭＳ ゴシック" w:hAnsi="ＭＳ ゴシック" w:eastAsia="ＭＳ ゴシック"/>
          <w:color w:val="auto"/>
          <w:kern w:val="2"/>
          <w:sz w:val="22"/>
          <w:highlight w:val="none"/>
          <w:u w:val="none" w:color="FF0000"/>
        </w:rPr>
        <w:t>(</w:t>
      </w:r>
      <w:r>
        <w:rPr>
          <w:rFonts w:hint="eastAsia" w:ascii="ＭＳ ゴシック" w:hAnsi="ＭＳ ゴシック" w:eastAsia="ＭＳ ゴシック"/>
          <w:color w:val="auto"/>
          <w:kern w:val="2"/>
          <w:sz w:val="22"/>
          <w:highlight w:val="none"/>
          <w:u w:val="none" w:color="FF0000"/>
        </w:rPr>
        <w:t>市町村国保）</w:t>
      </w:r>
    </w:p>
    <w:tbl>
      <w:tblPr>
        <w:tblStyle w:val="11"/>
        <w:tblpPr w:leftFromText="142" w:rightFromText="142" w:topFromText="0" w:bottomFromText="0" w:vertAnchor="text" w:horzAnchor="margin" w:tblpX="442" w:tblpY="141"/>
        <w:tblW w:w="85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696"/>
        <w:gridCol w:w="1701"/>
        <w:gridCol w:w="1560"/>
        <w:gridCol w:w="1842"/>
        <w:gridCol w:w="1760"/>
      </w:tblGrid>
      <w:tr>
        <w:trPr>
          <w:trHeight w:val="1050" w:hRule="atLeast"/>
        </w:trPr>
        <w:tc>
          <w:tcPr>
            <w:tcW w:w="1696" w:type="dxa"/>
            <w:shd w:val="clear" w:color="auto" w:fill="DAEEF3"/>
            <w:vAlign w:val="center"/>
          </w:tcPr>
          <w:p>
            <w:pPr>
              <w:pStyle w:val="0"/>
              <w:jc w:val="center"/>
              <w:rPr>
                <w:rFonts w:hint="default"/>
                <w:color w:val="auto"/>
                <w:kern w:val="2"/>
                <w:sz w:val="20"/>
                <w:highlight w:val="none"/>
                <w:u w:val="none" w:color="auto"/>
              </w:rPr>
            </w:pPr>
          </w:p>
          <w:p>
            <w:pPr>
              <w:pStyle w:val="0"/>
              <w:jc w:val="center"/>
              <w:rPr>
                <w:rFonts w:hint="default"/>
                <w:color w:val="auto"/>
                <w:kern w:val="2"/>
                <w:sz w:val="20"/>
                <w:highlight w:val="none"/>
                <w:u w:val="none" w:color="auto"/>
              </w:rPr>
            </w:pPr>
            <w:r>
              <w:rPr>
                <w:rFonts w:hint="eastAsia"/>
                <w:color w:val="auto"/>
                <w:kern w:val="2"/>
                <w:sz w:val="20"/>
                <w:highlight w:val="none"/>
                <w:u w:val="none" w:color="FF0000"/>
              </w:rPr>
              <w:t>未治療</w:t>
            </w:r>
          </w:p>
          <w:p>
            <w:pPr>
              <w:pStyle w:val="0"/>
              <w:jc w:val="center"/>
              <w:rPr>
                <w:rFonts w:hint="default"/>
                <w:color w:val="auto"/>
                <w:kern w:val="2"/>
                <w:sz w:val="20"/>
                <w:highlight w:val="none"/>
                <w:u w:val="none" w:color="auto"/>
              </w:rPr>
            </w:pPr>
            <w:r>
              <w:rPr>
                <w:rFonts w:hint="eastAsia"/>
                <w:color w:val="auto"/>
                <w:kern w:val="2"/>
                <w:sz w:val="20"/>
                <w:highlight w:val="none"/>
                <w:u w:val="none" w:color="FF0000"/>
              </w:rPr>
              <w:t>ハイリスク者</w:t>
            </w:r>
          </w:p>
          <w:p>
            <w:pPr>
              <w:pStyle w:val="0"/>
              <w:spacing w:line="0" w:lineRule="atLeast"/>
              <w:jc w:val="center"/>
              <w:rPr>
                <w:rFonts w:hint="default"/>
                <w:color w:val="auto"/>
                <w:kern w:val="2"/>
                <w:sz w:val="20"/>
                <w:highlight w:val="none"/>
                <w:u w:val="none" w:color="auto"/>
              </w:rPr>
            </w:pPr>
          </w:p>
        </w:tc>
        <w:tc>
          <w:tcPr>
            <w:tcW w:w="1701" w:type="dxa"/>
            <w:shd w:val="clear" w:color="auto" w:fill="DAEEF3"/>
            <w:vAlign w:val="center"/>
          </w:tcPr>
          <w:p>
            <w:pPr>
              <w:pStyle w:val="0"/>
              <w:jc w:val="center"/>
              <w:rPr>
                <w:rFonts w:hint="default"/>
                <w:color w:val="auto"/>
                <w:kern w:val="2"/>
                <w:sz w:val="20"/>
                <w:highlight w:val="none"/>
                <w:u w:val="none" w:color="auto"/>
              </w:rPr>
            </w:pPr>
            <w:r>
              <w:rPr>
                <w:rFonts w:hint="eastAsia"/>
                <w:color w:val="auto"/>
                <w:kern w:val="2"/>
                <w:sz w:val="20"/>
                <w:highlight w:val="none"/>
                <w:u w:val="none" w:color="FF0000"/>
              </w:rPr>
              <w:t>国保連合会名簿新規対象者数</w:t>
            </w:r>
          </w:p>
          <w:p>
            <w:pPr>
              <w:pStyle w:val="0"/>
              <w:jc w:val="center"/>
              <w:rPr>
                <w:rFonts w:hint="default"/>
                <w:color w:val="auto"/>
                <w:kern w:val="2"/>
                <w:sz w:val="20"/>
                <w:highlight w:val="none"/>
                <w:u w:val="none" w:color="auto"/>
              </w:rPr>
            </w:pPr>
            <w:r>
              <w:rPr>
                <w:rFonts w:hint="eastAsia"/>
                <w:color w:val="auto"/>
                <w:kern w:val="2"/>
                <w:sz w:val="20"/>
                <w:highlight w:val="none"/>
                <w:u w:val="none" w:color="FF0000"/>
              </w:rPr>
              <w:t>（</w:t>
            </w:r>
            <w:r>
              <w:rPr>
                <w:rFonts w:hint="eastAsia"/>
                <w:color w:val="auto"/>
                <w:kern w:val="2"/>
                <w:sz w:val="20"/>
                <w:highlight w:val="none"/>
                <w:u w:val="none" w:color="FF0000"/>
              </w:rPr>
              <w:t>A</w:t>
            </w:r>
            <w:r>
              <w:rPr>
                <w:rFonts w:hint="eastAsia"/>
                <w:color w:val="auto"/>
                <w:kern w:val="2"/>
                <w:sz w:val="20"/>
                <w:highlight w:val="none"/>
                <w:u w:val="none" w:color="FF0000"/>
              </w:rPr>
              <w:t>）</w:t>
            </w:r>
          </w:p>
        </w:tc>
        <w:tc>
          <w:tcPr>
            <w:tcW w:w="1560" w:type="dxa"/>
            <w:shd w:val="clear" w:color="auto" w:fill="DAEEF3"/>
            <w:vAlign w:val="center"/>
          </w:tcPr>
          <w:p>
            <w:pPr>
              <w:pStyle w:val="0"/>
              <w:jc w:val="center"/>
              <w:rPr>
                <w:rFonts w:hint="default"/>
                <w:color w:val="auto"/>
                <w:kern w:val="2"/>
                <w:sz w:val="20"/>
                <w:highlight w:val="none"/>
                <w:u w:val="none" w:color="auto"/>
              </w:rPr>
            </w:pPr>
            <w:r>
              <w:rPr>
                <w:rFonts w:hint="eastAsia"/>
                <w:color w:val="auto"/>
                <w:kern w:val="2"/>
                <w:sz w:val="20"/>
                <w:highlight w:val="none"/>
                <w:u w:val="none" w:color="FF0000"/>
              </w:rPr>
              <w:t>市町村での</w:t>
            </w:r>
          </w:p>
          <w:p>
            <w:pPr>
              <w:pStyle w:val="0"/>
              <w:jc w:val="center"/>
              <w:rPr>
                <w:rFonts w:hint="default"/>
                <w:color w:val="auto"/>
                <w:kern w:val="2"/>
                <w:sz w:val="20"/>
                <w:highlight w:val="none"/>
                <w:u w:val="none" w:color="auto"/>
              </w:rPr>
            </w:pPr>
            <w:r>
              <w:rPr>
                <w:rFonts w:hint="eastAsia"/>
                <w:color w:val="auto"/>
                <w:kern w:val="2"/>
                <w:sz w:val="20"/>
                <w:highlight w:val="none"/>
                <w:u w:val="none" w:color="FF0000"/>
              </w:rPr>
              <w:t>介入対象者数</w:t>
            </w:r>
          </w:p>
          <w:p>
            <w:pPr>
              <w:pStyle w:val="0"/>
              <w:jc w:val="center"/>
              <w:rPr>
                <w:rFonts w:hint="default"/>
                <w:color w:val="auto"/>
                <w:kern w:val="2"/>
                <w:sz w:val="20"/>
                <w:highlight w:val="none"/>
                <w:u w:val="none" w:color="auto"/>
              </w:rPr>
            </w:pPr>
            <w:r>
              <w:rPr>
                <w:rFonts w:hint="eastAsia"/>
                <w:color w:val="auto"/>
                <w:kern w:val="2"/>
                <w:sz w:val="20"/>
                <w:highlight w:val="none"/>
                <w:u w:val="none" w:color="FF0000"/>
              </w:rPr>
              <w:t>（</w:t>
            </w:r>
            <w:r>
              <w:rPr>
                <w:rFonts w:hint="eastAsia"/>
                <w:color w:val="auto"/>
                <w:kern w:val="2"/>
                <w:sz w:val="20"/>
                <w:highlight w:val="none"/>
                <w:u w:val="none" w:color="FF0000"/>
              </w:rPr>
              <w:t>B</w:t>
            </w:r>
            <w:r>
              <w:rPr>
                <w:rFonts w:hint="eastAsia"/>
                <w:color w:val="auto"/>
                <w:kern w:val="2"/>
                <w:sz w:val="20"/>
                <w:highlight w:val="none"/>
                <w:u w:val="none" w:color="FF0000"/>
              </w:rPr>
              <w:t>）</w:t>
            </w:r>
          </w:p>
        </w:tc>
        <w:tc>
          <w:tcPr>
            <w:tcW w:w="1842" w:type="dxa"/>
            <w:shd w:val="clear" w:color="auto" w:fill="DAEEF3"/>
            <w:vAlign w:val="center"/>
          </w:tcPr>
          <w:p>
            <w:pPr>
              <w:pStyle w:val="0"/>
              <w:jc w:val="center"/>
              <w:rPr>
                <w:rFonts w:hint="default"/>
                <w:color w:val="auto"/>
                <w:kern w:val="2"/>
                <w:sz w:val="20"/>
                <w:highlight w:val="none"/>
                <w:u w:val="none" w:color="auto"/>
              </w:rPr>
            </w:pPr>
            <w:r>
              <w:rPr>
                <w:rFonts w:hint="eastAsia"/>
                <w:color w:val="auto"/>
                <w:kern w:val="2"/>
                <w:sz w:val="20"/>
                <w:highlight w:val="none"/>
                <w:u w:val="none" w:color="FF0000"/>
              </w:rPr>
              <w:t>介入人数（</w:t>
            </w:r>
            <w:r>
              <w:rPr>
                <w:rFonts w:hint="eastAsia"/>
                <w:color w:val="auto"/>
                <w:kern w:val="2"/>
                <w:sz w:val="20"/>
                <w:highlight w:val="none"/>
                <w:u w:val="none" w:color="FF0000"/>
              </w:rPr>
              <w:t>C</w:t>
            </w:r>
            <w:r>
              <w:rPr>
                <w:rFonts w:hint="eastAsia"/>
                <w:color w:val="auto"/>
                <w:kern w:val="2"/>
                <w:sz w:val="20"/>
                <w:highlight w:val="none"/>
                <w:u w:val="none" w:color="FF0000"/>
              </w:rPr>
              <w:t>）</w:t>
            </w:r>
          </w:p>
          <w:p>
            <w:pPr>
              <w:pStyle w:val="0"/>
              <w:jc w:val="center"/>
              <w:rPr>
                <w:rFonts w:hint="default"/>
                <w:color w:val="auto"/>
                <w:kern w:val="2"/>
                <w:sz w:val="20"/>
                <w:highlight w:val="none"/>
                <w:u w:val="none" w:color="auto"/>
              </w:rPr>
            </w:pPr>
            <w:r>
              <w:rPr>
                <w:rFonts w:hint="eastAsia"/>
                <w:color w:val="auto"/>
                <w:kern w:val="2"/>
                <w:sz w:val="20"/>
                <w:highlight w:val="none"/>
                <w:u w:val="none" w:color="FF0000"/>
              </w:rPr>
              <w:t>(</w:t>
            </w:r>
            <w:r>
              <w:rPr>
                <w:rFonts w:hint="eastAsia"/>
                <w:color w:val="auto"/>
                <w:kern w:val="2"/>
                <w:sz w:val="20"/>
                <w:highlight w:val="none"/>
                <w:u w:val="none" w:color="FF0000"/>
              </w:rPr>
              <w:t>介入割合（</w:t>
            </w:r>
            <w:r>
              <w:rPr>
                <w:rFonts w:hint="eastAsia"/>
                <w:color w:val="auto"/>
                <w:kern w:val="2"/>
                <w:sz w:val="20"/>
                <w:highlight w:val="none"/>
                <w:u w:val="none" w:color="FF0000"/>
              </w:rPr>
              <w:t>C/B</w:t>
            </w:r>
            <w:r>
              <w:rPr>
                <w:rFonts w:hint="eastAsia"/>
                <w:color w:val="auto"/>
                <w:kern w:val="2"/>
                <w:sz w:val="20"/>
                <w:highlight w:val="none"/>
                <w:u w:val="none" w:color="FF0000"/>
              </w:rPr>
              <w:t>））</w:t>
            </w:r>
          </w:p>
        </w:tc>
        <w:tc>
          <w:tcPr>
            <w:tcW w:w="1760" w:type="dxa"/>
            <w:shd w:val="clear" w:color="auto" w:fill="DAEEF3"/>
            <w:vAlign w:val="center"/>
          </w:tcPr>
          <w:p>
            <w:pPr>
              <w:pStyle w:val="0"/>
              <w:jc w:val="center"/>
              <w:rPr>
                <w:rFonts w:hint="default"/>
                <w:color w:val="auto"/>
                <w:kern w:val="2"/>
                <w:sz w:val="20"/>
                <w:highlight w:val="none"/>
                <w:u w:val="none" w:color="auto"/>
              </w:rPr>
            </w:pPr>
            <w:r>
              <w:rPr>
                <w:rFonts w:hint="eastAsia"/>
                <w:color w:val="auto"/>
                <w:kern w:val="2"/>
                <w:sz w:val="20"/>
                <w:highlight w:val="none"/>
                <w:u w:val="none" w:color="FF0000"/>
              </w:rPr>
              <w:t>受診者数（</w:t>
            </w:r>
            <w:r>
              <w:rPr>
                <w:rFonts w:hint="eastAsia"/>
                <w:color w:val="auto"/>
                <w:kern w:val="2"/>
                <w:sz w:val="20"/>
                <w:highlight w:val="none"/>
                <w:u w:val="none" w:color="FF0000"/>
              </w:rPr>
              <w:t>D</w:t>
            </w:r>
            <w:r>
              <w:rPr>
                <w:rFonts w:hint="eastAsia"/>
                <w:color w:val="auto"/>
                <w:kern w:val="2"/>
                <w:sz w:val="20"/>
                <w:highlight w:val="none"/>
                <w:u w:val="none" w:color="FF0000"/>
              </w:rPr>
              <w:t>）</w:t>
            </w:r>
          </w:p>
          <w:p>
            <w:pPr>
              <w:pStyle w:val="0"/>
              <w:jc w:val="center"/>
              <w:rPr>
                <w:rFonts w:hint="default"/>
                <w:color w:val="auto"/>
                <w:kern w:val="2"/>
                <w:sz w:val="20"/>
                <w:highlight w:val="none"/>
                <w:u w:val="none" w:color="auto"/>
              </w:rPr>
            </w:pPr>
            <w:r>
              <w:rPr>
                <w:rFonts w:hint="eastAsia"/>
                <w:color w:val="auto"/>
                <w:kern w:val="2"/>
                <w:sz w:val="20"/>
                <w:highlight w:val="none"/>
                <w:u w:val="none" w:color="FF0000"/>
              </w:rPr>
              <w:t>(</w:t>
            </w:r>
            <w:r>
              <w:rPr>
                <w:rFonts w:hint="eastAsia"/>
                <w:color w:val="auto"/>
                <w:kern w:val="2"/>
                <w:sz w:val="20"/>
                <w:highlight w:val="none"/>
                <w:u w:val="none" w:color="FF0000"/>
              </w:rPr>
              <w:t>受診割合（</w:t>
            </w:r>
            <w:r>
              <w:rPr>
                <w:rFonts w:hint="eastAsia"/>
                <w:color w:val="auto"/>
                <w:kern w:val="2"/>
                <w:sz w:val="20"/>
                <w:highlight w:val="none"/>
                <w:u w:val="none" w:color="FF0000"/>
              </w:rPr>
              <w:t>D/C</w:t>
            </w:r>
            <w:r>
              <w:rPr>
                <w:rFonts w:hint="eastAsia"/>
                <w:color w:val="auto"/>
                <w:kern w:val="2"/>
                <w:sz w:val="20"/>
                <w:highlight w:val="none"/>
                <w:u w:val="none" w:color="FF0000"/>
              </w:rPr>
              <w:t>）</w:t>
            </w:r>
            <w:r>
              <w:rPr>
                <w:rFonts w:hint="eastAsia"/>
                <w:color w:val="auto"/>
                <w:kern w:val="2"/>
                <w:sz w:val="20"/>
                <w:highlight w:val="none"/>
                <w:u w:val="none" w:color="FF0000"/>
              </w:rPr>
              <w:t>)</w:t>
            </w:r>
          </w:p>
        </w:tc>
      </w:tr>
      <w:tr>
        <w:trPr>
          <w:trHeight w:val="579" w:hRule="atLeast"/>
        </w:trPr>
        <w:tc>
          <w:tcPr>
            <w:tcW w:w="1696" w:type="dxa"/>
            <w:shd w:val="clear" w:color="auto" w:fill="DAEEF3"/>
            <w:vAlign w:val="center"/>
          </w:tcPr>
          <w:p>
            <w:pPr>
              <w:pStyle w:val="0"/>
              <w:jc w:val="center"/>
              <w:rPr>
                <w:rFonts w:hint="default"/>
                <w:color w:val="auto"/>
                <w:highlight w:val="none"/>
                <w:u w:val="none" w:color="auto"/>
              </w:rPr>
            </w:pPr>
            <w:r>
              <w:rPr>
                <w:rFonts w:hint="eastAsia"/>
                <w:color w:val="auto"/>
                <w:kern w:val="2"/>
                <w:sz w:val="20"/>
                <w:highlight w:val="none"/>
                <w:u w:val="none" w:color="FF0000"/>
              </w:rPr>
              <w:t>Ｒ３年度</w:t>
            </w:r>
          </w:p>
        </w:tc>
        <w:tc>
          <w:tcPr>
            <w:tcW w:w="1701" w:type="dxa"/>
            <w:vAlign w:val="center"/>
          </w:tcPr>
          <w:p>
            <w:pPr>
              <w:pStyle w:val="0"/>
              <w:jc w:val="center"/>
              <w:rPr>
                <w:rFonts w:hint="default"/>
                <w:color w:val="auto"/>
                <w:highlight w:val="none"/>
                <w:u w:val="none" w:color="auto"/>
              </w:rPr>
            </w:pPr>
            <w:r>
              <w:rPr>
                <w:rFonts w:hint="eastAsia"/>
                <w:color w:val="auto"/>
                <w:highlight w:val="none"/>
                <w:u w:val="none" w:color="FF0000"/>
              </w:rPr>
              <w:t>195</w:t>
            </w:r>
            <w:r>
              <w:rPr>
                <w:rFonts w:hint="eastAsia"/>
                <w:color w:val="auto"/>
                <w:highlight w:val="none"/>
                <w:u w:val="none" w:color="FF0000"/>
              </w:rPr>
              <w:t>人</w:t>
            </w:r>
          </w:p>
        </w:tc>
        <w:tc>
          <w:tcPr>
            <w:tcW w:w="1560" w:type="dxa"/>
            <w:vAlign w:val="center"/>
          </w:tcPr>
          <w:p>
            <w:pPr>
              <w:pStyle w:val="0"/>
              <w:jc w:val="center"/>
              <w:rPr>
                <w:rFonts w:hint="default"/>
                <w:color w:val="auto"/>
                <w:highlight w:val="none"/>
                <w:u w:val="none" w:color="auto"/>
              </w:rPr>
            </w:pPr>
            <w:r>
              <w:rPr>
                <w:rFonts w:hint="eastAsia"/>
                <w:color w:val="auto"/>
                <w:highlight w:val="none"/>
                <w:u w:val="none" w:color="FF0000"/>
              </w:rPr>
              <w:t>152</w:t>
            </w:r>
            <w:r>
              <w:rPr>
                <w:rFonts w:hint="eastAsia"/>
                <w:color w:val="auto"/>
                <w:highlight w:val="none"/>
                <w:u w:val="none" w:color="FF0000"/>
              </w:rPr>
              <w:t>人</w:t>
            </w:r>
          </w:p>
        </w:tc>
        <w:tc>
          <w:tcPr>
            <w:tcW w:w="1842" w:type="dxa"/>
            <w:vAlign w:val="center"/>
          </w:tcPr>
          <w:p>
            <w:pPr>
              <w:pStyle w:val="0"/>
              <w:jc w:val="center"/>
              <w:rPr>
                <w:rFonts w:hint="default"/>
                <w:color w:val="auto"/>
                <w:highlight w:val="none"/>
                <w:u w:val="none" w:color="auto"/>
              </w:rPr>
            </w:pPr>
            <w:r>
              <w:rPr>
                <w:rFonts w:hint="eastAsia"/>
                <w:color w:val="auto"/>
                <w:highlight w:val="none"/>
                <w:u w:val="none" w:color="FF0000"/>
              </w:rPr>
              <w:t>121</w:t>
            </w:r>
            <w:r>
              <w:rPr>
                <w:rFonts w:hint="eastAsia"/>
                <w:color w:val="auto"/>
                <w:highlight w:val="none"/>
                <w:u w:val="none" w:color="FF0000"/>
              </w:rPr>
              <w:t>人</w:t>
            </w:r>
          </w:p>
          <w:p>
            <w:pPr>
              <w:pStyle w:val="0"/>
              <w:jc w:val="center"/>
              <w:rPr>
                <w:rFonts w:hint="default"/>
                <w:color w:val="auto"/>
                <w:highlight w:val="none"/>
                <w:u w:val="none" w:color="auto"/>
              </w:rPr>
            </w:pPr>
            <w:r>
              <w:rPr>
                <w:rFonts w:hint="eastAsia"/>
                <w:color w:val="auto"/>
                <w:highlight w:val="none"/>
                <w:u w:val="none" w:color="FF0000"/>
              </w:rPr>
              <w:t>（</w:t>
            </w:r>
            <w:r>
              <w:rPr>
                <w:rFonts w:hint="eastAsia"/>
                <w:color w:val="auto"/>
                <w:highlight w:val="none"/>
                <w:u w:val="none" w:color="FF0000"/>
              </w:rPr>
              <w:t>79.6</w:t>
            </w:r>
            <w:r>
              <w:rPr>
                <w:rFonts w:hint="eastAsia"/>
                <w:color w:val="auto"/>
                <w:highlight w:val="none"/>
                <w:u w:val="none" w:color="FF0000"/>
              </w:rPr>
              <w:t>％）</w:t>
            </w:r>
          </w:p>
        </w:tc>
        <w:tc>
          <w:tcPr>
            <w:tcW w:w="1760" w:type="dxa"/>
            <w:vAlign w:val="center"/>
          </w:tcPr>
          <w:p>
            <w:pPr>
              <w:pStyle w:val="0"/>
              <w:jc w:val="center"/>
              <w:rPr>
                <w:rFonts w:hint="default"/>
                <w:color w:val="auto"/>
                <w:highlight w:val="none"/>
                <w:u w:val="none" w:color="auto"/>
              </w:rPr>
            </w:pPr>
            <w:r>
              <w:rPr>
                <w:rFonts w:hint="eastAsia"/>
                <w:color w:val="auto"/>
                <w:highlight w:val="none"/>
                <w:u w:val="none" w:color="FF0000"/>
              </w:rPr>
              <w:t>43</w:t>
            </w:r>
            <w:r>
              <w:rPr>
                <w:rFonts w:hint="eastAsia"/>
                <w:color w:val="auto"/>
                <w:highlight w:val="none"/>
                <w:u w:val="none" w:color="FF0000"/>
              </w:rPr>
              <w:t>人</w:t>
            </w:r>
          </w:p>
          <w:p>
            <w:pPr>
              <w:pStyle w:val="0"/>
              <w:jc w:val="center"/>
              <w:rPr>
                <w:rFonts w:hint="default"/>
                <w:color w:val="auto"/>
                <w:highlight w:val="none"/>
                <w:u w:val="none" w:color="auto"/>
              </w:rPr>
            </w:pPr>
            <w:r>
              <w:rPr>
                <w:rFonts w:hint="eastAsia"/>
                <w:color w:val="auto"/>
                <w:highlight w:val="none"/>
                <w:u w:val="none" w:color="FF0000"/>
              </w:rPr>
              <w:t>（</w:t>
            </w:r>
            <w:r>
              <w:rPr>
                <w:rFonts w:hint="eastAsia"/>
                <w:color w:val="auto"/>
                <w:highlight w:val="none"/>
                <w:u w:val="none" w:color="FF0000"/>
              </w:rPr>
              <w:t>35.5</w:t>
            </w:r>
            <w:r>
              <w:rPr>
                <w:rFonts w:hint="eastAsia"/>
                <w:color w:val="auto"/>
                <w:highlight w:val="none"/>
                <w:u w:val="none" w:color="FF0000"/>
              </w:rPr>
              <w:t>％）</w:t>
            </w:r>
          </w:p>
        </w:tc>
      </w:tr>
    </w:tbl>
    <w:p>
      <w:pPr>
        <w:pStyle w:val="0"/>
        <w:ind w:firstLine="4169" w:firstLineChars="2500"/>
        <w:jc w:val="right"/>
        <w:rPr>
          <w:rFonts w:hint="default"/>
          <w:color w:val="auto"/>
          <w:sz w:val="18"/>
          <w:highlight w:val="none"/>
        </w:rPr>
      </w:pPr>
      <w:r>
        <w:rPr>
          <w:rFonts w:hint="eastAsia"/>
          <w:color w:val="auto"/>
          <w:sz w:val="16"/>
          <w:highlight w:val="none"/>
        </w:rPr>
        <w:t>出典：</w:t>
      </w:r>
      <w:r>
        <w:rPr>
          <w:rFonts w:hint="eastAsia"/>
          <w:color w:val="auto"/>
          <w:kern w:val="2"/>
          <w:sz w:val="16"/>
          <w:highlight w:val="none"/>
          <w:u w:val="none" w:color="FF0000"/>
        </w:rPr>
        <w:t>高知県糖尿病性腎症重症化予防プログラム（市町村国保）</w:t>
      </w:r>
    </w:p>
    <w:p>
      <w:pPr>
        <w:pStyle w:val="0"/>
        <w:rPr>
          <w:rFonts w:hint="default"/>
          <w:color w:val="000000" w:themeColor="text1"/>
          <w:sz w:val="16"/>
          <w:highlight w:val="none"/>
        </w:rPr>
      </w:pPr>
      <w:r>
        <w:rPr>
          <w:rFonts w:hint="eastAsia"/>
          <w:color w:val="000000" w:themeColor="text1"/>
          <w:sz w:val="16"/>
          <w:highlight w:val="none"/>
        </w:rPr>
        <w:t>　</w:t>
      </w:r>
    </w:p>
    <w:p>
      <w:pPr>
        <w:pStyle w:val="0"/>
        <w:ind w:leftChars="0" w:firstLine="0" w:firstLineChars="0"/>
        <w:jc w:val="center"/>
        <w:rPr>
          <w:rFonts w:hint="default" w:ascii="ＭＳ ゴシック" w:hAnsi="ＭＳ ゴシック" w:eastAsia="ＭＳ ゴシック"/>
          <w:color w:val="FF0000"/>
          <w:kern w:val="2"/>
          <w:sz w:val="21"/>
          <w:highlight w:val="none"/>
        </w:rPr>
      </w:pPr>
      <w:r>
        <w:rPr>
          <w:rFonts w:hint="eastAsia" w:ascii="ＭＳ ゴシック" w:hAnsi="ＭＳ ゴシック" w:eastAsia="ＭＳ ゴシック"/>
          <w:color w:val="auto"/>
          <w:kern w:val="2"/>
          <w:sz w:val="22"/>
          <w:highlight w:val="none"/>
          <w:u w:val="none" w:color="auto"/>
        </w:rPr>
        <w:t>（図表</w:t>
      </w:r>
      <w:r>
        <w:rPr>
          <w:rFonts w:hint="eastAsia" w:ascii="ＭＳ ゴシック" w:hAnsi="ＭＳ ゴシック" w:eastAsia="ＭＳ ゴシック"/>
          <w:color w:val="auto"/>
          <w:kern w:val="2"/>
          <w:sz w:val="22"/>
          <w:highlight w:val="none"/>
          <w:u w:val="none" w:color="auto"/>
        </w:rPr>
        <w:t>6-4-9</w:t>
      </w:r>
      <w:r>
        <w:rPr>
          <w:rFonts w:hint="eastAsia" w:ascii="ＭＳ ゴシック" w:hAnsi="ＭＳ ゴシック" w:eastAsia="ＭＳ ゴシック"/>
          <w:color w:val="auto"/>
          <w:kern w:val="2"/>
          <w:sz w:val="22"/>
          <w:highlight w:val="none"/>
          <w:u w:val="none" w:color="auto"/>
        </w:rPr>
        <w:t>）特定健診受診者で、糖尿病治療者の</w:t>
      </w:r>
      <w:r>
        <w:rPr>
          <w:rFonts w:hint="eastAsia" w:ascii="ＭＳ ゴシック" w:hAnsi="ＭＳ ゴシック" w:eastAsia="ＭＳ ゴシック"/>
          <w:color w:val="auto"/>
          <w:kern w:val="2"/>
          <w:sz w:val="22"/>
          <w:highlight w:val="none"/>
          <w:u w:val="none" w:color="auto"/>
        </w:rPr>
        <w:t>HbA1c</w:t>
      </w:r>
      <w:r>
        <w:rPr>
          <w:rFonts w:hint="eastAsia" w:ascii="ＭＳ ゴシック" w:hAnsi="ＭＳ ゴシック" w:eastAsia="ＭＳ ゴシック"/>
          <w:color w:val="auto"/>
          <w:kern w:val="2"/>
          <w:sz w:val="22"/>
          <w:highlight w:val="none"/>
          <w:u w:val="none" w:color="FF0000"/>
        </w:rPr>
        <w:t>値の状況</w:t>
      </w:r>
    </w:p>
    <w:p>
      <w:pPr>
        <w:pStyle w:val="0"/>
        <w:ind w:firstLine="1587" w:firstLineChars="700"/>
        <w:rPr>
          <w:rFonts w:hint="default" w:ascii="ＭＳ ゴシック" w:hAnsi="ＭＳ ゴシック" w:eastAsia="ＭＳ ゴシック"/>
          <w:color w:val="FF0000"/>
          <w:kern w:val="2"/>
          <w:sz w:val="21"/>
          <w:highlight w:val="none"/>
        </w:rPr>
      </w:pPr>
      <w:r>
        <w:rPr>
          <w:rFonts w:hint="eastAsia"/>
        </w:rPr>
        <mc:AlternateContent>
          <mc:Choice Requires="wpg">
            <w:drawing>
              <wp:anchor simplePos="0" relativeHeight="32" behindDoc="0" locked="0" layoutInCell="1" hidden="0" allowOverlap="1">
                <wp:simplePos x="0" y="0"/>
                <wp:positionH relativeFrom="column">
                  <wp:posOffset>34290</wp:posOffset>
                </wp:positionH>
                <wp:positionV relativeFrom="paragraph">
                  <wp:posOffset>33655</wp:posOffset>
                </wp:positionV>
                <wp:extent cx="5870575" cy="3683000"/>
                <wp:effectExtent l="0" t="0" r="0" b="635"/>
                <wp:wrapNone/>
                <wp:docPr id="1052" name="オブジェクト 0"/>
                <a:graphic xmlns:a="http://schemas.openxmlformats.org/drawingml/2006/main">
                  <a:graphicData uri="http://schemas.microsoft.com/office/word/2010/wordprocessingGroup">
                    <wpg:wgp>
                      <wpg:cNvGrpSpPr/>
                      <wpg:grpSpPr>
                        <a:xfrm>
                          <a:off x="0" y="0"/>
                          <a:ext cx="5870575" cy="3683000"/>
                          <a:chOff x="1472" y="9523"/>
                          <a:chExt cx="9245" cy="5800"/>
                        </a:xfrm>
                      </wpg:grpSpPr>
                      <wpg:graphicFrame>
                        <wpg:cNvPr id="1053" name="オブジェクト 0"/>
                        <wpg:cNvFrPr/>
                        <wpg:xfrm>
                          <a:off x="1472" y="9607"/>
                          <a:ext cx="4451" cy="5376"/>
                        </wpg:xfrm>
                        <a:graphic>
                          <a:graphicData uri="http://schemas.openxmlformats.org/drawingml/2006/chart">
                            <c:chart xmlns:c="http://schemas.openxmlformats.org/drawingml/2006/chart" r:id="rId20"/>
                          </a:graphicData>
                        </a:graphic>
                      </wpg:graphicFrame>
                      <wpg:graphicFrame>
                        <wpg:cNvPr id="1054" name="オブジェクト 0"/>
                        <wpg:cNvFrPr/>
                        <wpg:xfrm>
                          <a:off x="6106" y="9523"/>
                          <a:ext cx="4611" cy="5460"/>
                        </wpg:xfrm>
                        <a:graphic>
                          <a:graphicData uri="http://schemas.openxmlformats.org/drawingml/2006/chart">
                            <c:chart xmlns:c="http://schemas.openxmlformats.org/drawingml/2006/chart" r:id="rId21"/>
                          </a:graphicData>
                        </a:graphic>
                      </wpg:graphicFrame>
                      <wps:wsp>
                        <wps:cNvPr id="1055" name="オブジェクト 0"/>
                        <wps:cNvSpPr txBox="1"/>
                        <wps:spPr>
                          <a:xfrm>
                            <a:off x="6563" y="14983"/>
                            <a:ext cx="3989" cy="340"/>
                          </a:xfrm>
                          <a:prstGeom prst="rect">
                            <a:avLst/>
                          </a:prstGeom>
                          <a:solidFill>
                            <a:srgbClr val="FFFFFF"/>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rPr>
                                  <w:rFonts w:hint="eastAsia"/>
                                </w:rPr>
                              </w:pPr>
                              <w:r>
                                <w:rPr>
                                  <w:rFonts w:hint="eastAsia"/>
                                  <w:color w:val="000000" w:themeColor="text1"/>
                                  <w:sz w:val="16"/>
                                </w:rPr>
                                <w:t>出典：特定健診結果（市町村国保＋協会けんぽ）</w:t>
                              </w:r>
                            </w:p>
                          </w:txbxContent>
                        </wps:txbx>
                        <wps:bodyPr vertOverflow="overflow" horzOverflow="overflow" wrap="square" lIns="74295" tIns="8890" rIns="74295" bIns="8890"/>
                      </wps:wsp>
                    </wpg:wgp>
                  </a:graphicData>
                </a:graphic>
              </wp:anchor>
            </w:drawing>
          </mc:Choice>
          <mc:Fallback>
            <w:pict>
              <v:group id="オブジェクト 0" style="margin-top:2.65pt;mso-position-vertical-relative:text;mso-position-horizontal-relative:text;position:absolute;height:290pt;width:462.25pt;margin-left:2.7pt;z-index:32;" coordsize="9245,5800" coordorigin="1472,9523" o:spid="_x0000_s1052" o:allowincell="t" o:allowoverla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オブジェクト 0" style="height:5376;width:4451;top:9607;left:1472;position:absolute;" o:spid="_x0000_s1053" filled="f" stroked="f" o:spt="75" type="#_x0000_t75">
                  <v:fill/>
                  <v:imagedata o:title="" r:id="rId22"/>
                  <w10:wrap type="none" anchorx="text" anchory="text"/>
                </v:shape>
                <v:shape id="オブジェクト 0" style="height:5460;width:4611;top:9523;left:6106;position:absolute;" o:spid="_x0000_s1054" filled="f" stroked="f" o:spt="75" type="#_x0000_t75">
                  <v:fill/>
                  <v:imagedata o:title="" r:id="rId23"/>
                  <w10:wrap type="none" anchorx="text" anchory="text"/>
                </v:shape>
                <v:shapetype id="_x0000_t202" coordsize="21600,21600" o:spt="202" path="m,l,21600r21600,l21600,xe">
                  <v:stroke joinstyle="miter"/>
                  <v:path gradientshapeok="t" o:connecttype="rect"/>
                </v:shapetype>
                <v:shape id="オブジェクト 0" style="height:340;width:3989;top:14983;left:6563;position:absolute;" o:spid="_x0000_s1055" filled="t" fillcolor="#ffffff" stroked="f" strokeweight="0.5pt" o:spt="202" type="#_x0000_t202">
                  <v:fill/>
                  <v:stroke linestyle="single"/>
                  <v:textbox style="layout-flow:horizontal;" inset="2.0637499999999998mm,0.24694444444444438mm,2.0637499999999998mm,0.24694444444444438mm">
                    <w:txbxContent>
                      <w:p>
                        <w:pPr>
                          <w:pStyle w:val="0"/>
                          <w:rPr>
                            <w:rFonts w:hint="eastAsia"/>
                          </w:rPr>
                        </w:pPr>
                        <w:r>
                          <w:rPr>
                            <w:rFonts w:hint="eastAsia"/>
                            <w:color w:val="000000" w:themeColor="text1"/>
                            <w:sz w:val="16"/>
                          </w:rPr>
                          <w:t>出典：特定健診結果（市町村国保＋協会けんぽ）</w:t>
                        </w:r>
                      </w:p>
                    </w:txbxContent>
                  </v:textbox>
                  <v:imagedata o:title=""/>
                  <w10:wrap type="none" anchorx="text" anchory="text"/>
                </v:shape>
                <w10:wrap type="none" anchorx="text" anchory="text"/>
              </v:group>
            </w:pict>
          </mc:Fallback>
        </mc:AlternateContent>
      </w:r>
    </w:p>
    <w:p>
      <w:pPr>
        <w:pStyle w:val="0"/>
        <w:ind w:firstLine="1517" w:firstLineChars="700"/>
        <w:rPr>
          <w:rFonts w:hint="default" w:ascii="ＭＳ ゴシック" w:hAnsi="ＭＳ ゴシック" w:eastAsia="ＭＳ ゴシック"/>
          <w:color w:val="FF0000"/>
          <w:kern w:val="2"/>
          <w:sz w:val="21"/>
          <w:highlight w:val="none"/>
        </w:rPr>
      </w:pPr>
    </w:p>
    <w:p>
      <w:pPr>
        <w:pStyle w:val="0"/>
        <w:ind w:firstLine="1167" w:firstLineChars="700"/>
        <w:rPr>
          <w:rFonts w:hint="default"/>
          <w:color w:val="000000" w:themeColor="text1"/>
          <w:sz w:val="16"/>
          <w:highlight w:val="none"/>
        </w:rPr>
      </w:pPr>
    </w:p>
    <w:p>
      <w:pPr>
        <w:pStyle w:val="0"/>
        <w:jc w:val="center"/>
        <w:rPr>
          <w:rFonts w:hint="default"/>
          <w:color w:val="000000" w:themeColor="text1"/>
          <w:sz w:val="16"/>
          <w:highlight w:val="none"/>
        </w:rPr>
      </w:pPr>
    </w:p>
    <w:p>
      <w:pPr>
        <w:pStyle w:val="0"/>
        <w:jc w:val="center"/>
        <w:rPr>
          <w:rFonts w:hint="default"/>
          <w:color w:val="000000" w:themeColor="text1"/>
          <w:sz w:val="16"/>
          <w:highlight w:val="none"/>
        </w:rPr>
      </w:pPr>
    </w:p>
    <w:p>
      <w:pPr>
        <w:pStyle w:val="0"/>
        <w:jc w:val="center"/>
        <w:rPr>
          <w:rFonts w:hint="default"/>
          <w:color w:val="000000" w:themeColor="text1"/>
          <w:sz w:val="16"/>
          <w:highlight w:val="none"/>
        </w:rPr>
      </w:pPr>
    </w:p>
    <w:p>
      <w:pPr>
        <w:pStyle w:val="0"/>
        <w:jc w:val="center"/>
        <w:rPr>
          <w:rFonts w:hint="default"/>
          <w:color w:val="000000" w:themeColor="text1"/>
          <w:sz w:val="16"/>
          <w:highlight w:val="none"/>
        </w:rPr>
      </w:pPr>
    </w:p>
    <w:p>
      <w:pPr>
        <w:pStyle w:val="0"/>
        <w:jc w:val="center"/>
        <w:rPr>
          <w:rFonts w:hint="default"/>
          <w:color w:val="000000" w:themeColor="text1"/>
          <w:sz w:val="16"/>
          <w:highlight w:val="none"/>
        </w:rPr>
      </w:pPr>
    </w:p>
    <w:p>
      <w:pPr>
        <w:pStyle w:val="0"/>
        <w:jc w:val="center"/>
        <w:rPr>
          <w:rFonts w:hint="default"/>
          <w:color w:val="000000" w:themeColor="text1"/>
          <w:sz w:val="16"/>
          <w:highlight w:val="none"/>
        </w:rPr>
      </w:pPr>
    </w:p>
    <w:p>
      <w:pPr>
        <w:pStyle w:val="0"/>
        <w:jc w:val="center"/>
        <w:rPr>
          <w:rFonts w:hint="default"/>
          <w:color w:val="000000" w:themeColor="text1"/>
          <w:sz w:val="16"/>
          <w:highlight w:val="none"/>
        </w:rPr>
      </w:pPr>
    </w:p>
    <w:p>
      <w:pPr>
        <w:pStyle w:val="0"/>
        <w:jc w:val="center"/>
        <w:rPr>
          <w:rFonts w:hint="default"/>
          <w:color w:val="000000" w:themeColor="text1"/>
          <w:sz w:val="16"/>
          <w:highlight w:val="none"/>
        </w:rPr>
      </w:pPr>
    </w:p>
    <w:p>
      <w:pPr>
        <w:pStyle w:val="0"/>
        <w:jc w:val="center"/>
        <w:rPr>
          <w:rFonts w:hint="default"/>
          <w:color w:val="000000" w:themeColor="text1"/>
          <w:sz w:val="16"/>
          <w:highlight w:val="none"/>
        </w:rPr>
      </w:pPr>
    </w:p>
    <w:p>
      <w:pPr>
        <w:pStyle w:val="0"/>
        <w:jc w:val="center"/>
        <w:rPr>
          <w:rFonts w:hint="default"/>
          <w:color w:val="000000" w:themeColor="text1"/>
          <w:sz w:val="16"/>
          <w:highlight w:val="none"/>
        </w:rPr>
      </w:pPr>
    </w:p>
    <w:p>
      <w:pPr>
        <w:pStyle w:val="0"/>
        <w:rPr>
          <w:rFonts w:hint="default"/>
          <w:color w:val="000000" w:themeColor="text1"/>
          <w:sz w:val="16"/>
          <w:highlight w:val="none"/>
        </w:rPr>
      </w:pPr>
    </w:p>
    <w:p>
      <w:pPr>
        <w:pStyle w:val="0"/>
        <w:ind w:firstLine="680" w:firstLineChars="300"/>
        <w:rPr>
          <w:rFonts w:hint="default"/>
          <w:highlight w:val="none"/>
        </w:rPr>
      </w:pPr>
    </w:p>
    <w:p>
      <w:pPr>
        <w:pStyle w:val="0"/>
        <w:ind w:firstLine="500" w:firstLineChars="300"/>
        <w:jc w:val="right"/>
        <w:rPr>
          <w:rFonts w:hint="default"/>
          <w:color w:val="000000" w:themeColor="text1"/>
          <w:sz w:val="16"/>
          <w:highlight w:val="none"/>
        </w:rPr>
      </w:pPr>
    </w:p>
    <w:p>
      <w:pPr>
        <w:pStyle w:val="0"/>
        <w:ind w:firstLine="500" w:firstLineChars="300"/>
        <w:jc w:val="right"/>
        <w:rPr>
          <w:rFonts w:hint="default"/>
          <w:highlight w:val="none"/>
        </w:rPr>
      </w:pPr>
      <w:r>
        <w:rPr>
          <w:rFonts w:hint="eastAsia"/>
          <w:color w:val="000000" w:themeColor="text1"/>
          <w:sz w:val="16"/>
          <w:highlight w:val="none"/>
        </w:rPr>
        <w:t>　</w:t>
      </w:r>
    </w:p>
    <w:p>
      <w:pPr>
        <w:pStyle w:val="0"/>
        <w:rPr>
          <w:rFonts w:hint="default"/>
          <w:b w:val="1"/>
          <w:color w:val="000000" w:themeColor="text1"/>
          <w:highlight w:val="none"/>
        </w:rPr>
      </w:pPr>
      <w:r>
        <w:rPr>
          <w:rFonts w:hint="eastAsia"/>
          <w:b w:val="1"/>
          <w:color w:val="000000" w:themeColor="text1"/>
          <w:sz w:val="16"/>
          <w:highlight w:val="none"/>
        </w:rPr>
        <w:t>　</w:t>
      </w:r>
      <w:r>
        <w:rPr>
          <w:rFonts w:hint="eastAsia"/>
          <w:b w:val="1"/>
          <w:color w:val="000000" w:themeColor="text1"/>
          <w:highlight w:val="none"/>
        </w:rPr>
        <w:t>（２）合併症の状況</w:t>
      </w:r>
    </w:p>
    <w:p>
      <w:pPr>
        <w:pStyle w:val="0"/>
        <w:ind w:left="567" w:leftChars="250" w:firstLine="227" w:firstLineChars="100"/>
        <w:rPr>
          <w:rFonts w:hint="default"/>
          <w:color w:val="auto"/>
          <w:highlight w:val="none"/>
          <w:u w:val="none" w:color="auto"/>
        </w:rPr>
      </w:pPr>
      <w:r>
        <w:rPr>
          <w:rFonts w:hint="eastAsia"/>
          <w:color w:val="000000" w:themeColor="text1"/>
          <w:highlight w:val="none"/>
        </w:rPr>
        <w:t>糖尿病合併症（網膜症、腎症、神経</w:t>
      </w:r>
      <w:r>
        <w:rPr>
          <w:rFonts w:hint="eastAsia"/>
          <w:color w:val="auto"/>
          <w:highlight w:val="none"/>
          <w:u w:val="none" w:color="FF0000"/>
        </w:rPr>
        <w:t>障害</w:t>
      </w:r>
      <w:r>
        <w:rPr>
          <w:rFonts w:hint="eastAsia"/>
          <w:color w:val="auto"/>
          <w:highlight w:val="none"/>
          <w:u w:val="none" w:color="auto"/>
        </w:rPr>
        <w:t>）があり、</w:t>
      </w:r>
      <w:r>
        <w:rPr>
          <w:rFonts w:hint="eastAsia"/>
          <w:color w:val="auto"/>
          <w:highlight w:val="none"/>
          <w:u w:val="none" w:color="FF0000"/>
        </w:rPr>
        <w:t>治療継続が必要だが、６か月以上糖尿病治療のレセプトがない者は</w:t>
      </w:r>
      <w:r>
        <w:rPr>
          <w:rFonts w:hint="eastAsia"/>
          <w:color w:val="auto"/>
          <w:highlight w:val="none"/>
          <w:u w:val="none" w:color="auto"/>
        </w:rPr>
        <w:t>、令和３年度の</w:t>
      </w:r>
      <w:r>
        <w:rPr>
          <w:rFonts w:hint="eastAsia"/>
          <w:color w:val="auto"/>
          <w:highlight w:val="none"/>
          <w:u w:val="none" w:color="FF0000"/>
        </w:rPr>
        <w:t>市町村国保において、</w:t>
      </w:r>
      <w:r>
        <w:rPr>
          <w:rFonts w:hint="eastAsia"/>
          <w:color w:val="auto"/>
          <w:highlight w:val="none"/>
          <w:u w:val="none" w:color="FF0000"/>
        </w:rPr>
        <w:t>312</w:t>
      </w:r>
      <w:r>
        <w:rPr>
          <w:rFonts w:hint="eastAsia"/>
          <w:color w:val="auto"/>
          <w:highlight w:val="none"/>
          <w:u w:val="none" w:color="FF0000"/>
        </w:rPr>
        <w:t>人となっています</w:t>
      </w:r>
      <w:r>
        <w:rPr>
          <w:rFonts w:hint="eastAsia"/>
          <w:color w:val="auto"/>
          <w:highlight w:val="none"/>
          <w:u w:val="none" w:color="auto"/>
        </w:rPr>
        <w:t>。</w:t>
      </w:r>
      <w:r>
        <w:rPr>
          <w:rFonts w:hint="eastAsia"/>
          <w:color w:val="auto"/>
          <w:highlight w:val="none"/>
          <w:u w:val="none" w:color="FF0000"/>
        </w:rPr>
        <w:t>また、市町村が介入が必要な対象者とし、介入した人数のうち医療機関を受診した割合は</w:t>
      </w:r>
      <w:r>
        <w:rPr>
          <w:rFonts w:hint="eastAsia"/>
          <w:color w:val="auto"/>
          <w:highlight w:val="none"/>
          <w:u w:val="none" w:color="FF0000"/>
        </w:rPr>
        <w:t>68</w:t>
      </w:r>
      <w:r>
        <w:rPr>
          <w:rFonts w:hint="default"/>
          <w:color w:val="auto"/>
          <w:highlight w:val="none"/>
          <w:u w:val="none" w:color="FF0000"/>
        </w:rPr>
        <w:t>.7</w:t>
      </w:r>
      <w:r>
        <w:rPr>
          <w:rFonts w:hint="eastAsia"/>
          <w:color w:val="auto"/>
          <w:highlight w:val="none"/>
          <w:u w:val="none" w:color="FF0000"/>
        </w:rPr>
        <w:t>％となっています（図表</w:t>
      </w:r>
      <w:r>
        <w:rPr>
          <w:rFonts w:hint="eastAsia"/>
          <w:color w:val="auto"/>
          <w:highlight w:val="none"/>
          <w:u w:val="none" w:color="FF0000"/>
        </w:rPr>
        <w:t>6-4-10</w:t>
      </w:r>
      <w:r>
        <w:rPr>
          <w:rFonts w:hint="eastAsia"/>
          <w:color w:val="auto"/>
          <w:highlight w:val="none"/>
          <w:u w:val="none" w:color="FF0000"/>
        </w:rPr>
        <w:t>）</w:t>
      </w:r>
      <w:r>
        <w:rPr>
          <w:rFonts w:hint="eastAsia"/>
          <w:color w:val="auto"/>
          <w:highlight w:val="none"/>
          <w:u w:val="none" w:color="auto"/>
        </w:rPr>
        <w:t>。</w:t>
      </w:r>
    </w:p>
    <w:p>
      <w:pPr>
        <w:pStyle w:val="0"/>
        <w:ind w:left="565" w:leftChars="250" w:right="0" w:rightChars="0" w:firstLine="226" w:firstLineChars="100"/>
        <w:rPr>
          <w:rFonts w:hint="default"/>
          <w:color w:val="000000" w:themeColor="text1"/>
          <w:highlight w:val="none"/>
        </w:rPr>
      </w:pPr>
      <w:r>
        <w:rPr>
          <w:rFonts w:hint="eastAsia"/>
          <w:color w:val="000000" w:themeColor="text1"/>
          <w:highlight w:val="none"/>
        </w:rPr>
        <w:t>令和３年度特定健診受診者のうち、糖尿病で通院する患者のうち腎症が重症化するリスクの高い者は、市町村国保において、</w:t>
      </w:r>
      <w:r>
        <w:rPr>
          <w:rFonts w:hint="eastAsia"/>
          <w:color w:val="000000" w:themeColor="text1"/>
          <w:highlight w:val="none"/>
        </w:rPr>
        <w:t>2,509</w:t>
      </w:r>
      <w:r>
        <w:rPr>
          <w:rFonts w:hint="eastAsia"/>
          <w:color w:val="000000" w:themeColor="text1"/>
          <w:highlight w:val="none"/>
        </w:rPr>
        <w:t>人となっています。市町村において介入が必要とした対象者は、</w:t>
      </w:r>
      <w:r>
        <w:rPr>
          <w:rFonts w:hint="eastAsia"/>
          <w:color w:val="000000" w:themeColor="text1"/>
          <w:highlight w:val="none"/>
        </w:rPr>
        <w:t>1,016</w:t>
      </w:r>
      <w:r>
        <w:rPr>
          <w:rFonts w:hint="eastAsia"/>
          <w:color w:val="000000" w:themeColor="text1"/>
          <w:highlight w:val="none"/>
        </w:rPr>
        <w:t>人で、そのうち</w:t>
      </w:r>
      <w:r>
        <w:rPr>
          <w:rFonts w:hint="eastAsia"/>
          <w:color w:val="000000" w:themeColor="text1"/>
          <w:highlight w:val="none"/>
        </w:rPr>
        <w:t>55.4</w:t>
      </w:r>
      <w:r>
        <w:rPr>
          <w:rFonts w:hint="eastAsia"/>
          <w:color w:val="000000" w:themeColor="text1"/>
          <w:highlight w:val="none"/>
        </w:rPr>
        <w:t>％に介入を実施しています。介入した対象者のうち</w:t>
      </w:r>
      <w:r>
        <w:rPr>
          <w:rFonts w:hint="eastAsia"/>
          <w:color w:val="000000" w:themeColor="text1"/>
          <w:highlight w:val="none"/>
        </w:rPr>
        <w:t>51.5</w:t>
      </w:r>
      <w:r>
        <w:rPr>
          <w:rFonts w:hint="eastAsia"/>
          <w:color w:val="000000" w:themeColor="text1"/>
          <w:highlight w:val="none"/>
        </w:rPr>
        <w:t>％には、医療機関への糖尿病性腎症重症化予防プログラム連絡票を渡し、対象者がプログラムを利用した割合は</w:t>
      </w:r>
      <w:r>
        <w:rPr>
          <w:rFonts w:hint="eastAsia"/>
          <w:color w:val="000000" w:themeColor="text1"/>
          <w:highlight w:val="none"/>
        </w:rPr>
        <w:t>12.1</w:t>
      </w:r>
      <w:r>
        <w:rPr>
          <w:rFonts w:hint="eastAsia"/>
          <w:color w:val="000000" w:themeColor="text1"/>
          <w:highlight w:val="none"/>
        </w:rPr>
        <w:t>％となっています（図表</w:t>
      </w:r>
      <w:r>
        <w:rPr>
          <w:rFonts w:hint="eastAsia"/>
          <w:color w:val="000000" w:themeColor="text1"/>
          <w:highlight w:val="none"/>
        </w:rPr>
        <w:t>6-4-11</w:t>
      </w:r>
      <w:r>
        <w:rPr>
          <w:rFonts w:hint="eastAsia"/>
          <w:color w:val="000000" w:themeColor="text1"/>
          <w:highlight w:val="none"/>
        </w:rPr>
        <w:t>）。　</w:t>
      </w:r>
    </w:p>
    <w:p>
      <w:pPr>
        <w:pStyle w:val="0"/>
        <w:spacing w:line="0" w:lineRule="atLeast"/>
        <w:ind w:left="453" w:leftChars="200"/>
        <w:rPr>
          <w:rFonts w:hint="default"/>
          <w:color w:val="FF0000"/>
          <w:highlight w:val="none"/>
        </w:rPr>
      </w:pPr>
    </w:p>
    <w:p>
      <w:pPr>
        <w:pStyle w:val="0"/>
        <w:spacing w:line="0" w:lineRule="atLeast"/>
        <w:ind w:firstLine="1517" w:firstLineChars="700"/>
        <w:rPr>
          <w:rFonts w:hint="default" w:ascii="ＭＳ ゴシック" w:hAnsi="ＭＳ ゴシック" w:eastAsia="ＭＳ ゴシック"/>
          <w:color w:val="auto"/>
          <w:sz w:val="21"/>
          <w:highlight w:val="none"/>
        </w:rPr>
      </w:pPr>
      <w:r>
        <w:rPr>
          <w:rFonts w:hint="eastAsia" w:ascii="ＭＳ ゴシック" w:hAnsi="ＭＳ ゴシック" w:eastAsia="ＭＳ ゴシック"/>
          <w:color w:val="auto"/>
          <w:sz w:val="22"/>
          <w:highlight w:val="none"/>
          <w:u w:val="none" w:color="auto"/>
        </w:rPr>
        <w:t>（図表</w:t>
      </w:r>
      <w:r>
        <w:rPr>
          <w:rFonts w:hint="eastAsia" w:ascii="ＭＳ ゴシック" w:hAnsi="ＭＳ ゴシック" w:eastAsia="ＭＳ ゴシック"/>
          <w:color w:val="auto"/>
          <w:sz w:val="22"/>
          <w:highlight w:val="none"/>
          <w:u w:val="none" w:color="auto"/>
        </w:rPr>
        <w:t>6-4-10</w:t>
      </w:r>
      <w:r>
        <w:rPr>
          <w:rFonts w:hint="eastAsia" w:ascii="ＭＳ ゴシック" w:hAnsi="ＭＳ ゴシック" w:eastAsia="ＭＳ ゴシック"/>
          <w:color w:val="auto"/>
          <w:sz w:val="22"/>
          <w:highlight w:val="none"/>
          <w:u w:val="none" w:color="auto"/>
        </w:rPr>
        <w:t>）</w:t>
      </w:r>
      <w:r>
        <w:rPr>
          <w:rFonts w:hint="eastAsia" w:ascii="ＭＳ ゴシック" w:hAnsi="ＭＳ ゴシック" w:eastAsia="ＭＳ ゴシック"/>
          <w:color w:val="auto"/>
          <w:kern w:val="2"/>
          <w:sz w:val="22"/>
          <w:highlight w:val="none"/>
          <w:u w:val="none" w:color="auto"/>
        </w:rPr>
        <w:t>治療中断者</w:t>
      </w:r>
      <w:r>
        <w:rPr>
          <w:rFonts w:hint="eastAsia" w:ascii="ＭＳ ゴシック" w:hAnsi="ＭＳ ゴシック" w:eastAsia="ＭＳ ゴシック"/>
          <w:color w:val="auto"/>
          <w:kern w:val="2"/>
          <w:sz w:val="21"/>
          <w:highlight w:val="none"/>
          <w:u w:val="none" w:color="auto"/>
          <w:vertAlign w:val="superscript"/>
        </w:rPr>
        <w:t>（注６）</w:t>
      </w:r>
      <w:r>
        <w:rPr>
          <w:rFonts w:hint="eastAsia" w:ascii="ＭＳ ゴシック" w:hAnsi="ＭＳ ゴシック" w:eastAsia="ＭＳ ゴシック"/>
          <w:color w:val="auto"/>
          <w:kern w:val="2"/>
          <w:sz w:val="22"/>
          <w:highlight w:val="none"/>
          <w:u w:val="none" w:color="auto"/>
        </w:rPr>
        <w:t>の状況（市町村国保）</w:t>
      </w:r>
    </w:p>
    <w:tbl>
      <w:tblPr>
        <w:tblStyle w:val="11"/>
        <w:tblpPr w:leftFromText="142" w:rightFromText="142" w:topFromText="0" w:bottomFromText="0" w:vertAnchor="text" w:horzAnchor="margin" w:tblpXSpec="center" w:tblpY="91"/>
        <w:tblW w:w="85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413"/>
        <w:gridCol w:w="1559"/>
        <w:gridCol w:w="1559"/>
        <w:gridCol w:w="1985"/>
        <w:gridCol w:w="1984"/>
      </w:tblGrid>
      <w:tr>
        <w:trPr>
          <w:trHeight w:val="862" w:hRule="atLeast"/>
        </w:trPr>
        <w:tc>
          <w:tcPr>
            <w:tcW w:w="1413" w:type="dxa"/>
            <w:shd w:val="clear" w:color="auto" w:fill="DAEEF3"/>
            <w:vAlign w:val="center"/>
          </w:tcPr>
          <w:p>
            <w:pPr>
              <w:pStyle w:val="0"/>
              <w:jc w:val="center"/>
              <w:rPr>
                <w:rFonts w:hint="default"/>
                <w:color w:val="auto"/>
                <w:kern w:val="2"/>
                <w:sz w:val="20"/>
                <w:highlight w:val="none"/>
                <w:u w:val="none" w:color="auto"/>
              </w:rPr>
            </w:pPr>
            <w:r>
              <w:rPr>
                <w:rFonts w:hint="eastAsia"/>
                <w:color w:val="auto"/>
                <w:kern w:val="2"/>
                <w:sz w:val="20"/>
                <w:highlight w:val="none"/>
                <w:u w:val="none" w:color="auto"/>
              </w:rPr>
              <w:t>治療中断者</w:t>
            </w:r>
          </w:p>
        </w:tc>
        <w:tc>
          <w:tcPr>
            <w:tcW w:w="1559" w:type="dxa"/>
            <w:shd w:val="clear" w:color="auto" w:fill="DAEEF3"/>
            <w:vAlign w:val="center"/>
          </w:tcPr>
          <w:p>
            <w:pPr>
              <w:pStyle w:val="0"/>
              <w:jc w:val="center"/>
              <w:rPr>
                <w:rFonts w:hint="default"/>
                <w:color w:val="auto"/>
                <w:kern w:val="2"/>
                <w:sz w:val="20"/>
                <w:highlight w:val="none"/>
                <w:u w:val="none" w:color="auto"/>
              </w:rPr>
            </w:pPr>
            <w:r>
              <w:rPr>
                <w:rFonts w:hint="eastAsia"/>
                <w:color w:val="auto"/>
                <w:kern w:val="2"/>
                <w:sz w:val="20"/>
                <w:highlight w:val="none"/>
                <w:u w:val="none" w:color="FF0000"/>
              </w:rPr>
              <w:t>新規対象者数</w:t>
            </w:r>
          </w:p>
          <w:p>
            <w:pPr>
              <w:pStyle w:val="0"/>
              <w:jc w:val="center"/>
              <w:rPr>
                <w:rFonts w:hint="default"/>
                <w:color w:val="auto"/>
                <w:kern w:val="2"/>
                <w:sz w:val="20"/>
                <w:highlight w:val="none"/>
                <w:u w:val="none" w:color="auto"/>
              </w:rPr>
            </w:pPr>
            <w:r>
              <w:rPr>
                <w:rFonts w:hint="eastAsia"/>
                <w:color w:val="auto"/>
                <w:kern w:val="2"/>
                <w:sz w:val="20"/>
                <w:highlight w:val="none"/>
                <w:u w:val="none" w:color="FF0000"/>
              </w:rPr>
              <w:t>（</w:t>
            </w:r>
            <w:r>
              <w:rPr>
                <w:rFonts w:hint="eastAsia"/>
                <w:color w:val="auto"/>
                <w:kern w:val="2"/>
                <w:sz w:val="20"/>
                <w:highlight w:val="none"/>
                <w:u w:val="none" w:color="FF0000"/>
              </w:rPr>
              <w:t>A</w:t>
            </w:r>
            <w:r>
              <w:rPr>
                <w:rFonts w:hint="eastAsia"/>
                <w:color w:val="auto"/>
                <w:kern w:val="2"/>
                <w:sz w:val="20"/>
                <w:highlight w:val="none"/>
                <w:u w:val="none" w:color="FF0000"/>
              </w:rPr>
              <w:t>）</w:t>
            </w:r>
          </w:p>
        </w:tc>
        <w:tc>
          <w:tcPr>
            <w:tcW w:w="1559" w:type="dxa"/>
            <w:shd w:val="clear" w:color="auto" w:fill="DAEEF3"/>
            <w:vAlign w:val="center"/>
          </w:tcPr>
          <w:p>
            <w:pPr>
              <w:pStyle w:val="0"/>
              <w:jc w:val="center"/>
              <w:rPr>
                <w:rFonts w:hint="default"/>
                <w:color w:val="auto"/>
                <w:kern w:val="2"/>
                <w:sz w:val="20"/>
                <w:highlight w:val="none"/>
                <w:u w:val="none" w:color="FF0000"/>
              </w:rPr>
            </w:pPr>
            <w:r>
              <w:rPr>
                <w:rFonts w:hint="eastAsia"/>
                <w:color w:val="auto"/>
                <w:kern w:val="2"/>
                <w:sz w:val="20"/>
                <w:highlight w:val="none"/>
                <w:u w:val="none" w:color="FF0000"/>
              </w:rPr>
              <w:t>市町村での</w:t>
            </w:r>
          </w:p>
          <w:p>
            <w:pPr>
              <w:pStyle w:val="0"/>
              <w:jc w:val="center"/>
              <w:rPr>
                <w:rFonts w:hint="default"/>
                <w:color w:val="auto"/>
                <w:kern w:val="2"/>
                <w:sz w:val="20"/>
                <w:highlight w:val="none"/>
                <w:u w:val="none" w:color="auto"/>
              </w:rPr>
            </w:pPr>
            <w:r>
              <w:rPr>
                <w:rFonts w:hint="eastAsia"/>
                <w:color w:val="auto"/>
                <w:kern w:val="2"/>
                <w:sz w:val="20"/>
                <w:highlight w:val="none"/>
                <w:u w:val="none" w:color="FF0000"/>
              </w:rPr>
              <w:t>介入対象者数</w:t>
            </w:r>
          </w:p>
          <w:p>
            <w:pPr>
              <w:pStyle w:val="0"/>
              <w:jc w:val="center"/>
              <w:rPr>
                <w:rFonts w:hint="default"/>
                <w:color w:val="auto"/>
                <w:kern w:val="2"/>
                <w:sz w:val="20"/>
                <w:highlight w:val="none"/>
                <w:u w:val="none" w:color="auto"/>
              </w:rPr>
            </w:pPr>
            <w:r>
              <w:rPr>
                <w:rFonts w:hint="eastAsia"/>
                <w:color w:val="auto"/>
                <w:kern w:val="2"/>
                <w:sz w:val="20"/>
                <w:highlight w:val="none"/>
                <w:u w:val="none" w:color="FF0000"/>
              </w:rPr>
              <w:t>（</w:t>
            </w:r>
            <w:r>
              <w:rPr>
                <w:rFonts w:hint="eastAsia"/>
                <w:color w:val="auto"/>
                <w:kern w:val="2"/>
                <w:sz w:val="20"/>
                <w:highlight w:val="none"/>
                <w:u w:val="none" w:color="FF0000"/>
              </w:rPr>
              <w:t>B</w:t>
            </w:r>
            <w:r>
              <w:rPr>
                <w:rFonts w:hint="eastAsia"/>
                <w:color w:val="auto"/>
                <w:kern w:val="2"/>
                <w:sz w:val="20"/>
                <w:highlight w:val="none"/>
                <w:u w:val="none" w:color="FF0000"/>
              </w:rPr>
              <w:t>）</w:t>
            </w:r>
          </w:p>
        </w:tc>
        <w:tc>
          <w:tcPr>
            <w:tcW w:w="1985" w:type="dxa"/>
            <w:shd w:val="clear" w:color="auto" w:fill="DAEEF3"/>
            <w:vAlign w:val="center"/>
          </w:tcPr>
          <w:p>
            <w:pPr>
              <w:pStyle w:val="0"/>
              <w:jc w:val="center"/>
              <w:rPr>
                <w:rFonts w:hint="default"/>
                <w:color w:val="auto"/>
                <w:kern w:val="2"/>
                <w:sz w:val="20"/>
                <w:highlight w:val="none"/>
                <w:u w:val="none" w:color="FF0000"/>
              </w:rPr>
            </w:pPr>
            <w:r>
              <w:rPr>
                <w:rFonts w:hint="eastAsia"/>
                <w:color w:val="auto"/>
                <w:kern w:val="2"/>
                <w:sz w:val="20"/>
                <w:highlight w:val="none"/>
                <w:u w:val="none" w:color="FF0000"/>
              </w:rPr>
              <w:t>介入人数（</w:t>
            </w:r>
            <w:r>
              <w:rPr>
                <w:rFonts w:hint="eastAsia"/>
                <w:color w:val="auto"/>
                <w:kern w:val="2"/>
                <w:sz w:val="20"/>
                <w:highlight w:val="none"/>
                <w:u w:val="none" w:color="FF0000"/>
              </w:rPr>
              <w:t>C</w:t>
            </w:r>
            <w:r>
              <w:rPr>
                <w:rFonts w:hint="eastAsia"/>
                <w:color w:val="auto"/>
                <w:kern w:val="2"/>
                <w:sz w:val="20"/>
                <w:highlight w:val="none"/>
                <w:u w:val="none" w:color="FF0000"/>
              </w:rPr>
              <w:t>）</w:t>
            </w:r>
          </w:p>
          <w:p>
            <w:pPr>
              <w:pStyle w:val="0"/>
              <w:jc w:val="center"/>
              <w:rPr>
                <w:rFonts w:hint="default"/>
                <w:color w:val="auto"/>
                <w:kern w:val="2"/>
                <w:sz w:val="20"/>
                <w:highlight w:val="none"/>
                <w:u w:val="none" w:color="auto"/>
              </w:rPr>
            </w:pPr>
            <w:r>
              <w:rPr>
                <w:rFonts w:hint="eastAsia"/>
                <w:color w:val="auto"/>
                <w:kern w:val="2"/>
                <w:sz w:val="20"/>
                <w:highlight w:val="none"/>
                <w:u w:val="none" w:color="FF0000"/>
              </w:rPr>
              <w:t>(</w:t>
            </w:r>
            <w:r>
              <w:rPr>
                <w:rFonts w:hint="eastAsia"/>
                <w:color w:val="auto"/>
                <w:kern w:val="2"/>
                <w:sz w:val="20"/>
                <w:highlight w:val="none"/>
                <w:u w:val="none" w:color="FF0000"/>
              </w:rPr>
              <w:t>介入割合（</w:t>
            </w:r>
            <w:r>
              <w:rPr>
                <w:rFonts w:hint="eastAsia"/>
                <w:color w:val="auto"/>
                <w:kern w:val="2"/>
                <w:sz w:val="20"/>
                <w:highlight w:val="none"/>
                <w:u w:val="none" w:color="FF0000"/>
              </w:rPr>
              <w:t>C/B</w:t>
            </w:r>
            <w:r>
              <w:rPr>
                <w:rFonts w:hint="eastAsia"/>
                <w:color w:val="auto"/>
                <w:kern w:val="2"/>
                <w:sz w:val="20"/>
                <w:highlight w:val="none"/>
                <w:u w:val="none" w:color="FF0000"/>
              </w:rPr>
              <w:t>））</w:t>
            </w:r>
          </w:p>
        </w:tc>
        <w:tc>
          <w:tcPr>
            <w:tcW w:w="1984" w:type="dxa"/>
            <w:shd w:val="clear" w:color="auto" w:fill="DAEEF3"/>
            <w:vAlign w:val="center"/>
          </w:tcPr>
          <w:p>
            <w:pPr>
              <w:pStyle w:val="0"/>
              <w:jc w:val="center"/>
              <w:rPr>
                <w:rFonts w:hint="default"/>
                <w:color w:val="auto"/>
                <w:kern w:val="2"/>
                <w:sz w:val="20"/>
                <w:highlight w:val="none"/>
                <w:u w:val="none" w:color="FF0000"/>
              </w:rPr>
            </w:pPr>
            <w:r>
              <w:rPr>
                <w:rFonts w:hint="eastAsia"/>
                <w:color w:val="auto"/>
                <w:kern w:val="2"/>
                <w:sz w:val="20"/>
                <w:highlight w:val="none"/>
                <w:u w:val="none" w:color="FF0000"/>
              </w:rPr>
              <w:t>受診者数（</w:t>
            </w:r>
            <w:r>
              <w:rPr>
                <w:rFonts w:hint="eastAsia"/>
                <w:color w:val="auto"/>
                <w:kern w:val="2"/>
                <w:sz w:val="20"/>
                <w:highlight w:val="none"/>
                <w:u w:val="none" w:color="FF0000"/>
              </w:rPr>
              <w:t>D</w:t>
            </w:r>
            <w:r>
              <w:rPr>
                <w:rFonts w:hint="eastAsia"/>
                <w:color w:val="auto"/>
                <w:kern w:val="2"/>
                <w:sz w:val="20"/>
                <w:highlight w:val="none"/>
                <w:u w:val="none" w:color="FF0000"/>
              </w:rPr>
              <w:t>）</w:t>
            </w:r>
          </w:p>
          <w:p>
            <w:pPr>
              <w:pStyle w:val="0"/>
              <w:jc w:val="center"/>
              <w:rPr>
                <w:rFonts w:hint="default"/>
                <w:color w:val="auto"/>
                <w:kern w:val="2"/>
                <w:sz w:val="20"/>
                <w:highlight w:val="none"/>
                <w:u w:val="none" w:color="auto"/>
              </w:rPr>
            </w:pPr>
            <w:r>
              <w:rPr>
                <w:rFonts w:hint="eastAsia"/>
                <w:color w:val="auto"/>
                <w:kern w:val="2"/>
                <w:sz w:val="20"/>
                <w:highlight w:val="none"/>
                <w:u w:val="none" w:color="FF0000"/>
              </w:rPr>
              <w:t>(</w:t>
            </w:r>
            <w:r>
              <w:rPr>
                <w:rFonts w:hint="eastAsia"/>
                <w:color w:val="auto"/>
                <w:kern w:val="2"/>
                <w:sz w:val="20"/>
                <w:highlight w:val="none"/>
                <w:u w:val="none" w:color="FF0000"/>
              </w:rPr>
              <w:t>受診割合（</w:t>
            </w:r>
            <w:r>
              <w:rPr>
                <w:rFonts w:hint="eastAsia"/>
                <w:color w:val="auto"/>
                <w:kern w:val="2"/>
                <w:sz w:val="20"/>
                <w:highlight w:val="none"/>
                <w:u w:val="none" w:color="FF0000"/>
              </w:rPr>
              <w:t>D/C</w:t>
            </w:r>
            <w:r>
              <w:rPr>
                <w:rFonts w:hint="eastAsia"/>
                <w:color w:val="auto"/>
                <w:kern w:val="2"/>
                <w:sz w:val="20"/>
                <w:highlight w:val="none"/>
                <w:u w:val="none" w:color="FF0000"/>
              </w:rPr>
              <w:t>））</w:t>
            </w:r>
          </w:p>
        </w:tc>
      </w:tr>
      <w:tr>
        <w:trPr>
          <w:trHeight w:val="677" w:hRule="atLeast"/>
        </w:trPr>
        <w:tc>
          <w:tcPr>
            <w:tcW w:w="1413" w:type="dxa"/>
            <w:shd w:val="clear" w:color="auto" w:fill="DAEEF3"/>
            <w:vAlign w:val="center"/>
          </w:tcPr>
          <w:p>
            <w:pPr>
              <w:pStyle w:val="0"/>
              <w:jc w:val="center"/>
              <w:rPr>
                <w:rFonts w:hint="default"/>
                <w:color w:val="auto"/>
                <w:highlight w:val="none"/>
                <w:u w:val="none" w:color="auto"/>
              </w:rPr>
            </w:pPr>
            <w:r>
              <w:rPr>
                <w:rFonts w:hint="eastAsia"/>
                <w:color w:val="auto"/>
                <w:kern w:val="2"/>
                <w:sz w:val="20"/>
                <w:highlight w:val="none"/>
                <w:u w:val="none" w:color="FF0000"/>
              </w:rPr>
              <w:t>Ｒ３年度</w:t>
            </w:r>
          </w:p>
        </w:tc>
        <w:tc>
          <w:tcPr>
            <w:tcW w:w="1559" w:type="dxa"/>
            <w:vAlign w:val="center"/>
          </w:tcPr>
          <w:p>
            <w:pPr>
              <w:pStyle w:val="0"/>
              <w:jc w:val="center"/>
              <w:rPr>
                <w:rFonts w:hint="default"/>
                <w:color w:val="auto"/>
                <w:highlight w:val="none"/>
                <w:u w:val="none" w:color="auto"/>
              </w:rPr>
            </w:pPr>
            <w:r>
              <w:rPr>
                <w:rFonts w:hint="eastAsia"/>
                <w:color w:val="auto"/>
                <w:highlight w:val="none"/>
                <w:u w:val="none" w:color="FF0000"/>
              </w:rPr>
              <w:t>312</w:t>
            </w:r>
            <w:r>
              <w:rPr>
                <w:rFonts w:hint="eastAsia"/>
                <w:color w:val="auto"/>
                <w:highlight w:val="none"/>
                <w:u w:val="none" w:color="FF0000"/>
              </w:rPr>
              <w:t>人</w:t>
            </w:r>
          </w:p>
        </w:tc>
        <w:tc>
          <w:tcPr>
            <w:tcW w:w="1559" w:type="dxa"/>
            <w:vAlign w:val="center"/>
          </w:tcPr>
          <w:p>
            <w:pPr>
              <w:pStyle w:val="0"/>
              <w:jc w:val="center"/>
              <w:rPr>
                <w:rFonts w:hint="default"/>
                <w:color w:val="auto"/>
                <w:highlight w:val="none"/>
                <w:u w:val="none" w:color="auto"/>
              </w:rPr>
            </w:pPr>
            <w:r>
              <w:rPr>
                <w:rFonts w:hint="eastAsia"/>
                <w:color w:val="auto"/>
                <w:highlight w:val="none"/>
                <w:u w:val="none" w:color="FF0000"/>
              </w:rPr>
              <w:t>126</w:t>
            </w:r>
            <w:r>
              <w:rPr>
                <w:rFonts w:hint="eastAsia"/>
                <w:color w:val="auto"/>
                <w:highlight w:val="none"/>
                <w:u w:val="none" w:color="FF0000"/>
              </w:rPr>
              <w:t>人</w:t>
            </w:r>
          </w:p>
        </w:tc>
        <w:tc>
          <w:tcPr>
            <w:tcW w:w="1985" w:type="dxa"/>
            <w:vAlign w:val="center"/>
          </w:tcPr>
          <w:p>
            <w:pPr>
              <w:pStyle w:val="0"/>
              <w:jc w:val="center"/>
              <w:rPr>
                <w:rFonts w:hint="default"/>
                <w:color w:val="auto"/>
                <w:highlight w:val="none"/>
                <w:u w:val="none" w:color="FF0000"/>
              </w:rPr>
            </w:pPr>
            <w:r>
              <w:rPr>
                <w:rFonts w:hint="eastAsia"/>
                <w:color w:val="auto"/>
                <w:highlight w:val="none"/>
                <w:u w:val="none" w:color="FF0000"/>
              </w:rPr>
              <w:t>99</w:t>
            </w:r>
            <w:r>
              <w:rPr>
                <w:rFonts w:hint="eastAsia"/>
                <w:color w:val="auto"/>
                <w:highlight w:val="none"/>
                <w:u w:val="none" w:color="FF0000"/>
              </w:rPr>
              <w:t>人</w:t>
            </w:r>
          </w:p>
          <w:p>
            <w:pPr>
              <w:pStyle w:val="0"/>
              <w:jc w:val="center"/>
              <w:rPr>
                <w:rFonts w:hint="default"/>
                <w:color w:val="auto"/>
                <w:highlight w:val="none"/>
                <w:u w:val="none" w:color="auto"/>
              </w:rPr>
            </w:pPr>
            <w:r>
              <w:rPr>
                <w:rFonts w:hint="eastAsia"/>
                <w:color w:val="auto"/>
                <w:highlight w:val="none"/>
                <w:u w:val="none" w:color="FF0000"/>
              </w:rPr>
              <w:t>（</w:t>
            </w:r>
            <w:r>
              <w:rPr>
                <w:rFonts w:hint="eastAsia"/>
                <w:color w:val="auto"/>
                <w:highlight w:val="none"/>
                <w:u w:val="none" w:color="FF0000"/>
              </w:rPr>
              <w:t>78.6</w:t>
            </w:r>
            <w:r>
              <w:rPr>
                <w:rFonts w:hint="eastAsia"/>
                <w:color w:val="auto"/>
                <w:highlight w:val="none"/>
                <w:u w:val="none" w:color="FF0000"/>
              </w:rPr>
              <w:t>％）</w:t>
            </w:r>
          </w:p>
        </w:tc>
        <w:tc>
          <w:tcPr>
            <w:tcW w:w="1984" w:type="dxa"/>
            <w:vAlign w:val="center"/>
          </w:tcPr>
          <w:p>
            <w:pPr>
              <w:pStyle w:val="0"/>
              <w:jc w:val="center"/>
              <w:rPr>
                <w:rFonts w:hint="default"/>
                <w:color w:val="auto"/>
                <w:highlight w:val="none"/>
                <w:u w:val="none" w:color="FF0000"/>
              </w:rPr>
            </w:pPr>
            <w:r>
              <w:rPr>
                <w:rFonts w:hint="eastAsia"/>
                <w:color w:val="auto"/>
                <w:highlight w:val="none"/>
                <w:u w:val="none" w:color="FF0000"/>
              </w:rPr>
              <w:t>68</w:t>
            </w:r>
            <w:r>
              <w:rPr>
                <w:rFonts w:hint="eastAsia"/>
                <w:color w:val="auto"/>
                <w:highlight w:val="none"/>
                <w:u w:val="none" w:color="FF0000"/>
              </w:rPr>
              <w:t>人</w:t>
            </w:r>
          </w:p>
          <w:p>
            <w:pPr>
              <w:pStyle w:val="0"/>
              <w:jc w:val="center"/>
              <w:rPr>
                <w:rFonts w:hint="default"/>
                <w:color w:val="auto"/>
                <w:highlight w:val="none"/>
                <w:u w:val="none" w:color="auto"/>
              </w:rPr>
            </w:pPr>
            <w:r>
              <w:rPr>
                <w:rFonts w:hint="eastAsia"/>
                <w:color w:val="auto"/>
                <w:highlight w:val="none"/>
                <w:u w:val="none" w:color="FF0000"/>
              </w:rPr>
              <w:t>（</w:t>
            </w:r>
            <w:r>
              <w:rPr>
                <w:rFonts w:hint="eastAsia"/>
                <w:color w:val="auto"/>
                <w:highlight w:val="none"/>
                <w:u w:val="none" w:color="FF0000"/>
              </w:rPr>
              <w:t>68.7</w:t>
            </w:r>
            <w:r>
              <w:rPr>
                <w:rFonts w:hint="eastAsia"/>
                <w:color w:val="auto"/>
                <w:highlight w:val="none"/>
                <w:u w:val="none" w:color="FF0000"/>
              </w:rPr>
              <w:t>％）</w:t>
            </w:r>
          </w:p>
        </w:tc>
      </w:tr>
    </w:tbl>
    <w:p>
      <w:pPr>
        <w:pStyle w:val="0"/>
        <w:spacing w:line="0" w:lineRule="atLeast"/>
        <w:jc w:val="right"/>
        <w:rPr>
          <w:rFonts w:hint="default"/>
          <w:color w:val="000000" w:themeColor="text1"/>
          <w:highlight w:val="none"/>
          <w:u w:val="single" w:color="FF0000"/>
        </w:rPr>
      </w:pPr>
      <w:r>
        <w:rPr>
          <w:rFonts w:hint="eastAsia"/>
          <w:color w:val="auto"/>
          <w:kern w:val="2"/>
          <w:highlight w:val="none"/>
        </w:rPr>
        <w:t>　　　　　　　　　　　　　　　　</w:t>
      </w:r>
      <w:r>
        <w:rPr>
          <w:rFonts w:hint="eastAsia"/>
          <w:color w:val="000000" w:themeColor="text1"/>
          <w:kern w:val="2"/>
          <w:sz w:val="16"/>
          <w:highlight w:val="none"/>
        </w:rPr>
        <w:t>出典：</w:t>
      </w:r>
      <w:r>
        <w:rPr>
          <w:rFonts w:hint="eastAsia"/>
          <w:color w:val="auto"/>
          <w:kern w:val="2"/>
          <w:sz w:val="16"/>
          <w:highlight w:val="none"/>
          <w:u w:val="none" w:color="FF0000"/>
        </w:rPr>
        <w:t>高知県糖尿病性腎症重症化予防プログラム（市町村国保）</w:t>
      </w:r>
    </w:p>
    <w:p>
      <w:pPr>
        <w:pStyle w:val="0"/>
        <w:spacing w:line="200" w:lineRule="exact"/>
        <w:ind w:left="644" w:leftChars="100" w:hanging="417" w:hangingChars="250"/>
        <w:rPr>
          <w:rFonts w:hint="default"/>
          <w:color w:val="auto"/>
          <w:sz w:val="16"/>
          <w:highlight w:val="none"/>
          <w:u w:val="none" w:color="FF0000"/>
        </w:rPr>
      </w:pPr>
      <w:r>
        <w:rPr>
          <w:rFonts w:hint="eastAsia"/>
          <w:color w:val="auto"/>
          <w:sz w:val="16"/>
          <w:highlight w:val="none"/>
          <w:u w:val="none" w:color="FF0000"/>
        </w:rPr>
        <w:t>（注６）治療中断者：次の①②に該当の者</w:t>
      </w:r>
    </w:p>
    <w:p>
      <w:pPr>
        <w:pStyle w:val="0"/>
        <w:spacing w:line="200" w:lineRule="exact"/>
        <w:ind w:leftChars="0" w:firstLine="896" w:firstLineChars="540"/>
        <w:rPr>
          <w:rFonts w:hint="default"/>
          <w:color w:val="auto"/>
          <w:sz w:val="16"/>
          <w:highlight w:val="none"/>
          <w:u w:val="none" w:color="auto"/>
        </w:rPr>
      </w:pPr>
      <w:r>
        <w:rPr>
          <w:rFonts w:hint="eastAsia"/>
          <w:color w:val="auto"/>
          <w:sz w:val="16"/>
          <w:highlight w:val="none"/>
          <w:u w:val="none" w:color="FF0000"/>
        </w:rPr>
        <w:t>①６か月以上治療歴なし　②糖尿病合併症（網膜症、腎症、神経障害）と診断又はインスリン注射歴がある者</w:t>
      </w:r>
    </w:p>
    <w:p>
      <w:pPr>
        <w:pStyle w:val="0"/>
        <w:rPr>
          <w:rFonts w:hint="default"/>
          <w:color w:val="000000" w:themeColor="text1"/>
          <w:kern w:val="2"/>
          <w:highlight w:val="none"/>
        </w:rPr>
      </w:pPr>
      <w:r>
        <w:rPr>
          <w:rFonts w:hint="eastAsia"/>
          <w:color w:val="000000" w:themeColor="text1"/>
          <w:kern w:val="2"/>
          <w:highlight w:val="none"/>
        </w:rPr>
        <w:t>　　　</w:t>
      </w:r>
    </w:p>
    <w:p>
      <w:pPr>
        <w:pStyle w:val="0"/>
        <w:ind w:leftChars="0" w:firstLine="0" w:firstLineChars="0"/>
        <w:jc w:val="center"/>
        <w:rPr>
          <w:rFonts w:hint="default"/>
          <w:color w:val="000000" w:themeColor="text1"/>
          <w:kern w:val="2"/>
          <w:highlight w:val="none"/>
        </w:rPr>
      </w:pPr>
      <w:r>
        <w:rPr>
          <w:rFonts w:hint="eastAsia" w:ascii="ＭＳ ゴシック" w:hAnsi="ＭＳ ゴシック" w:eastAsia="ＭＳ ゴシック"/>
          <w:color w:val="auto"/>
          <w:sz w:val="22"/>
          <w:highlight w:val="none"/>
          <w:u w:val="none" w:color="auto"/>
        </w:rPr>
        <w:t>（図表</w:t>
      </w:r>
      <w:r>
        <w:rPr>
          <w:rFonts w:hint="eastAsia" w:ascii="ＭＳ ゴシック" w:hAnsi="ＭＳ ゴシック" w:eastAsia="ＭＳ ゴシック"/>
          <w:color w:val="auto"/>
          <w:sz w:val="22"/>
          <w:highlight w:val="none"/>
          <w:u w:val="none" w:color="auto"/>
        </w:rPr>
        <w:t>6-4-11</w:t>
      </w:r>
      <w:r>
        <w:rPr>
          <w:rFonts w:hint="eastAsia" w:ascii="ＭＳ ゴシック" w:hAnsi="ＭＳ ゴシック" w:eastAsia="ＭＳ ゴシック"/>
          <w:color w:val="auto"/>
          <w:sz w:val="22"/>
          <w:highlight w:val="none"/>
          <w:u w:val="none" w:color="auto"/>
        </w:rPr>
        <w:t>）治療中ハイリスク者</w:t>
      </w:r>
      <w:r>
        <w:rPr>
          <w:rFonts w:hint="eastAsia" w:ascii="ＭＳ ゴシック" w:hAnsi="ＭＳ ゴシック" w:eastAsia="ＭＳ ゴシック"/>
          <w:color w:val="auto"/>
          <w:kern w:val="2"/>
          <w:sz w:val="21"/>
          <w:highlight w:val="none"/>
          <w:u w:val="none" w:color="auto"/>
          <w:vertAlign w:val="superscript"/>
        </w:rPr>
        <w:t>（注７）</w:t>
      </w:r>
      <w:r>
        <w:rPr>
          <w:rFonts w:hint="eastAsia" w:ascii="ＭＳ ゴシック" w:hAnsi="ＭＳ ゴシック" w:eastAsia="ＭＳ ゴシック"/>
          <w:color w:val="auto"/>
          <w:kern w:val="2"/>
          <w:sz w:val="22"/>
          <w:highlight w:val="none"/>
          <w:u w:val="none" w:color="auto"/>
        </w:rPr>
        <w:t>の状況（市町村国保）</w:t>
      </w:r>
    </w:p>
    <w:tbl>
      <w:tblPr>
        <w:tblStyle w:val="11"/>
        <w:tblpPr w:leftFromText="142" w:rightFromText="142" w:topFromText="0" w:bottomFromText="0" w:vertAnchor="text" w:horzAnchor="margin" w:tblpXSpec="center" w:tblpY="91"/>
        <w:tblW w:w="84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557"/>
        <w:gridCol w:w="1132"/>
        <w:gridCol w:w="1559"/>
        <w:gridCol w:w="1434"/>
        <w:gridCol w:w="1401"/>
        <w:gridCol w:w="1368"/>
      </w:tblGrid>
      <w:tr>
        <w:trPr>
          <w:trHeight w:val="862" w:hRule="atLeast"/>
        </w:trPr>
        <w:tc>
          <w:tcPr>
            <w:tcW w:w="1557" w:type="dxa"/>
            <w:shd w:val="clear" w:color="auto" w:fill="DAEEF3"/>
            <w:vAlign w:val="center"/>
          </w:tcPr>
          <w:p>
            <w:pPr>
              <w:pStyle w:val="0"/>
              <w:jc w:val="center"/>
              <w:rPr>
                <w:rFonts w:hint="default"/>
                <w:color w:val="auto"/>
                <w:kern w:val="2"/>
                <w:sz w:val="20"/>
                <w:highlight w:val="none"/>
                <w:u w:val="none" w:color="auto"/>
              </w:rPr>
            </w:pPr>
            <w:r>
              <w:rPr>
                <w:rFonts w:hint="eastAsia"/>
                <w:color w:val="auto"/>
                <w:kern w:val="2"/>
                <w:sz w:val="20"/>
                <w:highlight w:val="none"/>
                <w:u w:val="none" w:color="auto"/>
              </w:rPr>
              <w:t>治療中</w:t>
            </w:r>
          </w:p>
          <w:p>
            <w:pPr>
              <w:pStyle w:val="0"/>
              <w:jc w:val="center"/>
              <w:rPr>
                <w:rFonts w:hint="default"/>
                <w:color w:val="auto"/>
                <w:kern w:val="2"/>
                <w:sz w:val="20"/>
                <w:highlight w:val="none"/>
                <w:u w:val="none" w:color="auto"/>
              </w:rPr>
            </w:pPr>
            <w:r>
              <w:rPr>
                <w:rFonts w:hint="eastAsia"/>
                <w:color w:val="auto"/>
                <w:kern w:val="2"/>
                <w:sz w:val="20"/>
                <w:highlight w:val="none"/>
                <w:u w:val="none" w:color="auto"/>
              </w:rPr>
              <w:t>ハイリスク者</w:t>
            </w:r>
          </w:p>
        </w:tc>
        <w:tc>
          <w:tcPr>
            <w:tcW w:w="1132" w:type="dxa"/>
            <w:shd w:val="clear" w:color="auto" w:fill="DAEEF3"/>
            <w:vAlign w:val="center"/>
          </w:tcPr>
          <w:p>
            <w:pPr>
              <w:pStyle w:val="0"/>
              <w:jc w:val="center"/>
              <w:rPr>
                <w:rFonts w:hint="default"/>
                <w:color w:val="auto"/>
                <w:kern w:val="2"/>
                <w:sz w:val="20"/>
                <w:highlight w:val="none"/>
                <w:u w:val="none" w:color="auto"/>
              </w:rPr>
            </w:pPr>
            <w:r>
              <w:rPr>
                <w:rFonts w:hint="eastAsia"/>
                <w:color w:val="auto"/>
                <w:kern w:val="2"/>
                <w:sz w:val="20"/>
                <w:highlight w:val="none"/>
                <w:u w:val="none" w:color="FF0000"/>
              </w:rPr>
              <w:t>新規</w:t>
            </w:r>
          </w:p>
          <w:p>
            <w:pPr>
              <w:pStyle w:val="0"/>
              <w:jc w:val="center"/>
              <w:rPr>
                <w:rFonts w:hint="default"/>
                <w:color w:val="auto"/>
                <w:kern w:val="2"/>
                <w:sz w:val="20"/>
                <w:highlight w:val="none"/>
                <w:u w:val="none" w:color="auto"/>
              </w:rPr>
            </w:pPr>
            <w:r>
              <w:rPr>
                <w:rFonts w:hint="eastAsia"/>
                <w:color w:val="auto"/>
                <w:kern w:val="2"/>
                <w:sz w:val="20"/>
                <w:highlight w:val="none"/>
                <w:u w:val="none" w:color="FF0000"/>
              </w:rPr>
              <w:t>対象者数</w:t>
            </w:r>
          </w:p>
        </w:tc>
        <w:tc>
          <w:tcPr>
            <w:tcW w:w="1559" w:type="dxa"/>
            <w:shd w:val="clear" w:color="auto" w:fill="DAEEF3"/>
            <w:vAlign w:val="center"/>
          </w:tcPr>
          <w:p>
            <w:pPr>
              <w:pStyle w:val="0"/>
              <w:jc w:val="center"/>
              <w:rPr>
                <w:rFonts w:hint="default"/>
                <w:color w:val="auto"/>
                <w:kern w:val="2"/>
                <w:sz w:val="20"/>
                <w:highlight w:val="none"/>
                <w:u w:val="none" w:color="FF0000"/>
              </w:rPr>
            </w:pPr>
            <w:r>
              <w:rPr>
                <w:rFonts w:hint="eastAsia"/>
                <w:color w:val="auto"/>
                <w:kern w:val="2"/>
                <w:sz w:val="20"/>
                <w:highlight w:val="none"/>
                <w:u w:val="none" w:color="FF0000"/>
              </w:rPr>
              <w:t>市町村での</w:t>
            </w:r>
          </w:p>
          <w:p>
            <w:pPr>
              <w:pStyle w:val="0"/>
              <w:jc w:val="center"/>
              <w:rPr>
                <w:rFonts w:hint="default"/>
                <w:color w:val="auto"/>
                <w:kern w:val="2"/>
                <w:sz w:val="20"/>
                <w:highlight w:val="none"/>
                <w:u w:val="none" w:color="auto"/>
              </w:rPr>
            </w:pPr>
            <w:r>
              <w:rPr>
                <w:rFonts w:hint="eastAsia"/>
                <w:color w:val="auto"/>
                <w:kern w:val="2"/>
                <w:sz w:val="20"/>
                <w:highlight w:val="none"/>
                <w:u w:val="none" w:color="FF0000"/>
              </w:rPr>
              <w:t>介入対象者数</w:t>
            </w:r>
          </w:p>
          <w:p>
            <w:pPr>
              <w:pStyle w:val="0"/>
              <w:jc w:val="center"/>
              <w:rPr>
                <w:rFonts w:hint="default"/>
                <w:color w:val="auto"/>
                <w:kern w:val="2"/>
                <w:sz w:val="20"/>
                <w:highlight w:val="none"/>
                <w:u w:val="none" w:color="auto"/>
              </w:rPr>
            </w:pPr>
            <w:r>
              <w:rPr>
                <w:rFonts w:hint="eastAsia"/>
                <w:color w:val="auto"/>
                <w:kern w:val="2"/>
                <w:sz w:val="20"/>
                <w:highlight w:val="none"/>
                <w:u w:val="none" w:color="FF0000"/>
              </w:rPr>
              <w:t>（</w:t>
            </w:r>
            <w:r>
              <w:rPr>
                <w:rFonts w:hint="eastAsia"/>
                <w:color w:val="auto"/>
                <w:kern w:val="2"/>
                <w:sz w:val="20"/>
                <w:highlight w:val="none"/>
                <w:u w:val="none" w:color="FF0000"/>
              </w:rPr>
              <w:t>A</w:t>
            </w:r>
            <w:r>
              <w:rPr>
                <w:rFonts w:hint="eastAsia"/>
                <w:color w:val="auto"/>
                <w:kern w:val="2"/>
                <w:sz w:val="20"/>
                <w:highlight w:val="none"/>
                <w:u w:val="none" w:color="FF0000"/>
              </w:rPr>
              <w:t>）</w:t>
            </w:r>
          </w:p>
        </w:tc>
        <w:tc>
          <w:tcPr>
            <w:tcW w:w="1434" w:type="dxa"/>
            <w:shd w:val="clear" w:color="auto" w:fill="DAEEF3"/>
            <w:vAlign w:val="center"/>
          </w:tcPr>
          <w:p>
            <w:pPr>
              <w:pStyle w:val="0"/>
              <w:jc w:val="center"/>
              <w:rPr>
                <w:rFonts w:hint="default"/>
                <w:color w:val="auto"/>
                <w:kern w:val="2"/>
                <w:sz w:val="20"/>
                <w:highlight w:val="none"/>
                <w:u w:val="none" w:color="auto"/>
              </w:rPr>
            </w:pPr>
            <w:r>
              <w:rPr>
                <w:rFonts w:hint="eastAsia"/>
                <w:color w:val="auto"/>
                <w:kern w:val="2"/>
                <w:sz w:val="20"/>
                <w:highlight w:val="none"/>
                <w:u w:val="none" w:color="FF0000"/>
              </w:rPr>
              <w:t>介入人数（</w:t>
            </w:r>
            <w:r>
              <w:rPr>
                <w:rFonts w:hint="eastAsia"/>
                <w:color w:val="auto"/>
                <w:kern w:val="2"/>
                <w:sz w:val="20"/>
                <w:highlight w:val="none"/>
                <w:u w:val="none" w:color="FF0000"/>
              </w:rPr>
              <w:t>B</w:t>
            </w:r>
            <w:r>
              <w:rPr>
                <w:rFonts w:hint="eastAsia"/>
                <w:color w:val="auto"/>
                <w:kern w:val="2"/>
                <w:sz w:val="20"/>
                <w:highlight w:val="none"/>
                <w:u w:val="none" w:color="FF0000"/>
              </w:rPr>
              <w:t>）</w:t>
            </w:r>
          </w:p>
          <w:p>
            <w:pPr>
              <w:pStyle w:val="0"/>
              <w:jc w:val="center"/>
              <w:rPr>
                <w:rFonts w:hint="default"/>
                <w:color w:val="auto"/>
                <w:kern w:val="2"/>
                <w:sz w:val="20"/>
                <w:highlight w:val="none"/>
                <w:u w:val="none" w:color="auto"/>
              </w:rPr>
            </w:pPr>
            <w:r>
              <w:rPr>
                <w:rFonts w:hint="eastAsia"/>
                <w:color w:val="auto"/>
                <w:kern w:val="2"/>
                <w:sz w:val="20"/>
                <w:highlight w:val="none"/>
                <w:u w:val="none" w:color="FF0000"/>
              </w:rPr>
              <w:t>(</w:t>
            </w:r>
            <w:r>
              <w:rPr>
                <w:rFonts w:hint="eastAsia"/>
                <w:color w:val="auto"/>
                <w:kern w:val="2"/>
                <w:sz w:val="20"/>
                <w:highlight w:val="none"/>
                <w:u w:val="none" w:color="FF0000"/>
              </w:rPr>
              <w:t>介入割合（</w:t>
            </w:r>
            <w:r>
              <w:rPr>
                <w:rFonts w:hint="eastAsia"/>
                <w:color w:val="auto"/>
                <w:kern w:val="2"/>
                <w:sz w:val="20"/>
                <w:highlight w:val="none"/>
                <w:u w:val="none" w:color="FF0000"/>
              </w:rPr>
              <w:t>B/A</w:t>
            </w:r>
            <w:r>
              <w:rPr>
                <w:rFonts w:hint="eastAsia"/>
                <w:color w:val="auto"/>
                <w:kern w:val="2"/>
                <w:sz w:val="20"/>
                <w:highlight w:val="none"/>
                <w:u w:val="none" w:color="FF0000"/>
              </w:rPr>
              <w:t>））</w:t>
            </w:r>
          </w:p>
        </w:tc>
        <w:tc>
          <w:tcPr>
            <w:tcW w:w="1401" w:type="dxa"/>
            <w:shd w:val="clear" w:color="auto" w:fill="DAEEF3"/>
            <w:vAlign w:val="center"/>
          </w:tcPr>
          <w:p>
            <w:pPr>
              <w:pStyle w:val="0"/>
              <w:jc w:val="center"/>
              <w:rPr>
                <w:rFonts w:hint="default"/>
                <w:color w:val="auto"/>
                <w:kern w:val="2"/>
                <w:sz w:val="20"/>
                <w:highlight w:val="none"/>
                <w:u w:val="none" w:color="FF0000"/>
              </w:rPr>
            </w:pPr>
            <w:r>
              <w:rPr>
                <w:rFonts w:hint="eastAsia"/>
                <w:color w:val="auto"/>
                <w:kern w:val="2"/>
                <w:sz w:val="20"/>
                <w:highlight w:val="none"/>
                <w:u w:val="none" w:color="FF0000"/>
              </w:rPr>
              <w:t>連絡票を渡した数（</w:t>
            </w:r>
            <w:r>
              <w:rPr>
                <w:rFonts w:hint="eastAsia"/>
                <w:color w:val="auto"/>
                <w:kern w:val="2"/>
                <w:sz w:val="20"/>
                <w:highlight w:val="none"/>
                <w:u w:val="none" w:color="FF0000"/>
              </w:rPr>
              <w:t>C</w:t>
            </w:r>
            <w:r>
              <w:rPr>
                <w:rFonts w:hint="eastAsia"/>
                <w:color w:val="auto"/>
                <w:kern w:val="2"/>
                <w:sz w:val="20"/>
                <w:highlight w:val="none"/>
                <w:u w:val="none" w:color="FF0000"/>
              </w:rPr>
              <w:t>）</w:t>
            </w:r>
          </w:p>
          <w:p>
            <w:pPr>
              <w:pStyle w:val="0"/>
              <w:jc w:val="center"/>
              <w:rPr>
                <w:rFonts w:hint="default"/>
                <w:color w:val="auto"/>
                <w:kern w:val="2"/>
                <w:sz w:val="20"/>
                <w:highlight w:val="none"/>
                <w:u w:val="none" w:color="auto"/>
              </w:rPr>
            </w:pPr>
            <w:r>
              <w:rPr>
                <w:rFonts w:hint="eastAsia"/>
                <w:color w:val="auto"/>
                <w:kern w:val="2"/>
                <w:sz w:val="20"/>
                <w:highlight w:val="none"/>
                <w:u w:val="none" w:color="FF0000"/>
              </w:rPr>
              <w:t>(</w:t>
            </w:r>
            <w:r>
              <w:rPr>
                <w:rFonts w:hint="eastAsia"/>
                <w:color w:val="auto"/>
                <w:kern w:val="2"/>
                <w:sz w:val="20"/>
                <w:highlight w:val="none"/>
                <w:u w:val="none" w:color="FF0000"/>
              </w:rPr>
              <w:t>活用割合（</w:t>
            </w:r>
            <w:r>
              <w:rPr>
                <w:rFonts w:hint="eastAsia"/>
                <w:color w:val="auto"/>
                <w:kern w:val="2"/>
                <w:sz w:val="20"/>
                <w:highlight w:val="none"/>
                <w:u w:val="none" w:color="FF0000"/>
              </w:rPr>
              <w:t>C/B</w:t>
            </w:r>
            <w:r>
              <w:rPr>
                <w:rFonts w:hint="eastAsia"/>
                <w:color w:val="auto"/>
                <w:kern w:val="2"/>
                <w:sz w:val="20"/>
                <w:highlight w:val="none"/>
                <w:u w:val="none" w:color="FF0000"/>
              </w:rPr>
              <w:t>））</w:t>
            </w:r>
          </w:p>
        </w:tc>
        <w:tc>
          <w:tcPr>
            <w:tcW w:w="1368" w:type="dxa"/>
            <w:shd w:val="clear" w:color="auto" w:fill="DAEEF3"/>
            <w:vAlign w:val="center"/>
          </w:tcPr>
          <w:p>
            <w:pPr>
              <w:pStyle w:val="0"/>
              <w:jc w:val="center"/>
              <w:rPr>
                <w:rFonts w:hint="default"/>
                <w:color w:val="auto"/>
                <w:highlight w:val="none"/>
                <w:u w:val="none" w:color="auto"/>
              </w:rPr>
            </w:pPr>
            <w:r>
              <w:rPr>
                <w:rFonts w:hint="eastAsia"/>
                <w:color w:val="auto"/>
                <w:highlight w:val="none"/>
                <w:u w:val="none" w:color="auto"/>
              </w:rPr>
              <w:t>プログラム利用割合</w:t>
            </w:r>
          </w:p>
        </w:tc>
      </w:tr>
      <w:tr>
        <w:trPr/>
        <w:tc>
          <w:tcPr>
            <w:tcW w:w="1557" w:type="dxa"/>
            <w:shd w:val="clear" w:color="auto" w:fill="DAEEF3"/>
            <w:vAlign w:val="center"/>
          </w:tcPr>
          <w:p>
            <w:pPr>
              <w:pStyle w:val="0"/>
              <w:jc w:val="center"/>
              <w:rPr>
                <w:rFonts w:hint="default"/>
                <w:color w:val="auto"/>
                <w:highlight w:val="none"/>
                <w:u w:val="none" w:color="auto"/>
              </w:rPr>
            </w:pPr>
            <w:r>
              <w:rPr>
                <w:rFonts w:hint="eastAsia"/>
                <w:color w:val="auto"/>
                <w:kern w:val="2"/>
                <w:sz w:val="20"/>
                <w:highlight w:val="none"/>
                <w:u w:val="none" w:color="FF0000"/>
              </w:rPr>
              <w:t>Ｒ３年度</w:t>
            </w:r>
          </w:p>
        </w:tc>
        <w:tc>
          <w:tcPr>
            <w:tcW w:w="1132" w:type="dxa"/>
            <w:vAlign w:val="center"/>
          </w:tcPr>
          <w:p>
            <w:pPr>
              <w:pStyle w:val="0"/>
              <w:jc w:val="center"/>
              <w:rPr>
                <w:rFonts w:hint="default"/>
                <w:color w:val="auto"/>
                <w:highlight w:val="none"/>
                <w:u w:val="none" w:color="auto"/>
              </w:rPr>
            </w:pPr>
            <w:r>
              <w:rPr>
                <w:rFonts w:hint="eastAsia"/>
                <w:color w:val="auto"/>
                <w:highlight w:val="none"/>
                <w:u w:val="none" w:color="FF0000"/>
              </w:rPr>
              <w:t>2,509</w:t>
            </w:r>
            <w:r>
              <w:rPr>
                <w:rFonts w:hint="eastAsia"/>
                <w:color w:val="auto"/>
                <w:highlight w:val="none"/>
                <w:u w:val="none" w:color="FF0000"/>
              </w:rPr>
              <w:t>人</w:t>
            </w:r>
          </w:p>
        </w:tc>
        <w:tc>
          <w:tcPr>
            <w:tcW w:w="1559" w:type="dxa"/>
            <w:vAlign w:val="center"/>
          </w:tcPr>
          <w:p>
            <w:pPr>
              <w:pStyle w:val="0"/>
              <w:jc w:val="center"/>
              <w:rPr>
                <w:rFonts w:hint="default"/>
                <w:color w:val="auto"/>
                <w:highlight w:val="none"/>
                <w:u w:val="none" w:color="auto"/>
              </w:rPr>
            </w:pPr>
            <w:r>
              <w:rPr>
                <w:rFonts w:hint="eastAsia"/>
                <w:color w:val="auto"/>
                <w:highlight w:val="none"/>
                <w:u w:val="none" w:color="FF0000"/>
              </w:rPr>
              <w:t>1,016</w:t>
            </w:r>
            <w:r>
              <w:rPr>
                <w:rFonts w:hint="eastAsia"/>
                <w:color w:val="auto"/>
                <w:highlight w:val="none"/>
                <w:u w:val="none" w:color="FF0000"/>
              </w:rPr>
              <w:t>人</w:t>
            </w:r>
          </w:p>
        </w:tc>
        <w:tc>
          <w:tcPr>
            <w:tcW w:w="1434" w:type="dxa"/>
            <w:vAlign w:val="center"/>
          </w:tcPr>
          <w:p>
            <w:pPr>
              <w:pStyle w:val="0"/>
              <w:jc w:val="center"/>
              <w:rPr>
                <w:rFonts w:hint="default"/>
                <w:color w:val="auto"/>
                <w:highlight w:val="none"/>
                <w:u w:val="none" w:color="auto"/>
              </w:rPr>
            </w:pPr>
            <w:r>
              <w:rPr>
                <w:rFonts w:hint="eastAsia"/>
                <w:color w:val="auto"/>
                <w:highlight w:val="none"/>
                <w:u w:val="none" w:color="FF0000"/>
              </w:rPr>
              <w:t>563</w:t>
            </w:r>
            <w:r>
              <w:rPr>
                <w:rFonts w:hint="eastAsia"/>
                <w:color w:val="auto"/>
                <w:highlight w:val="none"/>
                <w:u w:val="none" w:color="FF0000"/>
              </w:rPr>
              <w:t>人（</w:t>
            </w:r>
            <w:r>
              <w:rPr>
                <w:rFonts w:hint="eastAsia"/>
                <w:color w:val="auto"/>
                <w:highlight w:val="none"/>
                <w:u w:val="none" w:color="FF0000"/>
              </w:rPr>
              <w:t>55.4</w:t>
            </w:r>
            <w:r>
              <w:rPr>
                <w:rFonts w:hint="eastAsia"/>
                <w:color w:val="auto"/>
                <w:highlight w:val="none"/>
                <w:u w:val="none" w:color="FF0000"/>
              </w:rPr>
              <w:t>％）</w:t>
            </w:r>
          </w:p>
        </w:tc>
        <w:tc>
          <w:tcPr>
            <w:tcW w:w="1401" w:type="dxa"/>
            <w:vAlign w:val="center"/>
          </w:tcPr>
          <w:p>
            <w:pPr>
              <w:pStyle w:val="0"/>
              <w:jc w:val="center"/>
              <w:rPr>
                <w:rFonts w:hint="default"/>
                <w:color w:val="auto"/>
                <w:highlight w:val="none"/>
                <w:u w:val="none" w:color="FF0000"/>
              </w:rPr>
            </w:pPr>
            <w:r>
              <w:rPr>
                <w:rFonts w:hint="eastAsia"/>
                <w:color w:val="auto"/>
                <w:highlight w:val="none"/>
                <w:u w:val="none" w:color="FF0000"/>
              </w:rPr>
              <w:t>290</w:t>
            </w:r>
            <w:r>
              <w:rPr>
                <w:rFonts w:hint="eastAsia"/>
                <w:color w:val="auto"/>
                <w:highlight w:val="none"/>
                <w:u w:val="none" w:color="FF0000"/>
              </w:rPr>
              <w:t>人</w:t>
            </w:r>
          </w:p>
          <w:p>
            <w:pPr>
              <w:pStyle w:val="0"/>
              <w:jc w:val="center"/>
              <w:rPr>
                <w:rFonts w:hint="default"/>
                <w:color w:val="auto"/>
                <w:highlight w:val="none"/>
                <w:u w:val="none" w:color="auto"/>
              </w:rPr>
            </w:pPr>
            <w:r>
              <w:rPr>
                <w:rFonts w:hint="eastAsia"/>
                <w:color w:val="auto"/>
                <w:highlight w:val="none"/>
                <w:u w:val="none" w:color="FF0000"/>
              </w:rPr>
              <w:t>（</w:t>
            </w:r>
            <w:r>
              <w:rPr>
                <w:rFonts w:hint="eastAsia"/>
                <w:color w:val="auto"/>
                <w:highlight w:val="none"/>
                <w:u w:val="none" w:color="FF0000"/>
              </w:rPr>
              <w:t>51.5</w:t>
            </w:r>
            <w:r>
              <w:rPr>
                <w:rFonts w:hint="eastAsia"/>
                <w:color w:val="auto"/>
                <w:highlight w:val="none"/>
                <w:u w:val="none" w:color="FF0000"/>
              </w:rPr>
              <w:t>％）</w:t>
            </w:r>
          </w:p>
        </w:tc>
        <w:tc>
          <w:tcPr>
            <w:tcW w:w="1368" w:type="dxa"/>
            <w:vAlign w:val="center"/>
          </w:tcPr>
          <w:p>
            <w:pPr>
              <w:pStyle w:val="0"/>
              <w:jc w:val="center"/>
              <w:rPr>
                <w:rFonts w:hint="default"/>
                <w:color w:val="auto"/>
                <w:highlight w:val="none"/>
                <w:u w:val="none" w:color="auto"/>
              </w:rPr>
            </w:pPr>
            <w:r>
              <w:rPr>
                <w:rFonts w:hint="eastAsia"/>
                <w:color w:val="auto"/>
                <w:highlight w:val="none"/>
                <w:u w:val="none" w:color="FF0000"/>
              </w:rPr>
              <w:t>12.1</w:t>
            </w:r>
            <w:r>
              <w:rPr>
                <w:rFonts w:hint="eastAsia"/>
                <w:color w:val="auto"/>
                <w:highlight w:val="none"/>
                <w:u w:val="none" w:color="FF0000"/>
              </w:rPr>
              <w:t>％</w:t>
            </w:r>
          </w:p>
        </w:tc>
      </w:tr>
    </w:tbl>
    <w:p>
      <w:pPr>
        <w:pStyle w:val="0"/>
        <w:spacing w:line="200" w:lineRule="exact"/>
        <w:rPr>
          <w:rFonts w:hint="default"/>
          <w:color w:val="000000" w:themeColor="text1"/>
          <w:kern w:val="2"/>
          <w:sz w:val="16"/>
          <w:highlight w:val="none"/>
        </w:rPr>
      </w:pPr>
      <w:r>
        <w:rPr>
          <w:rFonts w:hint="eastAsia"/>
          <w:color w:val="000000" w:themeColor="text1"/>
          <w:kern w:val="2"/>
          <w:highlight w:val="none"/>
        </w:rPr>
        <w:t>　</w:t>
      </w:r>
    </w:p>
    <w:p>
      <w:pPr>
        <w:pStyle w:val="0"/>
        <w:spacing w:line="200" w:lineRule="exact"/>
        <w:ind w:firstLine="3835" w:firstLineChars="2300"/>
        <w:jc w:val="right"/>
        <w:rPr>
          <w:rFonts w:hint="default"/>
          <w:color w:val="000000" w:themeColor="text1"/>
          <w:kern w:val="2"/>
          <w:sz w:val="16"/>
          <w:highlight w:val="none"/>
          <w:u w:val="single" w:color="FF0000"/>
        </w:rPr>
      </w:pPr>
      <w:r>
        <w:rPr>
          <w:rFonts w:hint="eastAsia"/>
          <w:color w:val="000000" w:themeColor="text1"/>
          <w:kern w:val="2"/>
          <w:sz w:val="16"/>
          <w:highlight w:val="none"/>
        </w:rPr>
        <w:t>出典：</w:t>
      </w:r>
      <w:r>
        <w:rPr>
          <w:rFonts w:hint="eastAsia"/>
          <w:color w:val="auto"/>
          <w:kern w:val="2"/>
          <w:sz w:val="16"/>
          <w:highlight w:val="none"/>
          <w:u w:val="none" w:color="FF0000"/>
        </w:rPr>
        <w:t>高知県糖尿病性腎症重症化予防プログラム（市町村国保）</w:t>
      </w:r>
    </w:p>
    <w:p>
      <w:pPr>
        <w:pStyle w:val="0"/>
        <w:spacing w:line="200" w:lineRule="exact"/>
        <w:ind w:firstLine="167" w:firstLineChars="100"/>
        <w:rPr>
          <w:rFonts w:hint="default"/>
          <w:color w:val="auto"/>
          <w:kern w:val="2"/>
          <w:sz w:val="16"/>
          <w:highlight w:val="none"/>
          <w:u w:val="none" w:color="FF0000"/>
        </w:rPr>
      </w:pPr>
      <w:r>
        <w:rPr>
          <w:rFonts w:hint="eastAsia"/>
          <w:color w:val="auto"/>
          <w:kern w:val="2"/>
          <w:sz w:val="16"/>
          <w:highlight w:val="none"/>
          <w:u w:val="none" w:color="FF0000"/>
        </w:rPr>
        <w:t>（注７）治療中ハイリスク者：次の①～④のいずれかに該当の者</w:t>
      </w:r>
    </w:p>
    <w:p>
      <w:pPr>
        <w:pStyle w:val="0"/>
        <w:spacing w:line="200" w:lineRule="exact"/>
        <w:ind w:leftChars="0" w:firstLine="337" w:firstLineChars="203"/>
        <w:rPr>
          <w:rFonts w:hint="default"/>
          <w:color w:val="auto"/>
          <w:kern w:val="2"/>
          <w:sz w:val="16"/>
          <w:highlight w:val="none"/>
          <w:u w:val="none" w:color="auto"/>
        </w:rPr>
      </w:pPr>
      <w:r>
        <w:rPr>
          <w:rFonts w:hint="eastAsia"/>
          <w:color w:val="auto"/>
          <w:kern w:val="2"/>
          <w:sz w:val="16"/>
          <w:highlight w:val="none"/>
          <w:u w:val="none" w:color="auto"/>
        </w:rPr>
        <w:t>　　　</w:t>
      </w:r>
      <w:r>
        <w:rPr>
          <w:rFonts w:hint="eastAsia"/>
          <w:color w:val="auto"/>
          <w:kern w:val="2"/>
          <w:sz w:val="16"/>
          <w:highlight w:val="none"/>
          <w:u w:val="none" w:color="FF0000"/>
        </w:rPr>
        <w:t>①</w:t>
      </w:r>
      <w:r>
        <w:rPr>
          <w:rFonts w:hint="eastAsia"/>
          <w:color w:val="auto"/>
          <w:kern w:val="2"/>
          <w:sz w:val="16"/>
          <w:highlight w:val="none"/>
          <w:u w:val="none" w:color="FF0000"/>
        </w:rPr>
        <w:t>HbA1c(NGSP)</w:t>
      </w:r>
      <w:r>
        <w:rPr>
          <w:rFonts w:hint="eastAsia"/>
          <w:color w:val="auto"/>
          <w:kern w:val="2"/>
          <w:sz w:val="16"/>
          <w:highlight w:val="none"/>
          <w:u w:val="none" w:color="FF0000"/>
        </w:rPr>
        <w:t>：</w:t>
      </w:r>
      <w:r>
        <w:rPr>
          <w:rFonts w:hint="eastAsia"/>
          <w:color w:val="auto"/>
          <w:kern w:val="2"/>
          <w:sz w:val="16"/>
          <w:highlight w:val="none"/>
          <w:u w:val="none" w:color="FF0000"/>
        </w:rPr>
        <w:t>8.0</w:t>
      </w:r>
      <w:r>
        <w:rPr>
          <w:rFonts w:hint="eastAsia"/>
          <w:color w:val="auto"/>
          <w:kern w:val="2"/>
          <w:sz w:val="16"/>
          <w:highlight w:val="none"/>
          <w:u w:val="none" w:color="FF0000"/>
        </w:rPr>
        <w:t>％以上　②血圧：収縮期</w:t>
      </w:r>
      <w:r>
        <w:rPr>
          <w:rFonts w:hint="eastAsia"/>
          <w:color w:val="auto"/>
          <w:kern w:val="2"/>
          <w:sz w:val="16"/>
          <w:highlight w:val="none"/>
          <w:u w:val="none" w:color="FF0000"/>
        </w:rPr>
        <w:t>150mmHg</w:t>
      </w:r>
      <w:r>
        <w:rPr>
          <w:rFonts w:hint="eastAsia"/>
          <w:color w:val="auto"/>
          <w:kern w:val="2"/>
          <w:sz w:val="16"/>
          <w:highlight w:val="none"/>
          <w:u w:val="none" w:color="FF0000"/>
        </w:rPr>
        <w:t>以上または拡張期</w:t>
      </w:r>
      <w:r>
        <w:rPr>
          <w:rFonts w:hint="eastAsia"/>
          <w:color w:val="auto"/>
          <w:kern w:val="2"/>
          <w:sz w:val="16"/>
          <w:highlight w:val="none"/>
          <w:u w:val="none" w:color="FF0000"/>
        </w:rPr>
        <w:t>90mmHg</w:t>
      </w:r>
      <w:r>
        <w:rPr>
          <w:rFonts w:hint="eastAsia"/>
          <w:color w:val="auto"/>
          <w:kern w:val="2"/>
          <w:sz w:val="16"/>
          <w:highlight w:val="none"/>
          <w:u w:val="none" w:color="FF0000"/>
        </w:rPr>
        <w:t>以上　③尿蛋白：（２＋）以上</w:t>
      </w:r>
    </w:p>
    <w:p>
      <w:pPr>
        <w:pStyle w:val="0"/>
        <w:spacing w:line="200" w:lineRule="exact"/>
        <w:ind w:leftChars="0" w:firstLine="337" w:firstLineChars="203"/>
        <w:rPr>
          <w:rFonts w:hint="default"/>
          <w:color w:val="auto"/>
          <w:kern w:val="2"/>
          <w:sz w:val="16"/>
          <w:highlight w:val="none"/>
          <w:u w:val="none" w:color="auto"/>
        </w:rPr>
      </w:pPr>
      <w:r>
        <w:rPr>
          <w:rFonts w:hint="eastAsia"/>
          <w:color w:val="auto"/>
          <w:kern w:val="2"/>
          <w:sz w:val="16"/>
          <w:highlight w:val="none"/>
          <w:u w:val="none" w:color="auto"/>
        </w:rPr>
        <w:t>　　　</w:t>
      </w:r>
      <w:r>
        <w:rPr>
          <w:rFonts w:hint="eastAsia"/>
          <w:color w:val="auto"/>
          <w:kern w:val="2"/>
          <w:sz w:val="16"/>
          <w:highlight w:val="none"/>
          <w:u w:val="none" w:color="FF0000"/>
        </w:rPr>
        <w:t>④</w:t>
      </w:r>
      <w:r>
        <w:rPr>
          <w:rFonts w:hint="eastAsia"/>
          <w:color w:val="auto"/>
          <w:sz w:val="16"/>
          <w:highlight w:val="none"/>
          <w:u w:val="none" w:color="FF0000"/>
        </w:rPr>
        <w:t>eGFR</w:t>
      </w:r>
      <w:r>
        <w:rPr>
          <w:rFonts w:hint="eastAsia"/>
          <w:color w:val="auto"/>
          <w:sz w:val="16"/>
          <w:highlight w:val="none"/>
          <w:u w:val="none" w:color="FF0000"/>
        </w:rPr>
        <w:t>：</w:t>
      </w:r>
      <w:r>
        <w:rPr>
          <w:rFonts w:hint="eastAsia"/>
          <w:color w:val="auto"/>
          <w:sz w:val="16"/>
          <w:highlight w:val="none"/>
          <w:u w:val="none" w:color="FF0000"/>
        </w:rPr>
        <w:t>45mL/</w:t>
      </w:r>
      <w:r>
        <w:rPr>
          <w:rFonts w:hint="eastAsia"/>
          <w:color w:val="auto"/>
          <w:sz w:val="16"/>
          <w:highlight w:val="none"/>
          <w:u w:val="none" w:color="FF0000"/>
        </w:rPr>
        <w:t>分</w:t>
      </w:r>
      <w:r>
        <w:rPr>
          <w:rFonts w:hint="eastAsia"/>
          <w:color w:val="auto"/>
          <w:sz w:val="16"/>
          <w:highlight w:val="none"/>
          <w:u w:val="none" w:color="FF0000"/>
        </w:rPr>
        <w:t>/1.73</w:t>
      </w:r>
      <w:r>
        <w:rPr>
          <w:rFonts w:hint="eastAsia"/>
          <w:color w:val="auto"/>
          <w:sz w:val="16"/>
          <w:highlight w:val="none"/>
          <w:u w:val="none" w:color="FF0000"/>
        </w:rPr>
        <w:t>ｍ</w:t>
      </w:r>
      <w:r>
        <w:rPr>
          <w:rFonts w:hint="eastAsia"/>
          <w:color w:val="auto"/>
          <w:sz w:val="16"/>
          <w:highlight w:val="none"/>
          <w:u w:val="none" w:color="FF0000"/>
          <w:vertAlign w:val="superscript"/>
        </w:rPr>
        <w:t>２</w:t>
      </w:r>
      <w:r>
        <w:rPr>
          <w:rFonts w:hint="eastAsia"/>
          <w:color w:val="auto"/>
          <w:sz w:val="16"/>
          <w:highlight w:val="none"/>
          <w:u w:val="none" w:color="FF0000"/>
        </w:rPr>
        <w:t>未満</w:t>
      </w:r>
    </w:p>
    <w:p>
      <w:pPr>
        <w:pStyle w:val="0"/>
        <w:ind w:left="227" w:leftChars="100" w:firstLine="227" w:firstLineChars="100"/>
        <w:rPr>
          <w:rFonts w:hint="default"/>
          <w:color w:val="auto"/>
          <w:kern w:val="2"/>
          <w:highlight w:val="none"/>
          <w:u w:val="none" w:color="auto"/>
        </w:rPr>
      </w:pPr>
    </w:p>
    <w:p>
      <w:pPr>
        <w:pStyle w:val="0"/>
        <w:ind w:left="227" w:leftChars="100" w:firstLine="227" w:firstLineChars="100"/>
        <w:rPr>
          <w:rFonts w:hint="default"/>
          <w:color w:val="auto"/>
          <w:kern w:val="2"/>
          <w:highlight w:val="none"/>
          <w:u w:val="none" w:color="auto"/>
        </w:rPr>
      </w:pPr>
      <w:r>
        <w:rPr>
          <w:rFonts w:hint="eastAsia"/>
          <w:color w:val="000000" w:themeColor="text1"/>
          <w:kern w:val="2"/>
          <w:highlight w:val="none"/>
        </w:rPr>
        <w:t>本県には</w:t>
      </w:r>
      <w:r>
        <w:rPr>
          <w:rFonts w:hint="eastAsia"/>
          <w:color w:val="auto"/>
          <w:kern w:val="2"/>
          <w:highlight w:val="none"/>
          <w:u w:val="none" w:color="FF0000"/>
        </w:rPr>
        <w:t>令和４</w:t>
      </w:r>
      <w:r>
        <w:rPr>
          <w:rFonts w:hint="eastAsia"/>
          <w:color w:val="auto"/>
          <w:kern w:val="2"/>
          <w:highlight w:val="none"/>
          <w:u w:val="none" w:color="auto"/>
        </w:rPr>
        <w:t>年末現在で</w:t>
      </w:r>
      <w:r>
        <w:rPr>
          <w:rFonts w:hint="eastAsia"/>
          <w:color w:val="auto"/>
          <w:kern w:val="2"/>
          <w:highlight w:val="none"/>
          <w:u w:val="none" w:color="FF0000"/>
        </w:rPr>
        <w:t>2,549</w:t>
      </w:r>
      <w:r>
        <w:rPr>
          <w:rFonts w:hint="eastAsia"/>
          <w:color w:val="auto"/>
          <w:kern w:val="2"/>
          <w:highlight w:val="none"/>
          <w:u w:val="none" w:color="auto"/>
        </w:rPr>
        <w:t>人の人工透析患者がおり、人口１万人当たり</w:t>
      </w:r>
      <w:r>
        <w:rPr>
          <w:rFonts w:hint="eastAsia"/>
          <w:color w:val="auto"/>
          <w:kern w:val="2"/>
          <w:highlight w:val="none"/>
          <w:u w:val="none" w:color="FF0000"/>
        </w:rPr>
        <w:t>37.7</w:t>
      </w:r>
      <w:r>
        <w:rPr>
          <w:rFonts w:hint="eastAsia"/>
          <w:color w:val="auto"/>
          <w:kern w:val="2"/>
          <w:highlight w:val="none"/>
          <w:u w:val="none" w:color="auto"/>
        </w:rPr>
        <w:t>人と全国平均の</w:t>
      </w:r>
      <w:r>
        <w:rPr>
          <w:rFonts w:hint="eastAsia"/>
          <w:color w:val="auto"/>
          <w:kern w:val="2"/>
          <w:highlight w:val="none"/>
          <w:u w:val="none" w:color="FF0000"/>
        </w:rPr>
        <w:t>26.8</w:t>
      </w:r>
      <w:r>
        <w:rPr>
          <w:rFonts w:hint="eastAsia"/>
          <w:color w:val="auto"/>
          <w:kern w:val="2"/>
          <w:highlight w:val="none"/>
          <w:u w:val="none" w:color="auto"/>
        </w:rPr>
        <w:t>人より高い状況です。</w:t>
      </w:r>
    </w:p>
    <w:p>
      <w:pPr>
        <w:pStyle w:val="0"/>
        <w:ind w:left="227" w:leftChars="100" w:firstLine="227" w:firstLineChars="100"/>
        <w:rPr>
          <w:rFonts w:hint="default"/>
          <w:color w:val="auto"/>
          <w:kern w:val="2"/>
          <w:highlight w:val="none"/>
          <w:u w:val="none" w:color="auto"/>
        </w:rPr>
      </w:pPr>
      <w:r>
        <w:rPr>
          <w:rFonts w:hint="eastAsia"/>
          <w:color w:val="auto"/>
          <w:kern w:val="2"/>
          <w:highlight w:val="none"/>
          <w:u w:val="none" w:color="auto"/>
        </w:rPr>
        <w:t>また、</w:t>
      </w:r>
      <w:r>
        <w:rPr>
          <w:rFonts w:hint="eastAsia"/>
          <w:color w:val="auto"/>
          <w:kern w:val="2"/>
          <w:highlight w:val="none"/>
          <w:u w:val="none" w:color="FF0000"/>
        </w:rPr>
        <w:t>令和４</w:t>
      </w:r>
      <w:r>
        <w:rPr>
          <w:rFonts w:hint="eastAsia"/>
          <w:color w:val="auto"/>
          <w:kern w:val="2"/>
          <w:highlight w:val="none"/>
          <w:u w:val="none" w:color="auto"/>
        </w:rPr>
        <w:t>年の新規透析導入患者は</w:t>
      </w:r>
      <w:r>
        <w:rPr>
          <w:rFonts w:hint="eastAsia"/>
          <w:color w:val="auto"/>
          <w:kern w:val="2"/>
          <w:highlight w:val="none"/>
          <w:u w:val="none" w:color="FF0000"/>
        </w:rPr>
        <w:t>316</w:t>
      </w:r>
      <w:r>
        <w:rPr>
          <w:rFonts w:hint="eastAsia"/>
          <w:color w:val="auto"/>
          <w:kern w:val="2"/>
          <w:highlight w:val="none"/>
          <w:u w:val="none" w:color="auto"/>
        </w:rPr>
        <w:t>人で、そのうち、糖尿病性腎症によるものは</w:t>
      </w:r>
      <w:r>
        <w:rPr>
          <w:rFonts w:hint="eastAsia"/>
          <w:color w:val="auto"/>
          <w:kern w:val="2"/>
          <w:highlight w:val="none"/>
          <w:u w:val="none" w:color="FF0000"/>
        </w:rPr>
        <w:t>98</w:t>
      </w:r>
      <w:r>
        <w:rPr>
          <w:rFonts w:hint="eastAsia"/>
          <w:color w:val="auto"/>
          <w:kern w:val="2"/>
          <w:highlight w:val="none"/>
          <w:u w:val="none" w:color="auto"/>
        </w:rPr>
        <w:t>人（</w:t>
      </w:r>
      <w:r>
        <w:rPr>
          <w:rFonts w:hint="eastAsia"/>
          <w:color w:val="auto"/>
          <w:kern w:val="2"/>
          <w:highlight w:val="none"/>
          <w:u w:val="none" w:color="FF0000"/>
        </w:rPr>
        <w:t>31.0</w:t>
      </w:r>
      <w:r>
        <w:rPr>
          <w:rFonts w:hint="eastAsia"/>
          <w:color w:val="auto"/>
          <w:kern w:val="2"/>
          <w:highlight w:val="none"/>
          <w:u w:val="none" w:color="auto"/>
        </w:rPr>
        <w:t>％）であり、本県の</w:t>
      </w:r>
      <w:r>
        <w:rPr>
          <w:rFonts w:hint="eastAsia"/>
          <w:color w:val="auto"/>
          <w:kern w:val="2"/>
          <w:highlight w:val="none"/>
          <w:u w:val="none" w:color="auto"/>
        </w:rPr>
        <w:t>10</w:t>
      </w:r>
      <w:r>
        <w:rPr>
          <w:rFonts w:hint="eastAsia"/>
          <w:color w:val="auto"/>
          <w:kern w:val="2"/>
          <w:highlight w:val="none"/>
          <w:u w:val="none" w:color="auto"/>
        </w:rPr>
        <w:t>万人あたりの糖尿病性腎症による新規透析導入率もまだ高い状況にあります</w:t>
      </w:r>
      <w:r>
        <w:rPr>
          <w:rFonts w:hint="eastAsia"/>
          <w:color w:val="auto"/>
          <w:highlight w:val="none"/>
          <w:u w:val="none" w:color="auto"/>
        </w:rPr>
        <w:t>（図表</w:t>
      </w:r>
      <w:r>
        <w:rPr>
          <w:rFonts w:hint="eastAsia"/>
          <w:color w:val="auto"/>
          <w:highlight w:val="none"/>
          <w:u w:val="none" w:color="auto"/>
        </w:rPr>
        <w:t>6-4-</w:t>
      </w:r>
      <w:r>
        <w:rPr>
          <w:rFonts w:hint="eastAsia"/>
          <w:color w:val="auto"/>
          <w:highlight w:val="none"/>
          <w:u w:val="none" w:color="FF0000"/>
        </w:rPr>
        <w:t>12</w:t>
      </w:r>
      <w:r>
        <w:rPr>
          <w:rFonts w:hint="eastAsia"/>
          <w:color w:val="auto"/>
          <w:highlight w:val="none"/>
          <w:u w:val="none" w:color="auto"/>
        </w:rPr>
        <w:t>）</w:t>
      </w:r>
      <w:r>
        <w:rPr>
          <w:rFonts w:hint="eastAsia"/>
          <w:color w:val="auto"/>
          <w:kern w:val="2"/>
          <w:highlight w:val="none"/>
          <w:u w:val="none" w:color="auto"/>
        </w:rPr>
        <w:t>。</w:t>
      </w:r>
    </w:p>
    <w:p>
      <w:pPr>
        <w:pStyle w:val="0"/>
        <w:ind w:left="227" w:leftChars="100" w:firstLine="227" w:firstLineChars="100"/>
        <w:rPr>
          <w:rFonts w:hint="default"/>
          <w:color w:val="000000" w:themeColor="text1"/>
          <w:kern w:val="2"/>
          <w:highlight w:val="none"/>
        </w:rPr>
      </w:pPr>
      <w:r>
        <w:rPr>
          <w:rFonts w:hint="eastAsia"/>
          <w:color w:val="auto"/>
          <w:kern w:val="2"/>
          <w:highlight w:val="none"/>
          <w:u w:val="none" w:color="auto"/>
        </w:rPr>
        <w:t>糖尿病網膜症により新規に硝子体手術を受けた患者は、</w:t>
      </w:r>
      <w:r>
        <w:rPr>
          <w:rFonts w:hint="eastAsia"/>
          <w:color w:val="auto"/>
          <w:kern w:val="2"/>
          <w:highlight w:val="none"/>
          <w:u w:val="none" w:color="FF0000"/>
        </w:rPr>
        <w:t>平成</w:t>
      </w:r>
      <w:r>
        <w:rPr>
          <w:rFonts w:hint="eastAsia"/>
          <w:color w:val="auto"/>
          <w:kern w:val="2"/>
          <w:highlight w:val="none"/>
          <w:u w:val="none" w:color="FF0000"/>
        </w:rPr>
        <w:t>29</w:t>
      </w:r>
      <w:r>
        <w:rPr>
          <w:rFonts w:hint="eastAsia"/>
          <w:color w:val="auto"/>
          <w:kern w:val="2"/>
          <w:highlight w:val="none"/>
          <w:u w:val="none" w:color="FF0000"/>
        </w:rPr>
        <w:t>年を境に減少傾向となっています</w:t>
      </w:r>
      <w:r>
        <w:rPr>
          <w:rFonts w:hint="eastAsia"/>
          <w:color w:val="000000" w:themeColor="text1"/>
          <w:highlight w:val="none"/>
        </w:rPr>
        <w:t>（図表</w:t>
      </w:r>
      <w:r>
        <w:rPr>
          <w:rFonts w:hint="eastAsia"/>
          <w:color w:val="000000" w:themeColor="text1"/>
          <w:highlight w:val="none"/>
        </w:rPr>
        <w:t>6-4-</w:t>
      </w:r>
      <w:r>
        <w:rPr>
          <w:rFonts w:hint="eastAsia"/>
          <w:color w:val="auto"/>
          <w:highlight w:val="none"/>
        </w:rPr>
        <w:t>13</w:t>
      </w:r>
      <w:r>
        <w:rPr>
          <w:rFonts w:hint="eastAsia"/>
          <w:color w:val="000000" w:themeColor="text1"/>
          <w:highlight w:val="none"/>
        </w:rPr>
        <w:t>）</w:t>
      </w:r>
      <w:r>
        <w:rPr>
          <w:rFonts w:hint="eastAsia"/>
          <w:color w:val="000000" w:themeColor="text1"/>
          <w:kern w:val="2"/>
          <w:highlight w:val="none"/>
        </w:rPr>
        <w:t>。</w:t>
      </w:r>
    </w:p>
    <w:p>
      <w:pPr>
        <w:pStyle w:val="0"/>
        <w:spacing w:line="0" w:lineRule="atLeast"/>
        <w:ind w:firstLine="1517" w:firstLineChars="700"/>
        <w:rPr>
          <w:rFonts w:hint="default" w:ascii="ＭＳ ゴシック" w:hAnsi="ＭＳ ゴシック" w:eastAsia="ＭＳ ゴシック"/>
          <w:color w:val="auto"/>
          <w:sz w:val="21"/>
          <w:highlight w:val="none"/>
        </w:rPr>
      </w:pPr>
    </w:p>
    <w:p>
      <w:pPr>
        <w:pStyle w:val="0"/>
        <w:spacing w:line="0" w:lineRule="atLeast"/>
        <w:ind w:firstLine="1517" w:firstLineChars="700"/>
        <w:rPr>
          <w:rFonts w:hint="default" w:ascii="ＭＳ ゴシック" w:hAnsi="ＭＳ ゴシック" w:eastAsia="ＭＳ ゴシック"/>
          <w:color w:val="auto"/>
          <w:sz w:val="21"/>
          <w:highlight w:val="none"/>
        </w:rPr>
      </w:pPr>
      <w:r>
        <w:rPr>
          <w:rFonts w:hint="eastAsia" w:ascii="ＭＳ ゴシック" w:hAnsi="ＭＳ ゴシック" w:eastAsia="ＭＳ ゴシック"/>
          <w:color w:val="auto"/>
          <w:sz w:val="22"/>
          <w:highlight w:val="none"/>
        </w:rPr>
        <w:t>（図表</w:t>
      </w:r>
      <w:r>
        <w:rPr>
          <w:rFonts w:hint="eastAsia" w:ascii="ＭＳ ゴシック" w:hAnsi="ＭＳ ゴシック" w:eastAsia="ＭＳ ゴシック"/>
          <w:color w:val="auto"/>
          <w:sz w:val="22"/>
          <w:highlight w:val="none"/>
        </w:rPr>
        <w:t>6-4-12</w:t>
      </w:r>
      <w:r>
        <w:rPr>
          <w:rFonts w:hint="eastAsia" w:ascii="ＭＳ ゴシック" w:hAnsi="ＭＳ ゴシック" w:eastAsia="ＭＳ ゴシック"/>
          <w:color w:val="auto"/>
          <w:sz w:val="22"/>
          <w:highlight w:val="none"/>
        </w:rPr>
        <w:t>）</w:t>
      </w:r>
      <w:r>
        <w:rPr>
          <w:rFonts w:hint="eastAsia" w:ascii="ＭＳ ゴシック" w:hAnsi="ＭＳ ゴシック" w:eastAsia="ＭＳ ゴシック"/>
          <w:color w:val="auto"/>
          <w:kern w:val="2"/>
          <w:sz w:val="22"/>
          <w:highlight w:val="none"/>
        </w:rPr>
        <w:t>糖尿病性腎症による新規透析導入状況</w:t>
      </w:r>
    </w:p>
    <w:tbl>
      <w:tblPr>
        <w:tblStyle w:val="11"/>
        <w:tblpPr w:leftFromText="142" w:rightFromText="142" w:topFromText="0" w:bottomFromText="0" w:vertAnchor="text" w:horzAnchor="margin" w:tblpXSpec="center" w:tblpY="91"/>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576"/>
        <w:gridCol w:w="659"/>
        <w:gridCol w:w="659"/>
        <w:gridCol w:w="659"/>
        <w:gridCol w:w="659"/>
        <w:gridCol w:w="659"/>
        <w:gridCol w:w="659"/>
        <w:gridCol w:w="659"/>
        <w:gridCol w:w="659"/>
        <w:gridCol w:w="659"/>
        <w:gridCol w:w="659"/>
        <w:gridCol w:w="659"/>
        <w:gridCol w:w="670"/>
      </w:tblGrid>
      <w:tr>
        <w:trPr>
          <w:trHeight w:val="375" w:hRule="atLeast"/>
        </w:trPr>
        <w:tc>
          <w:tcPr>
            <w:tcW w:w="1576" w:type="dxa"/>
            <w:shd w:val="clear" w:color="auto" w:fill="DAEEF3"/>
            <w:vAlign w:val="center"/>
          </w:tcPr>
          <w:p>
            <w:pPr>
              <w:pStyle w:val="0"/>
              <w:jc w:val="center"/>
              <w:rPr>
                <w:rFonts w:hint="default"/>
                <w:color w:val="auto"/>
                <w:kern w:val="2"/>
                <w:sz w:val="20"/>
                <w:highlight w:val="none"/>
              </w:rPr>
            </w:pPr>
            <w:r>
              <w:rPr>
                <w:rFonts w:hint="eastAsia"/>
                <w:color w:val="auto"/>
                <w:kern w:val="2"/>
                <w:sz w:val="20"/>
                <w:highlight w:val="none"/>
              </w:rPr>
              <w:t>年</w:t>
            </w:r>
          </w:p>
        </w:tc>
        <w:tc>
          <w:tcPr>
            <w:tcW w:w="659" w:type="dxa"/>
            <w:shd w:val="clear" w:color="auto" w:fill="DAEEF3"/>
            <w:vAlign w:val="center"/>
          </w:tcPr>
          <w:p>
            <w:pPr>
              <w:pStyle w:val="0"/>
              <w:jc w:val="center"/>
              <w:rPr>
                <w:rFonts w:hint="default"/>
                <w:color w:val="auto"/>
                <w:kern w:val="2"/>
                <w:sz w:val="20"/>
                <w:highlight w:val="none"/>
              </w:rPr>
            </w:pPr>
            <w:r>
              <w:rPr>
                <w:rFonts w:hint="eastAsia"/>
                <w:color w:val="auto"/>
                <w:kern w:val="2"/>
                <w:sz w:val="20"/>
                <w:highlight w:val="none"/>
              </w:rPr>
              <w:t>H23</w:t>
            </w:r>
          </w:p>
        </w:tc>
        <w:tc>
          <w:tcPr>
            <w:tcW w:w="659" w:type="dxa"/>
            <w:shd w:val="clear" w:color="auto" w:fill="DAEEF3"/>
            <w:vAlign w:val="center"/>
          </w:tcPr>
          <w:p>
            <w:pPr>
              <w:pStyle w:val="0"/>
              <w:jc w:val="center"/>
              <w:rPr>
                <w:rFonts w:hint="default"/>
                <w:color w:val="auto"/>
                <w:kern w:val="2"/>
                <w:sz w:val="20"/>
                <w:highlight w:val="none"/>
              </w:rPr>
            </w:pPr>
            <w:r>
              <w:rPr>
                <w:rFonts w:hint="eastAsia"/>
                <w:color w:val="auto"/>
                <w:kern w:val="2"/>
                <w:sz w:val="20"/>
                <w:highlight w:val="none"/>
              </w:rPr>
              <w:t>H24</w:t>
            </w:r>
          </w:p>
        </w:tc>
        <w:tc>
          <w:tcPr>
            <w:tcW w:w="659" w:type="dxa"/>
            <w:shd w:val="clear" w:color="auto" w:fill="DAEEF3"/>
            <w:vAlign w:val="center"/>
          </w:tcPr>
          <w:p>
            <w:pPr>
              <w:pStyle w:val="0"/>
              <w:jc w:val="center"/>
              <w:rPr>
                <w:rFonts w:hint="default"/>
                <w:color w:val="auto"/>
                <w:kern w:val="2"/>
                <w:sz w:val="20"/>
                <w:highlight w:val="none"/>
              </w:rPr>
            </w:pPr>
            <w:r>
              <w:rPr>
                <w:rFonts w:hint="eastAsia"/>
                <w:color w:val="auto"/>
                <w:kern w:val="2"/>
                <w:sz w:val="20"/>
                <w:highlight w:val="none"/>
              </w:rPr>
              <w:t>H25</w:t>
            </w:r>
          </w:p>
        </w:tc>
        <w:tc>
          <w:tcPr>
            <w:tcW w:w="659" w:type="dxa"/>
            <w:shd w:val="clear" w:color="auto" w:fill="DAEEF3"/>
            <w:vAlign w:val="center"/>
          </w:tcPr>
          <w:p>
            <w:pPr>
              <w:pStyle w:val="0"/>
              <w:jc w:val="center"/>
              <w:rPr>
                <w:rFonts w:hint="default"/>
                <w:color w:val="auto"/>
                <w:kern w:val="2"/>
                <w:sz w:val="20"/>
                <w:highlight w:val="none"/>
              </w:rPr>
            </w:pPr>
            <w:r>
              <w:rPr>
                <w:rFonts w:hint="eastAsia"/>
                <w:color w:val="auto"/>
                <w:kern w:val="2"/>
                <w:sz w:val="20"/>
                <w:highlight w:val="none"/>
              </w:rPr>
              <w:t>H26</w:t>
            </w:r>
          </w:p>
        </w:tc>
        <w:tc>
          <w:tcPr>
            <w:tcW w:w="659" w:type="dxa"/>
            <w:shd w:val="clear" w:color="auto" w:fill="DAEEF3"/>
            <w:vAlign w:val="top"/>
          </w:tcPr>
          <w:p>
            <w:pPr>
              <w:pStyle w:val="0"/>
              <w:jc w:val="center"/>
              <w:rPr>
                <w:rFonts w:hint="default"/>
                <w:color w:val="auto"/>
                <w:kern w:val="2"/>
                <w:sz w:val="20"/>
                <w:highlight w:val="none"/>
              </w:rPr>
            </w:pPr>
            <w:r>
              <w:rPr>
                <w:rFonts w:hint="eastAsia"/>
                <w:color w:val="auto"/>
                <w:kern w:val="2"/>
                <w:sz w:val="20"/>
                <w:highlight w:val="none"/>
              </w:rPr>
              <w:t>H27</w:t>
            </w:r>
          </w:p>
        </w:tc>
        <w:tc>
          <w:tcPr>
            <w:tcW w:w="659" w:type="dxa"/>
            <w:shd w:val="clear" w:color="auto" w:fill="DAEEF3"/>
            <w:vAlign w:val="top"/>
          </w:tcPr>
          <w:p>
            <w:pPr>
              <w:pStyle w:val="0"/>
              <w:jc w:val="center"/>
              <w:rPr>
                <w:rFonts w:hint="default"/>
                <w:color w:val="000000" w:themeColor="text1"/>
                <w:sz w:val="20"/>
                <w:highlight w:val="none"/>
              </w:rPr>
            </w:pPr>
            <w:r>
              <w:rPr>
                <w:rFonts w:hint="eastAsia"/>
                <w:color w:val="000000" w:themeColor="text1"/>
                <w:sz w:val="20"/>
                <w:highlight w:val="none"/>
              </w:rPr>
              <w:t>H28</w:t>
            </w:r>
          </w:p>
        </w:tc>
        <w:tc>
          <w:tcPr>
            <w:tcW w:w="659" w:type="dxa"/>
            <w:shd w:val="clear" w:color="auto" w:fill="DAEEF3"/>
            <w:vAlign w:val="top"/>
          </w:tcPr>
          <w:p>
            <w:pPr>
              <w:pStyle w:val="0"/>
              <w:jc w:val="center"/>
              <w:rPr>
                <w:rFonts w:hint="default"/>
                <w:color w:val="000000" w:themeColor="text1"/>
                <w:sz w:val="20"/>
                <w:highlight w:val="none"/>
              </w:rPr>
            </w:pPr>
            <w:r>
              <w:rPr>
                <w:rFonts w:hint="eastAsia"/>
                <w:color w:val="000000" w:themeColor="text1"/>
                <w:sz w:val="20"/>
                <w:highlight w:val="none"/>
              </w:rPr>
              <w:t>H29</w:t>
            </w:r>
          </w:p>
        </w:tc>
        <w:tc>
          <w:tcPr>
            <w:tcW w:w="659" w:type="dxa"/>
            <w:shd w:val="clear" w:color="auto" w:fill="DAEEF3"/>
            <w:vAlign w:val="top"/>
          </w:tcPr>
          <w:p>
            <w:pPr>
              <w:pStyle w:val="0"/>
              <w:jc w:val="center"/>
              <w:rPr>
                <w:rFonts w:hint="default"/>
                <w:color w:val="000000" w:themeColor="text1"/>
                <w:sz w:val="20"/>
                <w:highlight w:val="none"/>
              </w:rPr>
            </w:pPr>
            <w:r>
              <w:rPr>
                <w:rFonts w:hint="eastAsia"/>
                <w:color w:val="000000" w:themeColor="text1"/>
                <w:sz w:val="20"/>
                <w:highlight w:val="none"/>
              </w:rPr>
              <w:t>H30</w:t>
            </w:r>
          </w:p>
        </w:tc>
        <w:tc>
          <w:tcPr>
            <w:tcW w:w="659" w:type="dxa"/>
            <w:shd w:val="clear" w:color="auto" w:fill="DAEEF3"/>
            <w:vAlign w:val="top"/>
          </w:tcPr>
          <w:p>
            <w:pPr>
              <w:pStyle w:val="0"/>
              <w:jc w:val="center"/>
              <w:rPr>
                <w:rFonts w:hint="default"/>
                <w:color w:val="000000" w:themeColor="text1"/>
                <w:sz w:val="20"/>
                <w:highlight w:val="none"/>
              </w:rPr>
            </w:pPr>
            <w:r>
              <w:rPr>
                <w:rFonts w:hint="eastAsia"/>
                <w:color w:val="000000" w:themeColor="text1"/>
                <w:sz w:val="20"/>
                <w:highlight w:val="none"/>
              </w:rPr>
              <w:t>R</w:t>
            </w:r>
            <w:r>
              <w:rPr>
                <w:rFonts w:hint="eastAsia"/>
                <w:color w:val="000000" w:themeColor="text1"/>
                <w:sz w:val="20"/>
                <w:highlight w:val="none"/>
              </w:rPr>
              <w:t>１</w:t>
            </w:r>
          </w:p>
        </w:tc>
        <w:tc>
          <w:tcPr>
            <w:tcW w:w="659" w:type="dxa"/>
            <w:shd w:val="clear" w:color="auto" w:fill="DAEEF3"/>
            <w:vAlign w:val="top"/>
          </w:tcPr>
          <w:p>
            <w:pPr>
              <w:pStyle w:val="0"/>
              <w:jc w:val="center"/>
              <w:rPr>
                <w:rFonts w:hint="default"/>
                <w:color w:val="auto"/>
                <w:sz w:val="20"/>
                <w:highlight w:val="none"/>
                <w:u w:val="none" w:color="FF0000"/>
              </w:rPr>
            </w:pPr>
            <w:r>
              <w:rPr>
                <w:rFonts w:hint="eastAsia"/>
                <w:color w:val="auto"/>
                <w:sz w:val="20"/>
                <w:highlight w:val="none"/>
                <w:u w:val="none" w:color="FF0000"/>
              </w:rPr>
              <w:t>R</w:t>
            </w:r>
            <w:r>
              <w:rPr>
                <w:rFonts w:hint="eastAsia"/>
                <w:color w:val="auto"/>
                <w:sz w:val="20"/>
                <w:highlight w:val="none"/>
                <w:u w:val="none" w:color="FF0000"/>
              </w:rPr>
              <w:t>２</w:t>
            </w:r>
          </w:p>
        </w:tc>
        <w:tc>
          <w:tcPr>
            <w:tcW w:w="659" w:type="dxa"/>
            <w:shd w:val="clear" w:color="auto" w:fill="DAEEF3"/>
            <w:vAlign w:val="top"/>
          </w:tcPr>
          <w:p>
            <w:pPr>
              <w:pStyle w:val="0"/>
              <w:jc w:val="center"/>
              <w:rPr>
                <w:rFonts w:hint="default"/>
                <w:color w:val="auto"/>
                <w:sz w:val="20"/>
                <w:highlight w:val="none"/>
                <w:u w:val="none" w:color="FF0000"/>
              </w:rPr>
            </w:pPr>
            <w:r>
              <w:rPr>
                <w:rFonts w:hint="eastAsia"/>
                <w:color w:val="auto"/>
                <w:sz w:val="20"/>
                <w:highlight w:val="none"/>
                <w:u w:val="none" w:color="FF0000"/>
              </w:rPr>
              <w:t>R</w:t>
            </w:r>
            <w:r>
              <w:rPr>
                <w:rFonts w:hint="eastAsia"/>
                <w:color w:val="auto"/>
                <w:sz w:val="20"/>
                <w:highlight w:val="none"/>
                <w:u w:val="none" w:color="FF0000"/>
              </w:rPr>
              <w:t>３</w:t>
            </w:r>
          </w:p>
        </w:tc>
        <w:tc>
          <w:tcPr>
            <w:tcW w:w="670" w:type="dxa"/>
            <w:shd w:val="clear" w:color="auto" w:fill="DAEEF3"/>
            <w:vAlign w:val="top"/>
          </w:tcPr>
          <w:p>
            <w:pPr>
              <w:pStyle w:val="0"/>
              <w:jc w:val="center"/>
              <w:rPr>
                <w:rFonts w:hint="eastAsia"/>
                <w:color w:val="auto"/>
                <w:highlight w:val="none"/>
                <w:u w:val="none" w:color="auto"/>
              </w:rPr>
            </w:pPr>
            <w:r>
              <w:rPr>
                <w:rFonts w:hint="eastAsia"/>
                <w:color w:val="auto"/>
                <w:sz w:val="20"/>
                <w:highlight w:val="none"/>
                <w:u w:val="none" w:color="auto"/>
              </w:rPr>
              <w:t>R</w:t>
            </w:r>
            <w:r>
              <w:rPr>
                <w:rFonts w:hint="eastAsia"/>
                <w:color w:val="auto"/>
                <w:sz w:val="20"/>
                <w:highlight w:val="none"/>
                <w:u w:val="none" w:color="auto"/>
              </w:rPr>
              <w:t>４</w:t>
            </w:r>
          </w:p>
        </w:tc>
      </w:tr>
      <w:tr>
        <w:trPr>
          <w:trHeight w:val="375" w:hRule="atLeast"/>
        </w:trPr>
        <w:tc>
          <w:tcPr>
            <w:tcW w:w="1576" w:type="dxa"/>
            <w:shd w:val="clear" w:color="auto" w:fill="DAEEF3"/>
            <w:vAlign w:val="center"/>
          </w:tcPr>
          <w:p>
            <w:pPr>
              <w:pStyle w:val="0"/>
              <w:spacing w:line="0" w:lineRule="atLeast"/>
              <w:jc w:val="center"/>
              <w:rPr>
                <w:rFonts w:hint="default"/>
                <w:color w:val="auto"/>
                <w:kern w:val="2"/>
                <w:sz w:val="20"/>
                <w:highlight w:val="none"/>
              </w:rPr>
            </w:pPr>
            <w:r>
              <w:rPr>
                <w:rFonts w:hint="eastAsia"/>
                <w:color w:val="auto"/>
                <w:kern w:val="2"/>
                <w:sz w:val="20"/>
                <w:highlight w:val="none"/>
              </w:rPr>
              <w:t>県（実数）</w:t>
            </w:r>
          </w:p>
        </w:tc>
        <w:tc>
          <w:tcPr>
            <w:tcW w:w="659" w:type="dxa"/>
            <w:vAlign w:val="center"/>
          </w:tcPr>
          <w:p>
            <w:pPr>
              <w:pStyle w:val="0"/>
              <w:jc w:val="center"/>
              <w:rPr>
                <w:rFonts w:hint="default"/>
                <w:color w:val="auto"/>
                <w:kern w:val="2"/>
                <w:sz w:val="20"/>
                <w:highlight w:val="none"/>
              </w:rPr>
            </w:pPr>
            <w:r>
              <w:rPr>
                <w:rFonts w:hint="eastAsia"/>
                <w:color w:val="auto"/>
                <w:kern w:val="2"/>
                <w:sz w:val="20"/>
                <w:highlight w:val="none"/>
              </w:rPr>
              <w:t>124</w:t>
            </w:r>
          </w:p>
        </w:tc>
        <w:tc>
          <w:tcPr>
            <w:tcW w:w="659" w:type="dxa"/>
            <w:vAlign w:val="center"/>
          </w:tcPr>
          <w:p>
            <w:pPr>
              <w:pStyle w:val="0"/>
              <w:jc w:val="center"/>
              <w:rPr>
                <w:rFonts w:hint="default"/>
                <w:color w:val="auto"/>
                <w:kern w:val="2"/>
                <w:sz w:val="20"/>
                <w:highlight w:val="none"/>
              </w:rPr>
            </w:pPr>
            <w:r>
              <w:rPr>
                <w:rFonts w:hint="eastAsia"/>
                <w:color w:val="auto"/>
                <w:kern w:val="2"/>
                <w:sz w:val="20"/>
                <w:highlight w:val="none"/>
              </w:rPr>
              <w:t>106</w:t>
            </w:r>
          </w:p>
        </w:tc>
        <w:tc>
          <w:tcPr>
            <w:tcW w:w="659" w:type="dxa"/>
            <w:vAlign w:val="center"/>
          </w:tcPr>
          <w:p>
            <w:pPr>
              <w:pStyle w:val="0"/>
              <w:jc w:val="center"/>
              <w:rPr>
                <w:rFonts w:hint="default"/>
                <w:color w:val="auto"/>
                <w:kern w:val="2"/>
                <w:sz w:val="20"/>
                <w:highlight w:val="none"/>
              </w:rPr>
            </w:pPr>
            <w:r>
              <w:rPr>
                <w:rFonts w:hint="eastAsia"/>
                <w:color w:val="auto"/>
                <w:kern w:val="2"/>
                <w:sz w:val="20"/>
                <w:highlight w:val="none"/>
              </w:rPr>
              <w:t>113</w:t>
            </w:r>
          </w:p>
        </w:tc>
        <w:tc>
          <w:tcPr>
            <w:tcW w:w="659" w:type="dxa"/>
            <w:vAlign w:val="center"/>
          </w:tcPr>
          <w:p>
            <w:pPr>
              <w:pStyle w:val="0"/>
              <w:jc w:val="center"/>
              <w:rPr>
                <w:rFonts w:hint="default"/>
                <w:color w:val="auto"/>
                <w:kern w:val="2"/>
                <w:sz w:val="20"/>
                <w:highlight w:val="none"/>
              </w:rPr>
            </w:pPr>
            <w:r>
              <w:rPr>
                <w:rFonts w:hint="eastAsia"/>
                <w:color w:val="auto"/>
                <w:kern w:val="2"/>
                <w:sz w:val="20"/>
                <w:highlight w:val="none"/>
              </w:rPr>
              <w:t>97</w:t>
            </w:r>
          </w:p>
        </w:tc>
        <w:tc>
          <w:tcPr>
            <w:tcW w:w="659" w:type="dxa"/>
            <w:vAlign w:val="center"/>
          </w:tcPr>
          <w:p>
            <w:pPr>
              <w:pStyle w:val="0"/>
              <w:jc w:val="center"/>
              <w:rPr>
                <w:rFonts w:hint="default"/>
                <w:color w:val="auto"/>
                <w:kern w:val="2"/>
                <w:sz w:val="20"/>
                <w:highlight w:val="none"/>
              </w:rPr>
            </w:pPr>
            <w:r>
              <w:rPr>
                <w:rFonts w:hint="eastAsia"/>
                <w:color w:val="auto"/>
                <w:kern w:val="2"/>
                <w:sz w:val="20"/>
                <w:highlight w:val="none"/>
              </w:rPr>
              <w:t>115</w:t>
            </w:r>
          </w:p>
        </w:tc>
        <w:tc>
          <w:tcPr>
            <w:tcW w:w="659" w:type="dxa"/>
            <w:vAlign w:val="center"/>
          </w:tcPr>
          <w:p>
            <w:pPr>
              <w:pStyle w:val="0"/>
              <w:jc w:val="center"/>
              <w:rPr>
                <w:rFonts w:hint="default"/>
                <w:color w:val="000000" w:themeColor="text1"/>
                <w:sz w:val="20"/>
                <w:highlight w:val="none"/>
              </w:rPr>
            </w:pPr>
            <w:r>
              <w:rPr>
                <w:rFonts w:hint="eastAsia"/>
                <w:color w:val="000000" w:themeColor="text1"/>
                <w:sz w:val="20"/>
                <w:highlight w:val="none"/>
              </w:rPr>
              <w:t>118</w:t>
            </w:r>
          </w:p>
        </w:tc>
        <w:tc>
          <w:tcPr>
            <w:tcW w:w="659" w:type="dxa"/>
            <w:vAlign w:val="center"/>
          </w:tcPr>
          <w:p>
            <w:pPr>
              <w:pStyle w:val="0"/>
              <w:jc w:val="center"/>
              <w:rPr>
                <w:rFonts w:hint="default"/>
                <w:color w:val="000000" w:themeColor="text1"/>
                <w:sz w:val="20"/>
                <w:highlight w:val="none"/>
              </w:rPr>
            </w:pPr>
            <w:r>
              <w:rPr>
                <w:rFonts w:hint="eastAsia"/>
                <w:color w:val="000000" w:themeColor="text1"/>
                <w:sz w:val="20"/>
                <w:highlight w:val="none"/>
              </w:rPr>
              <w:t>120</w:t>
            </w:r>
          </w:p>
        </w:tc>
        <w:tc>
          <w:tcPr>
            <w:tcW w:w="659" w:type="dxa"/>
            <w:vAlign w:val="center"/>
          </w:tcPr>
          <w:p>
            <w:pPr>
              <w:pStyle w:val="0"/>
              <w:jc w:val="center"/>
              <w:rPr>
                <w:rFonts w:hint="default"/>
                <w:color w:val="000000" w:themeColor="text1"/>
                <w:sz w:val="20"/>
                <w:highlight w:val="none"/>
              </w:rPr>
            </w:pPr>
            <w:r>
              <w:rPr>
                <w:rFonts w:hint="eastAsia"/>
                <w:color w:val="000000" w:themeColor="text1"/>
                <w:sz w:val="20"/>
                <w:highlight w:val="none"/>
              </w:rPr>
              <w:t>127</w:t>
            </w:r>
          </w:p>
        </w:tc>
        <w:tc>
          <w:tcPr>
            <w:tcW w:w="659" w:type="dxa"/>
            <w:vAlign w:val="center"/>
          </w:tcPr>
          <w:p>
            <w:pPr>
              <w:pStyle w:val="0"/>
              <w:jc w:val="center"/>
              <w:rPr>
                <w:rFonts w:hint="default"/>
                <w:color w:val="000000" w:themeColor="text1"/>
                <w:sz w:val="20"/>
                <w:highlight w:val="none"/>
              </w:rPr>
            </w:pPr>
            <w:r>
              <w:rPr>
                <w:rFonts w:hint="eastAsia"/>
                <w:color w:val="000000" w:themeColor="text1"/>
                <w:sz w:val="20"/>
                <w:highlight w:val="none"/>
              </w:rPr>
              <w:t>125</w:t>
            </w:r>
          </w:p>
        </w:tc>
        <w:tc>
          <w:tcPr>
            <w:tcW w:w="659" w:type="dxa"/>
            <w:vAlign w:val="center"/>
          </w:tcPr>
          <w:p>
            <w:pPr>
              <w:pStyle w:val="0"/>
              <w:jc w:val="center"/>
              <w:rPr>
                <w:rFonts w:hint="default"/>
                <w:color w:val="auto"/>
                <w:sz w:val="20"/>
                <w:highlight w:val="none"/>
                <w:u w:val="none" w:color="FF0000"/>
              </w:rPr>
            </w:pPr>
            <w:r>
              <w:rPr>
                <w:rFonts w:hint="eastAsia"/>
                <w:color w:val="auto"/>
                <w:sz w:val="20"/>
                <w:highlight w:val="none"/>
                <w:u w:val="none" w:color="FF0000"/>
              </w:rPr>
              <w:t>104</w:t>
            </w:r>
          </w:p>
        </w:tc>
        <w:tc>
          <w:tcPr>
            <w:tcW w:w="659" w:type="dxa"/>
            <w:vAlign w:val="center"/>
          </w:tcPr>
          <w:p>
            <w:pPr>
              <w:pStyle w:val="0"/>
              <w:jc w:val="center"/>
              <w:rPr>
                <w:rFonts w:hint="default"/>
                <w:color w:val="auto"/>
                <w:sz w:val="20"/>
                <w:highlight w:val="none"/>
                <w:u w:val="none" w:color="FF0000"/>
              </w:rPr>
            </w:pPr>
            <w:r>
              <w:rPr>
                <w:rFonts w:hint="eastAsia"/>
                <w:color w:val="auto"/>
                <w:sz w:val="20"/>
                <w:highlight w:val="none"/>
                <w:u w:val="none" w:color="FF0000"/>
              </w:rPr>
              <w:t>122</w:t>
            </w:r>
          </w:p>
        </w:tc>
        <w:tc>
          <w:tcPr>
            <w:tcW w:w="670" w:type="dxa"/>
            <w:vAlign w:val="center"/>
          </w:tcPr>
          <w:p>
            <w:pPr>
              <w:pStyle w:val="0"/>
              <w:jc w:val="center"/>
              <w:rPr>
                <w:rFonts w:hint="eastAsia"/>
                <w:color w:val="auto"/>
                <w:highlight w:val="none"/>
                <w:u w:val="none" w:color="auto"/>
              </w:rPr>
            </w:pPr>
            <w:r>
              <w:rPr>
                <w:rFonts w:hint="eastAsia"/>
                <w:color w:val="auto"/>
                <w:sz w:val="20"/>
                <w:highlight w:val="none"/>
                <w:u w:val="none" w:color="auto"/>
              </w:rPr>
              <w:t>98</w:t>
            </w:r>
          </w:p>
        </w:tc>
      </w:tr>
      <w:tr>
        <w:trPr>
          <w:trHeight w:val="556" w:hRule="atLeast"/>
        </w:trPr>
        <w:tc>
          <w:tcPr>
            <w:tcW w:w="1576" w:type="dxa"/>
            <w:shd w:val="clear" w:color="auto" w:fill="DAEEF3"/>
            <w:vAlign w:val="center"/>
          </w:tcPr>
          <w:p>
            <w:pPr>
              <w:pStyle w:val="0"/>
              <w:spacing w:line="0" w:lineRule="atLeast"/>
              <w:jc w:val="center"/>
              <w:rPr>
                <w:rFonts w:hint="default"/>
                <w:color w:val="auto"/>
                <w:kern w:val="2"/>
                <w:sz w:val="20"/>
                <w:highlight w:val="none"/>
              </w:rPr>
            </w:pPr>
            <w:r>
              <w:rPr>
                <w:rFonts w:hint="eastAsia"/>
                <w:color w:val="auto"/>
                <w:kern w:val="2"/>
                <w:sz w:val="20"/>
                <w:highlight w:val="none"/>
              </w:rPr>
              <w:t>県</w:t>
            </w:r>
          </w:p>
          <w:p>
            <w:pPr>
              <w:pStyle w:val="0"/>
              <w:spacing w:line="0" w:lineRule="atLeast"/>
              <w:jc w:val="center"/>
              <w:rPr>
                <w:rFonts w:hint="default"/>
                <w:color w:val="auto"/>
                <w:kern w:val="2"/>
                <w:sz w:val="20"/>
                <w:highlight w:val="none"/>
              </w:rPr>
            </w:pPr>
            <w:r>
              <w:rPr>
                <w:rFonts w:hint="eastAsia"/>
                <w:color w:val="auto"/>
                <w:kern w:val="2"/>
                <w:sz w:val="20"/>
                <w:highlight w:val="none"/>
              </w:rPr>
              <w:t>（</w:t>
            </w:r>
            <w:r>
              <w:rPr>
                <w:rFonts w:hint="eastAsia"/>
                <w:color w:val="auto"/>
                <w:kern w:val="2"/>
                <w:sz w:val="20"/>
                <w:highlight w:val="none"/>
              </w:rPr>
              <w:t>10</w:t>
            </w:r>
            <w:r>
              <w:rPr>
                <w:rFonts w:hint="eastAsia"/>
                <w:color w:val="auto"/>
                <w:kern w:val="2"/>
                <w:sz w:val="20"/>
                <w:highlight w:val="none"/>
              </w:rPr>
              <w:t>万人対）</w:t>
            </w:r>
          </w:p>
        </w:tc>
        <w:tc>
          <w:tcPr>
            <w:tcW w:w="659" w:type="dxa"/>
            <w:vAlign w:val="center"/>
          </w:tcPr>
          <w:p>
            <w:pPr>
              <w:pStyle w:val="0"/>
              <w:jc w:val="center"/>
              <w:rPr>
                <w:rFonts w:hint="default"/>
                <w:color w:val="auto"/>
                <w:kern w:val="2"/>
                <w:sz w:val="20"/>
                <w:highlight w:val="none"/>
              </w:rPr>
            </w:pPr>
            <w:r>
              <w:rPr>
                <w:rFonts w:hint="eastAsia"/>
                <w:color w:val="auto"/>
                <w:kern w:val="2"/>
                <w:sz w:val="20"/>
                <w:highlight w:val="none"/>
              </w:rPr>
              <w:t>16.3</w:t>
            </w:r>
          </w:p>
        </w:tc>
        <w:tc>
          <w:tcPr>
            <w:tcW w:w="659" w:type="dxa"/>
            <w:vAlign w:val="center"/>
          </w:tcPr>
          <w:p>
            <w:pPr>
              <w:pStyle w:val="0"/>
              <w:jc w:val="center"/>
              <w:rPr>
                <w:rFonts w:hint="default"/>
                <w:color w:val="auto"/>
                <w:kern w:val="2"/>
                <w:sz w:val="20"/>
                <w:highlight w:val="none"/>
              </w:rPr>
            </w:pPr>
            <w:r>
              <w:rPr>
                <w:rFonts w:hint="eastAsia"/>
                <w:color w:val="auto"/>
                <w:kern w:val="2"/>
                <w:sz w:val="20"/>
                <w:highlight w:val="none"/>
              </w:rPr>
              <w:t>14.1</w:t>
            </w:r>
          </w:p>
        </w:tc>
        <w:tc>
          <w:tcPr>
            <w:tcW w:w="659" w:type="dxa"/>
            <w:vAlign w:val="center"/>
          </w:tcPr>
          <w:p>
            <w:pPr>
              <w:pStyle w:val="0"/>
              <w:jc w:val="center"/>
              <w:rPr>
                <w:rFonts w:hint="default"/>
                <w:color w:val="auto"/>
                <w:kern w:val="2"/>
                <w:sz w:val="20"/>
                <w:highlight w:val="none"/>
              </w:rPr>
            </w:pPr>
            <w:r>
              <w:rPr>
                <w:rFonts w:hint="eastAsia"/>
                <w:color w:val="auto"/>
                <w:kern w:val="2"/>
                <w:sz w:val="20"/>
                <w:highlight w:val="none"/>
              </w:rPr>
              <w:t>15.1</w:t>
            </w:r>
          </w:p>
        </w:tc>
        <w:tc>
          <w:tcPr>
            <w:tcW w:w="659" w:type="dxa"/>
            <w:vAlign w:val="center"/>
          </w:tcPr>
          <w:p>
            <w:pPr>
              <w:pStyle w:val="0"/>
              <w:jc w:val="center"/>
              <w:rPr>
                <w:rFonts w:hint="default"/>
                <w:color w:val="auto"/>
                <w:kern w:val="2"/>
                <w:sz w:val="20"/>
                <w:highlight w:val="none"/>
              </w:rPr>
            </w:pPr>
            <w:r>
              <w:rPr>
                <w:rFonts w:hint="eastAsia"/>
                <w:color w:val="auto"/>
                <w:kern w:val="2"/>
                <w:sz w:val="20"/>
                <w:highlight w:val="none"/>
              </w:rPr>
              <w:t>13.1</w:t>
            </w:r>
          </w:p>
        </w:tc>
        <w:tc>
          <w:tcPr>
            <w:tcW w:w="659" w:type="dxa"/>
            <w:vAlign w:val="center"/>
          </w:tcPr>
          <w:p>
            <w:pPr>
              <w:pStyle w:val="0"/>
              <w:jc w:val="center"/>
              <w:rPr>
                <w:rFonts w:hint="default"/>
                <w:color w:val="auto"/>
                <w:kern w:val="2"/>
                <w:sz w:val="20"/>
                <w:highlight w:val="none"/>
              </w:rPr>
            </w:pPr>
            <w:r>
              <w:rPr>
                <w:rFonts w:hint="eastAsia"/>
                <w:color w:val="auto"/>
                <w:kern w:val="2"/>
                <w:sz w:val="20"/>
                <w:highlight w:val="none"/>
              </w:rPr>
              <w:t>15.8</w:t>
            </w:r>
          </w:p>
        </w:tc>
        <w:tc>
          <w:tcPr>
            <w:tcW w:w="659" w:type="dxa"/>
            <w:vAlign w:val="center"/>
          </w:tcPr>
          <w:p>
            <w:pPr>
              <w:pStyle w:val="0"/>
              <w:jc w:val="center"/>
              <w:rPr>
                <w:rFonts w:hint="default"/>
                <w:color w:val="000000" w:themeColor="text1"/>
                <w:sz w:val="20"/>
                <w:highlight w:val="none"/>
              </w:rPr>
            </w:pPr>
            <w:r>
              <w:rPr>
                <w:rFonts w:hint="eastAsia"/>
                <w:color w:val="000000" w:themeColor="text1"/>
                <w:sz w:val="20"/>
                <w:highlight w:val="none"/>
              </w:rPr>
              <w:t>16.3</w:t>
            </w:r>
          </w:p>
        </w:tc>
        <w:tc>
          <w:tcPr>
            <w:tcW w:w="659" w:type="dxa"/>
            <w:vAlign w:val="center"/>
          </w:tcPr>
          <w:p>
            <w:pPr>
              <w:pStyle w:val="0"/>
              <w:jc w:val="center"/>
              <w:rPr>
                <w:rFonts w:hint="default"/>
                <w:color w:val="000000" w:themeColor="text1"/>
                <w:sz w:val="20"/>
                <w:highlight w:val="none"/>
              </w:rPr>
            </w:pPr>
            <w:r>
              <w:rPr>
                <w:rFonts w:hint="eastAsia"/>
                <w:color w:val="000000" w:themeColor="text1"/>
                <w:sz w:val="20"/>
                <w:highlight w:val="none"/>
              </w:rPr>
              <w:t>16.8</w:t>
            </w:r>
          </w:p>
        </w:tc>
        <w:tc>
          <w:tcPr>
            <w:tcW w:w="659" w:type="dxa"/>
            <w:vAlign w:val="center"/>
          </w:tcPr>
          <w:p>
            <w:pPr>
              <w:pStyle w:val="0"/>
              <w:jc w:val="center"/>
              <w:rPr>
                <w:rFonts w:hint="default"/>
                <w:color w:val="000000" w:themeColor="text1"/>
                <w:sz w:val="20"/>
                <w:highlight w:val="none"/>
              </w:rPr>
            </w:pPr>
            <w:r>
              <w:rPr>
                <w:rFonts w:hint="eastAsia"/>
                <w:color w:val="000000" w:themeColor="text1"/>
                <w:sz w:val="20"/>
                <w:highlight w:val="none"/>
              </w:rPr>
              <w:t>18.0</w:t>
            </w:r>
          </w:p>
        </w:tc>
        <w:tc>
          <w:tcPr>
            <w:tcW w:w="659" w:type="dxa"/>
            <w:vAlign w:val="center"/>
          </w:tcPr>
          <w:p>
            <w:pPr>
              <w:pStyle w:val="0"/>
              <w:jc w:val="center"/>
              <w:rPr>
                <w:rFonts w:hint="default"/>
                <w:color w:val="000000" w:themeColor="text1"/>
                <w:sz w:val="20"/>
                <w:highlight w:val="none"/>
              </w:rPr>
            </w:pPr>
            <w:r>
              <w:rPr>
                <w:rFonts w:hint="eastAsia"/>
                <w:color w:val="000000" w:themeColor="text1"/>
                <w:sz w:val="20"/>
                <w:highlight w:val="none"/>
              </w:rPr>
              <w:t>17.9</w:t>
            </w:r>
          </w:p>
        </w:tc>
        <w:tc>
          <w:tcPr>
            <w:tcW w:w="659" w:type="dxa"/>
            <w:vAlign w:val="center"/>
          </w:tcPr>
          <w:p>
            <w:pPr>
              <w:pStyle w:val="0"/>
              <w:jc w:val="center"/>
              <w:rPr>
                <w:rFonts w:hint="default"/>
                <w:color w:val="auto"/>
                <w:sz w:val="20"/>
                <w:highlight w:val="none"/>
                <w:u w:val="none" w:color="FF0000"/>
              </w:rPr>
            </w:pPr>
            <w:r>
              <w:rPr>
                <w:rFonts w:hint="eastAsia"/>
                <w:color w:val="auto"/>
                <w:sz w:val="20"/>
                <w:highlight w:val="none"/>
                <w:u w:val="none" w:color="FF0000"/>
              </w:rPr>
              <w:t>15.1</w:t>
            </w:r>
          </w:p>
        </w:tc>
        <w:tc>
          <w:tcPr>
            <w:tcW w:w="659" w:type="dxa"/>
            <w:vAlign w:val="center"/>
          </w:tcPr>
          <w:p>
            <w:pPr>
              <w:pStyle w:val="0"/>
              <w:jc w:val="center"/>
              <w:rPr>
                <w:rFonts w:hint="default"/>
                <w:color w:val="auto"/>
                <w:sz w:val="20"/>
                <w:highlight w:val="none"/>
                <w:u w:val="none" w:color="FF0000"/>
              </w:rPr>
            </w:pPr>
            <w:r>
              <w:rPr>
                <w:rFonts w:hint="eastAsia"/>
                <w:color w:val="auto"/>
                <w:sz w:val="20"/>
                <w:highlight w:val="none"/>
                <w:u w:val="none" w:color="FF0000"/>
              </w:rPr>
              <w:t xml:space="preserve">17.8 </w:t>
            </w:r>
          </w:p>
        </w:tc>
        <w:tc>
          <w:tcPr>
            <w:tcW w:w="670" w:type="dxa"/>
            <w:vAlign w:val="center"/>
          </w:tcPr>
          <w:p>
            <w:pPr>
              <w:pStyle w:val="0"/>
              <w:rPr>
                <w:rFonts w:hint="eastAsia"/>
                <w:color w:val="auto"/>
                <w:highlight w:val="none"/>
                <w:u w:val="none" w:color="auto"/>
              </w:rPr>
            </w:pPr>
            <w:r>
              <w:rPr>
                <w:rFonts w:hint="eastAsia"/>
                <w:color w:val="auto"/>
                <w:highlight w:val="none"/>
                <w:u w:val="none" w:color="auto"/>
              </w:rPr>
              <w:t>14.5</w:t>
            </w:r>
          </w:p>
        </w:tc>
      </w:tr>
      <w:tr>
        <w:trPr>
          <w:trHeight w:val="556" w:hRule="atLeast"/>
        </w:trPr>
        <w:tc>
          <w:tcPr>
            <w:tcW w:w="1576" w:type="dxa"/>
            <w:shd w:val="clear" w:color="auto" w:fill="DAEEF3"/>
            <w:vAlign w:val="center"/>
          </w:tcPr>
          <w:p>
            <w:pPr>
              <w:pStyle w:val="0"/>
              <w:spacing w:line="0" w:lineRule="atLeast"/>
              <w:jc w:val="center"/>
              <w:rPr>
                <w:rFonts w:hint="default"/>
                <w:color w:val="auto"/>
                <w:kern w:val="2"/>
                <w:sz w:val="20"/>
                <w:highlight w:val="none"/>
              </w:rPr>
            </w:pPr>
            <w:r>
              <w:rPr>
                <w:rFonts w:hint="eastAsia"/>
                <w:color w:val="auto"/>
                <w:kern w:val="2"/>
                <w:sz w:val="20"/>
                <w:highlight w:val="none"/>
              </w:rPr>
              <w:t>全国</w:t>
            </w:r>
          </w:p>
          <w:p>
            <w:pPr>
              <w:pStyle w:val="0"/>
              <w:spacing w:line="0" w:lineRule="atLeast"/>
              <w:jc w:val="center"/>
              <w:rPr>
                <w:rFonts w:hint="default"/>
                <w:color w:val="auto"/>
                <w:kern w:val="2"/>
                <w:sz w:val="20"/>
                <w:highlight w:val="none"/>
              </w:rPr>
            </w:pPr>
            <w:r>
              <w:rPr>
                <w:rFonts w:hint="eastAsia"/>
                <w:color w:val="auto"/>
                <w:kern w:val="2"/>
                <w:sz w:val="20"/>
                <w:highlight w:val="none"/>
              </w:rPr>
              <w:t>（</w:t>
            </w:r>
            <w:r>
              <w:rPr>
                <w:rFonts w:hint="eastAsia"/>
                <w:color w:val="auto"/>
                <w:kern w:val="2"/>
                <w:sz w:val="20"/>
                <w:highlight w:val="none"/>
              </w:rPr>
              <w:t>10</w:t>
            </w:r>
            <w:r>
              <w:rPr>
                <w:rFonts w:hint="eastAsia"/>
                <w:color w:val="auto"/>
                <w:kern w:val="2"/>
                <w:sz w:val="20"/>
                <w:highlight w:val="none"/>
              </w:rPr>
              <w:t>万人対）</w:t>
            </w:r>
          </w:p>
        </w:tc>
        <w:tc>
          <w:tcPr>
            <w:tcW w:w="659" w:type="dxa"/>
            <w:vAlign w:val="center"/>
          </w:tcPr>
          <w:p>
            <w:pPr>
              <w:pStyle w:val="0"/>
              <w:jc w:val="center"/>
              <w:rPr>
                <w:rFonts w:hint="default"/>
                <w:color w:val="auto"/>
                <w:kern w:val="2"/>
                <w:sz w:val="20"/>
                <w:highlight w:val="none"/>
              </w:rPr>
            </w:pPr>
            <w:r>
              <w:rPr>
                <w:rFonts w:hint="eastAsia"/>
                <w:color w:val="auto"/>
                <w:kern w:val="2"/>
                <w:sz w:val="20"/>
                <w:highlight w:val="none"/>
              </w:rPr>
              <w:t>13.1</w:t>
            </w:r>
          </w:p>
        </w:tc>
        <w:tc>
          <w:tcPr>
            <w:tcW w:w="659" w:type="dxa"/>
            <w:vAlign w:val="center"/>
          </w:tcPr>
          <w:p>
            <w:pPr>
              <w:pStyle w:val="0"/>
              <w:jc w:val="center"/>
              <w:rPr>
                <w:rFonts w:hint="default"/>
                <w:color w:val="auto"/>
                <w:kern w:val="2"/>
                <w:sz w:val="20"/>
                <w:highlight w:val="none"/>
              </w:rPr>
            </w:pPr>
            <w:r>
              <w:rPr>
                <w:rFonts w:hint="eastAsia"/>
                <w:color w:val="auto"/>
                <w:kern w:val="2"/>
                <w:sz w:val="20"/>
                <w:highlight w:val="none"/>
              </w:rPr>
              <w:t>12.7</w:t>
            </w:r>
          </w:p>
        </w:tc>
        <w:tc>
          <w:tcPr>
            <w:tcW w:w="659" w:type="dxa"/>
            <w:vAlign w:val="center"/>
          </w:tcPr>
          <w:p>
            <w:pPr>
              <w:pStyle w:val="0"/>
              <w:jc w:val="center"/>
              <w:rPr>
                <w:rFonts w:hint="default"/>
                <w:color w:val="auto"/>
                <w:kern w:val="2"/>
                <w:sz w:val="20"/>
                <w:highlight w:val="none"/>
              </w:rPr>
            </w:pPr>
            <w:r>
              <w:rPr>
                <w:rFonts w:hint="eastAsia"/>
                <w:color w:val="auto"/>
                <w:kern w:val="2"/>
                <w:sz w:val="20"/>
                <w:highlight w:val="none"/>
              </w:rPr>
              <w:t>12.6</w:t>
            </w:r>
          </w:p>
        </w:tc>
        <w:tc>
          <w:tcPr>
            <w:tcW w:w="659" w:type="dxa"/>
            <w:vAlign w:val="center"/>
          </w:tcPr>
          <w:p>
            <w:pPr>
              <w:pStyle w:val="0"/>
              <w:jc w:val="center"/>
              <w:rPr>
                <w:rFonts w:hint="default"/>
                <w:color w:val="auto"/>
                <w:kern w:val="2"/>
                <w:sz w:val="20"/>
                <w:highlight w:val="none"/>
              </w:rPr>
            </w:pPr>
            <w:r>
              <w:rPr>
                <w:rFonts w:hint="eastAsia"/>
                <w:color w:val="auto"/>
                <w:kern w:val="2"/>
                <w:sz w:val="20"/>
                <w:highlight w:val="none"/>
              </w:rPr>
              <w:t>12.4</w:t>
            </w:r>
          </w:p>
        </w:tc>
        <w:tc>
          <w:tcPr>
            <w:tcW w:w="659" w:type="dxa"/>
            <w:vAlign w:val="center"/>
          </w:tcPr>
          <w:p>
            <w:pPr>
              <w:pStyle w:val="0"/>
              <w:jc w:val="center"/>
              <w:rPr>
                <w:rFonts w:hint="default"/>
                <w:color w:val="auto"/>
                <w:kern w:val="2"/>
                <w:sz w:val="20"/>
                <w:highlight w:val="none"/>
              </w:rPr>
            </w:pPr>
            <w:r>
              <w:rPr>
                <w:rFonts w:hint="eastAsia"/>
                <w:color w:val="auto"/>
                <w:kern w:val="2"/>
                <w:sz w:val="20"/>
                <w:highlight w:val="none"/>
              </w:rPr>
              <w:t>12.6</w:t>
            </w:r>
          </w:p>
        </w:tc>
        <w:tc>
          <w:tcPr>
            <w:tcW w:w="659" w:type="dxa"/>
            <w:vAlign w:val="center"/>
          </w:tcPr>
          <w:p>
            <w:pPr>
              <w:pStyle w:val="0"/>
              <w:jc w:val="center"/>
              <w:rPr>
                <w:rFonts w:hint="default"/>
                <w:color w:val="000000" w:themeColor="text1"/>
                <w:sz w:val="20"/>
                <w:highlight w:val="none"/>
              </w:rPr>
            </w:pPr>
            <w:r>
              <w:rPr>
                <w:rFonts w:hint="eastAsia"/>
                <w:color w:val="000000" w:themeColor="text1"/>
                <w:sz w:val="20"/>
                <w:highlight w:val="none"/>
              </w:rPr>
              <w:t>12.7</w:t>
            </w:r>
          </w:p>
        </w:tc>
        <w:tc>
          <w:tcPr>
            <w:tcW w:w="659" w:type="dxa"/>
            <w:vAlign w:val="center"/>
          </w:tcPr>
          <w:p>
            <w:pPr>
              <w:pStyle w:val="0"/>
              <w:jc w:val="center"/>
              <w:rPr>
                <w:rFonts w:hint="default"/>
                <w:color w:val="000000" w:themeColor="text1"/>
                <w:sz w:val="20"/>
                <w:highlight w:val="none"/>
              </w:rPr>
            </w:pPr>
            <w:r>
              <w:rPr>
                <w:rFonts w:hint="eastAsia"/>
                <w:color w:val="000000" w:themeColor="text1"/>
                <w:sz w:val="20"/>
                <w:highlight w:val="none"/>
              </w:rPr>
              <w:t>13.2</w:t>
            </w:r>
          </w:p>
        </w:tc>
        <w:tc>
          <w:tcPr>
            <w:tcW w:w="659" w:type="dxa"/>
            <w:vAlign w:val="center"/>
          </w:tcPr>
          <w:p>
            <w:pPr>
              <w:pStyle w:val="0"/>
              <w:jc w:val="center"/>
              <w:rPr>
                <w:rFonts w:hint="default"/>
                <w:color w:val="000000" w:themeColor="text1"/>
                <w:sz w:val="20"/>
                <w:highlight w:val="none"/>
              </w:rPr>
            </w:pPr>
            <w:r>
              <w:rPr>
                <w:rFonts w:hint="eastAsia"/>
                <w:color w:val="000000" w:themeColor="text1"/>
                <w:sz w:val="20"/>
                <w:highlight w:val="none"/>
              </w:rPr>
              <w:t>12.8</w:t>
            </w:r>
          </w:p>
        </w:tc>
        <w:tc>
          <w:tcPr>
            <w:tcW w:w="659" w:type="dxa"/>
            <w:vAlign w:val="center"/>
          </w:tcPr>
          <w:p>
            <w:pPr>
              <w:pStyle w:val="0"/>
              <w:jc w:val="center"/>
              <w:rPr>
                <w:rFonts w:hint="default"/>
                <w:color w:val="000000" w:themeColor="text1"/>
                <w:sz w:val="20"/>
                <w:highlight w:val="none"/>
              </w:rPr>
            </w:pPr>
            <w:r>
              <w:rPr>
                <w:rFonts w:hint="eastAsia"/>
                <w:color w:val="000000" w:themeColor="text1"/>
                <w:sz w:val="20"/>
                <w:highlight w:val="none"/>
              </w:rPr>
              <w:t>12.7</w:t>
            </w:r>
          </w:p>
        </w:tc>
        <w:tc>
          <w:tcPr>
            <w:tcW w:w="659" w:type="dxa"/>
            <w:vAlign w:val="center"/>
          </w:tcPr>
          <w:p>
            <w:pPr>
              <w:pStyle w:val="0"/>
              <w:jc w:val="center"/>
              <w:rPr>
                <w:rFonts w:hint="default"/>
                <w:color w:val="auto"/>
                <w:sz w:val="20"/>
                <w:highlight w:val="none"/>
                <w:u w:val="none" w:color="FF0000"/>
              </w:rPr>
            </w:pPr>
            <w:r>
              <w:rPr>
                <w:rFonts w:hint="eastAsia"/>
                <w:color w:val="auto"/>
                <w:sz w:val="20"/>
                <w:highlight w:val="none"/>
                <w:u w:val="none" w:color="FF0000"/>
              </w:rPr>
              <w:t>12.5</w:t>
            </w:r>
          </w:p>
        </w:tc>
        <w:tc>
          <w:tcPr>
            <w:tcW w:w="659" w:type="dxa"/>
            <w:vAlign w:val="center"/>
          </w:tcPr>
          <w:p>
            <w:pPr>
              <w:pStyle w:val="0"/>
              <w:jc w:val="center"/>
              <w:rPr>
                <w:rFonts w:hint="default"/>
                <w:color w:val="auto"/>
                <w:sz w:val="20"/>
                <w:highlight w:val="none"/>
                <w:u w:val="none" w:color="FF0000"/>
              </w:rPr>
            </w:pPr>
            <w:r>
              <w:rPr>
                <w:rFonts w:hint="eastAsia"/>
                <w:color w:val="auto"/>
                <w:sz w:val="20"/>
                <w:highlight w:val="none"/>
                <w:u w:val="none" w:color="FF0000"/>
              </w:rPr>
              <w:t xml:space="preserve">12.2 </w:t>
            </w:r>
          </w:p>
        </w:tc>
        <w:tc>
          <w:tcPr>
            <w:tcW w:w="670" w:type="dxa"/>
            <w:vAlign w:val="center"/>
          </w:tcPr>
          <w:p>
            <w:pPr>
              <w:pStyle w:val="0"/>
              <w:rPr>
                <w:rFonts w:hint="eastAsia"/>
                <w:color w:val="auto"/>
                <w:highlight w:val="none"/>
                <w:u w:val="none" w:color="auto"/>
              </w:rPr>
            </w:pPr>
            <w:r>
              <w:rPr>
                <w:rFonts w:hint="eastAsia"/>
                <w:color w:val="auto"/>
                <w:highlight w:val="none"/>
                <w:u w:val="none" w:color="auto"/>
              </w:rPr>
              <w:t>11.5</w:t>
            </w:r>
          </w:p>
        </w:tc>
      </w:tr>
    </w:tbl>
    <w:p>
      <w:pPr>
        <w:pStyle w:val="0"/>
        <w:jc w:val="right"/>
        <w:rPr>
          <w:rFonts w:hint="default"/>
          <w:color w:val="auto"/>
          <w:kern w:val="2"/>
          <w:sz w:val="16"/>
          <w:highlight w:val="none"/>
          <w:u w:val="single" w:color="FF0000"/>
        </w:rPr>
      </w:pPr>
      <w:r>
        <w:rPr>
          <w:rFonts w:hint="eastAsia"/>
          <w:color w:val="auto"/>
          <w:kern w:val="2"/>
          <w:highlight w:val="none"/>
        </w:rPr>
        <w:t>　　　　　　　　　</w:t>
      </w:r>
      <w:r>
        <w:rPr>
          <w:rFonts w:hint="eastAsia"/>
          <w:color w:val="auto"/>
          <w:kern w:val="2"/>
          <w:sz w:val="16"/>
          <w:highlight w:val="none"/>
        </w:rPr>
        <w:t>出典：（一社）日本透析医学会</w:t>
      </w:r>
      <w:r>
        <w:rPr>
          <w:rFonts w:hint="eastAsia"/>
          <w:color w:val="auto"/>
          <w:kern w:val="2"/>
          <w:sz w:val="16"/>
          <w:highlight w:val="none"/>
        </w:rPr>
        <w:t xml:space="preserve"> </w:t>
      </w:r>
      <w:r>
        <w:rPr>
          <w:rFonts w:hint="eastAsia"/>
          <w:color w:val="auto"/>
          <w:kern w:val="2"/>
          <w:sz w:val="16"/>
          <w:highlight w:val="none"/>
        </w:rPr>
        <w:t>新規導入患者</w:t>
      </w:r>
      <w:r>
        <w:rPr>
          <w:rFonts w:hint="eastAsia"/>
          <w:color w:val="auto"/>
          <w:kern w:val="2"/>
          <w:sz w:val="16"/>
          <w:highlight w:val="none"/>
        </w:rPr>
        <w:t xml:space="preserve"> </w:t>
      </w:r>
      <w:r>
        <w:rPr>
          <w:rFonts w:hint="eastAsia"/>
          <w:color w:val="auto"/>
          <w:kern w:val="2"/>
          <w:sz w:val="16"/>
          <w:highlight w:val="none"/>
        </w:rPr>
        <w:t>原疾患</w:t>
      </w:r>
      <w:r>
        <w:rPr>
          <w:rFonts w:hint="eastAsia"/>
          <w:color w:val="auto"/>
          <w:kern w:val="2"/>
          <w:sz w:val="16"/>
          <w:highlight w:val="none"/>
        </w:rPr>
        <w:t>;</w:t>
      </w:r>
      <w:r>
        <w:rPr>
          <w:rFonts w:hint="eastAsia"/>
          <w:color w:val="auto"/>
          <w:kern w:val="2"/>
          <w:sz w:val="16"/>
          <w:highlight w:val="none"/>
        </w:rPr>
        <w:t>糖尿病性腎症</w:t>
      </w:r>
      <w:r>
        <w:rPr>
          <w:rFonts w:hint="eastAsia"/>
          <w:color w:val="auto"/>
          <w:kern w:val="2"/>
          <w:sz w:val="16"/>
          <w:highlight w:val="none"/>
          <w:u w:val="none" w:color="FF0000"/>
        </w:rPr>
        <w:t>（</w:t>
      </w:r>
      <w:r>
        <w:rPr>
          <w:rFonts w:hint="eastAsia"/>
          <w:color w:val="auto"/>
          <w:kern w:val="2"/>
          <w:sz w:val="16"/>
          <w:highlight w:val="none"/>
          <w:u w:val="none" w:color="FF0000"/>
        </w:rPr>
        <w:t>2011</w:t>
      </w:r>
      <w:r>
        <w:rPr>
          <w:rFonts w:hint="eastAsia"/>
          <w:color w:val="auto"/>
          <w:kern w:val="2"/>
          <w:sz w:val="16"/>
          <w:highlight w:val="none"/>
          <w:u w:val="none" w:color="FF0000"/>
        </w:rPr>
        <w:t>～</w:t>
      </w:r>
      <w:r>
        <w:rPr>
          <w:rFonts w:hint="eastAsia"/>
          <w:color w:val="auto"/>
          <w:kern w:val="2"/>
          <w:sz w:val="16"/>
          <w:highlight w:val="none"/>
          <w:u w:val="none" w:color="FF0000"/>
        </w:rPr>
        <w:t>2022</w:t>
      </w:r>
      <w:r>
        <w:rPr>
          <w:rFonts w:hint="eastAsia"/>
          <w:color w:val="auto"/>
          <w:kern w:val="2"/>
          <w:sz w:val="16"/>
          <w:highlight w:val="none"/>
          <w:u w:val="none" w:color="FF0000"/>
        </w:rPr>
        <w:t>年末）</w:t>
      </w:r>
    </w:p>
    <w:p>
      <w:pPr>
        <w:pStyle w:val="0"/>
        <w:snapToGrid w:val="0"/>
        <w:rPr>
          <w:rFonts w:hint="default"/>
          <w:color w:val="FF0000"/>
          <w:kern w:val="2"/>
          <w:sz w:val="21"/>
          <w:highlight w:val="none"/>
        </w:rPr>
      </w:pPr>
      <w:r>
        <w:rPr>
          <w:rFonts w:hint="eastAsia"/>
          <w:color w:val="FF0000"/>
          <w:kern w:val="2"/>
          <w:highlight w:val="none"/>
        </w:rPr>
        <w:t xml:space="preserve"> </w:t>
      </w:r>
      <w:r>
        <w:rPr>
          <w:rFonts w:hint="eastAsia"/>
          <w:color w:val="FF0000"/>
          <w:kern w:val="2"/>
          <w:highlight w:val="none"/>
        </w:rPr>
        <w:t>　　　　　</w:t>
      </w:r>
    </w:p>
    <w:p>
      <w:pPr>
        <w:pStyle w:val="0"/>
        <w:snapToGrid w:val="0"/>
        <w:ind w:firstLine="1517" w:firstLineChars="700"/>
        <w:rPr>
          <w:rFonts w:hint="default"/>
          <w:color w:val="FF0000"/>
          <w:kern w:val="2"/>
          <w:sz w:val="21"/>
          <w:highlight w:val="none"/>
        </w:rPr>
      </w:pPr>
      <w:r>
        <w:rPr>
          <w:rFonts w:hint="eastAsia" w:ascii="ＭＳ ゴシック" w:hAnsi="ＭＳ ゴシック" w:eastAsia="ＭＳ ゴシック"/>
          <w:color w:val="auto"/>
          <w:sz w:val="22"/>
          <w:highlight w:val="none"/>
        </w:rPr>
        <w:t>（図表</w:t>
      </w:r>
      <w:r>
        <w:rPr>
          <w:rFonts w:hint="eastAsia" w:ascii="ＭＳ ゴシック" w:hAnsi="ＭＳ ゴシック" w:eastAsia="ＭＳ ゴシック"/>
          <w:color w:val="auto"/>
          <w:sz w:val="22"/>
          <w:highlight w:val="none"/>
        </w:rPr>
        <w:t>6-4-13</w:t>
      </w:r>
      <w:r>
        <w:rPr>
          <w:rFonts w:hint="eastAsia" w:ascii="ＭＳ ゴシック" w:hAnsi="ＭＳ ゴシック" w:eastAsia="ＭＳ ゴシック"/>
          <w:color w:val="auto"/>
          <w:sz w:val="22"/>
          <w:highlight w:val="none"/>
        </w:rPr>
        <w:t>）糖尿病網膜症により新規に硝子体手術を受けた患者</w:t>
      </w:r>
    </w:p>
    <w:tbl>
      <w:tblPr>
        <w:tblStyle w:val="11"/>
        <w:tblpPr w:leftFromText="142" w:rightFromText="142" w:topFromText="0" w:bottomFromText="0" w:vertAnchor="text" w:horzAnchor="margin" w:tblpXSpec="center" w:tblpY="84"/>
        <w:tblW w:w="81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557"/>
        <w:gridCol w:w="663"/>
        <w:gridCol w:w="663"/>
        <w:gridCol w:w="663"/>
        <w:gridCol w:w="663"/>
        <w:gridCol w:w="663"/>
        <w:gridCol w:w="663"/>
        <w:gridCol w:w="663"/>
        <w:gridCol w:w="663"/>
        <w:gridCol w:w="663"/>
        <w:gridCol w:w="665"/>
      </w:tblGrid>
      <w:tr>
        <w:trPr>
          <w:trHeight w:val="429" w:hRule="atLeast"/>
        </w:trPr>
        <w:tc>
          <w:tcPr>
            <w:tcW w:w="1557" w:type="dxa"/>
            <w:shd w:val="clear" w:color="auto" w:fill="DAEEF3"/>
            <w:vAlign w:val="center"/>
          </w:tcPr>
          <w:p>
            <w:pPr>
              <w:pStyle w:val="0"/>
              <w:ind w:left="141" w:hanging="141" w:hangingChars="68"/>
              <w:jc w:val="center"/>
              <w:rPr>
                <w:rFonts w:hint="default"/>
                <w:color w:val="auto"/>
                <w:kern w:val="2"/>
                <w:sz w:val="20"/>
                <w:highlight w:val="none"/>
              </w:rPr>
            </w:pPr>
            <w:r>
              <w:rPr>
                <w:rFonts w:hint="eastAsia"/>
                <w:color w:val="auto"/>
                <w:kern w:val="2"/>
                <w:sz w:val="20"/>
                <w:highlight w:val="none"/>
              </w:rPr>
              <w:t>年</w:t>
            </w:r>
          </w:p>
        </w:tc>
        <w:tc>
          <w:tcPr>
            <w:tcW w:w="663" w:type="dxa"/>
            <w:shd w:val="clear" w:color="auto" w:fill="DAEEF3"/>
            <w:vAlign w:val="center"/>
          </w:tcPr>
          <w:p>
            <w:pPr>
              <w:pStyle w:val="0"/>
              <w:jc w:val="center"/>
              <w:rPr>
                <w:rFonts w:hint="default"/>
                <w:color w:val="auto"/>
                <w:kern w:val="2"/>
                <w:sz w:val="20"/>
                <w:highlight w:val="none"/>
              </w:rPr>
            </w:pPr>
            <w:r>
              <w:rPr>
                <w:rFonts w:hint="eastAsia"/>
                <w:color w:val="auto"/>
                <w:kern w:val="2"/>
                <w:sz w:val="20"/>
                <w:highlight w:val="none"/>
              </w:rPr>
              <w:t>H23</w:t>
            </w:r>
          </w:p>
        </w:tc>
        <w:tc>
          <w:tcPr>
            <w:tcW w:w="663" w:type="dxa"/>
            <w:shd w:val="clear" w:color="auto" w:fill="DAEEF3"/>
            <w:vAlign w:val="center"/>
          </w:tcPr>
          <w:p>
            <w:pPr>
              <w:pStyle w:val="0"/>
              <w:jc w:val="center"/>
              <w:rPr>
                <w:rFonts w:hint="default"/>
                <w:color w:val="auto"/>
                <w:kern w:val="2"/>
                <w:sz w:val="20"/>
                <w:highlight w:val="none"/>
              </w:rPr>
            </w:pPr>
            <w:r>
              <w:rPr>
                <w:rFonts w:hint="eastAsia"/>
                <w:color w:val="auto"/>
                <w:kern w:val="2"/>
                <w:sz w:val="20"/>
                <w:highlight w:val="none"/>
              </w:rPr>
              <w:t>H24</w:t>
            </w:r>
          </w:p>
        </w:tc>
        <w:tc>
          <w:tcPr>
            <w:tcW w:w="663" w:type="dxa"/>
            <w:shd w:val="clear" w:color="auto" w:fill="DAEEF3"/>
            <w:vAlign w:val="center"/>
          </w:tcPr>
          <w:p>
            <w:pPr>
              <w:pStyle w:val="0"/>
              <w:jc w:val="center"/>
              <w:rPr>
                <w:rFonts w:hint="default"/>
                <w:color w:val="auto"/>
                <w:kern w:val="2"/>
                <w:sz w:val="20"/>
                <w:highlight w:val="none"/>
              </w:rPr>
            </w:pPr>
            <w:r>
              <w:rPr>
                <w:rFonts w:hint="eastAsia"/>
                <w:color w:val="auto"/>
                <w:kern w:val="2"/>
                <w:sz w:val="20"/>
                <w:highlight w:val="none"/>
              </w:rPr>
              <w:t>H25</w:t>
            </w:r>
          </w:p>
        </w:tc>
        <w:tc>
          <w:tcPr>
            <w:tcW w:w="663" w:type="dxa"/>
            <w:shd w:val="clear" w:color="auto" w:fill="DAEEF3"/>
            <w:vAlign w:val="center"/>
          </w:tcPr>
          <w:p>
            <w:pPr>
              <w:pStyle w:val="0"/>
              <w:jc w:val="center"/>
              <w:rPr>
                <w:rFonts w:hint="default"/>
                <w:color w:val="auto"/>
                <w:kern w:val="2"/>
                <w:sz w:val="20"/>
                <w:highlight w:val="none"/>
              </w:rPr>
            </w:pPr>
            <w:r>
              <w:rPr>
                <w:rFonts w:hint="eastAsia"/>
                <w:color w:val="auto"/>
                <w:kern w:val="2"/>
                <w:sz w:val="20"/>
                <w:highlight w:val="none"/>
              </w:rPr>
              <w:t>H26</w:t>
            </w:r>
          </w:p>
        </w:tc>
        <w:tc>
          <w:tcPr>
            <w:tcW w:w="663" w:type="dxa"/>
            <w:shd w:val="clear" w:color="auto" w:fill="DAEEF3"/>
            <w:vAlign w:val="center"/>
          </w:tcPr>
          <w:p>
            <w:pPr>
              <w:pStyle w:val="0"/>
              <w:jc w:val="center"/>
              <w:rPr>
                <w:rFonts w:hint="default"/>
                <w:color w:val="auto"/>
                <w:kern w:val="2"/>
                <w:sz w:val="20"/>
                <w:highlight w:val="none"/>
              </w:rPr>
            </w:pPr>
            <w:r>
              <w:rPr>
                <w:rFonts w:hint="eastAsia"/>
                <w:color w:val="auto"/>
                <w:kern w:val="2"/>
                <w:sz w:val="20"/>
                <w:highlight w:val="none"/>
              </w:rPr>
              <w:t>H27</w:t>
            </w:r>
          </w:p>
        </w:tc>
        <w:tc>
          <w:tcPr>
            <w:tcW w:w="663" w:type="dxa"/>
            <w:shd w:val="clear" w:color="auto" w:fill="DAEEF3"/>
            <w:vAlign w:val="center"/>
          </w:tcPr>
          <w:p>
            <w:pPr>
              <w:pStyle w:val="0"/>
              <w:jc w:val="center"/>
              <w:rPr>
                <w:rFonts w:hint="default"/>
                <w:color w:val="000000" w:themeColor="text1"/>
                <w:sz w:val="20"/>
                <w:highlight w:val="none"/>
              </w:rPr>
            </w:pPr>
            <w:r>
              <w:rPr>
                <w:rFonts w:hint="eastAsia"/>
                <w:color w:val="000000" w:themeColor="text1"/>
                <w:sz w:val="20"/>
                <w:highlight w:val="none"/>
              </w:rPr>
              <w:t>H28</w:t>
            </w:r>
          </w:p>
        </w:tc>
        <w:tc>
          <w:tcPr>
            <w:tcW w:w="663" w:type="dxa"/>
            <w:shd w:val="clear" w:color="auto" w:fill="DAEEF3"/>
            <w:vAlign w:val="center"/>
          </w:tcPr>
          <w:p>
            <w:pPr>
              <w:pStyle w:val="0"/>
              <w:jc w:val="center"/>
              <w:rPr>
                <w:rFonts w:hint="default"/>
                <w:color w:val="000000" w:themeColor="text1"/>
                <w:sz w:val="20"/>
                <w:highlight w:val="none"/>
              </w:rPr>
            </w:pPr>
            <w:r>
              <w:rPr>
                <w:rFonts w:hint="eastAsia"/>
                <w:color w:val="000000" w:themeColor="text1"/>
                <w:sz w:val="20"/>
                <w:highlight w:val="none"/>
              </w:rPr>
              <w:t>H29</w:t>
            </w:r>
          </w:p>
        </w:tc>
        <w:tc>
          <w:tcPr>
            <w:tcW w:w="663" w:type="dxa"/>
            <w:shd w:val="clear" w:color="auto" w:fill="DAEEF3"/>
            <w:vAlign w:val="center"/>
          </w:tcPr>
          <w:p>
            <w:pPr>
              <w:pStyle w:val="0"/>
              <w:jc w:val="center"/>
              <w:rPr>
                <w:rFonts w:hint="default"/>
                <w:color w:val="000000" w:themeColor="text1"/>
                <w:sz w:val="20"/>
                <w:highlight w:val="none"/>
              </w:rPr>
            </w:pPr>
            <w:r>
              <w:rPr>
                <w:rFonts w:hint="eastAsia"/>
                <w:color w:val="000000" w:themeColor="text1"/>
                <w:sz w:val="20"/>
                <w:highlight w:val="none"/>
              </w:rPr>
              <w:t>H30</w:t>
            </w:r>
          </w:p>
        </w:tc>
        <w:tc>
          <w:tcPr>
            <w:tcW w:w="663" w:type="dxa"/>
            <w:shd w:val="clear" w:color="auto" w:fill="DAEEF3"/>
            <w:vAlign w:val="center"/>
          </w:tcPr>
          <w:p>
            <w:pPr>
              <w:pStyle w:val="0"/>
              <w:jc w:val="center"/>
              <w:rPr>
                <w:rFonts w:hint="default"/>
                <w:color w:val="auto"/>
                <w:sz w:val="20"/>
                <w:highlight w:val="none"/>
                <w:u w:val="none" w:color="FF0000"/>
              </w:rPr>
            </w:pPr>
            <w:r>
              <w:rPr>
                <w:rFonts w:hint="eastAsia"/>
                <w:color w:val="auto"/>
                <w:sz w:val="20"/>
                <w:highlight w:val="none"/>
                <w:u w:val="none" w:color="FF0000"/>
              </w:rPr>
              <w:t>R</w:t>
            </w:r>
            <w:r>
              <w:rPr>
                <w:rFonts w:hint="eastAsia"/>
                <w:color w:val="auto"/>
                <w:sz w:val="20"/>
                <w:highlight w:val="none"/>
                <w:u w:val="none" w:color="FF0000"/>
              </w:rPr>
              <w:t>１</w:t>
            </w:r>
          </w:p>
        </w:tc>
        <w:tc>
          <w:tcPr>
            <w:tcW w:w="665" w:type="dxa"/>
            <w:shd w:val="clear" w:color="auto" w:fill="DAEEF3"/>
            <w:vAlign w:val="center"/>
          </w:tcPr>
          <w:p>
            <w:pPr>
              <w:pStyle w:val="0"/>
              <w:jc w:val="center"/>
              <w:rPr>
                <w:rFonts w:hint="default"/>
                <w:color w:val="auto"/>
                <w:sz w:val="20"/>
                <w:highlight w:val="none"/>
                <w:u w:val="none" w:color="FF0000"/>
              </w:rPr>
            </w:pPr>
            <w:r>
              <w:rPr>
                <w:rFonts w:hint="eastAsia"/>
                <w:color w:val="auto"/>
                <w:sz w:val="20"/>
                <w:highlight w:val="none"/>
                <w:u w:val="none" w:color="FF0000"/>
              </w:rPr>
              <w:t>R</w:t>
            </w:r>
            <w:r>
              <w:rPr>
                <w:rFonts w:hint="eastAsia"/>
                <w:color w:val="auto"/>
                <w:sz w:val="20"/>
                <w:highlight w:val="none"/>
                <w:u w:val="none" w:color="FF0000"/>
              </w:rPr>
              <w:t>２</w:t>
            </w:r>
          </w:p>
        </w:tc>
      </w:tr>
      <w:tr>
        <w:trPr>
          <w:trHeight w:val="429" w:hRule="atLeast"/>
        </w:trPr>
        <w:tc>
          <w:tcPr>
            <w:tcW w:w="1557" w:type="dxa"/>
            <w:shd w:val="clear" w:color="auto" w:fill="DAEEF3"/>
            <w:vAlign w:val="center"/>
          </w:tcPr>
          <w:p>
            <w:pPr>
              <w:pStyle w:val="0"/>
              <w:spacing w:line="0" w:lineRule="atLeast"/>
              <w:jc w:val="center"/>
              <w:rPr>
                <w:rFonts w:hint="default"/>
                <w:color w:val="auto"/>
                <w:kern w:val="2"/>
                <w:sz w:val="20"/>
                <w:highlight w:val="none"/>
              </w:rPr>
            </w:pPr>
            <w:r>
              <w:rPr>
                <w:rFonts w:hint="eastAsia"/>
                <w:color w:val="auto"/>
                <w:kern w:val="2"/>
                <w:sz w:val="20"/>
                <w:highlight w:val="none"/>
              </w:rPr>
              <w:t>県（実数）</w:t>
            </w:r>
          </w:p>
        </w:tc>
        <w:tc>
          <w:tcPr>
            <w:tcW w:w="663" w:type="dxa"/>
            <w:vAlign w:val="center"/>
          </w:tcPr>
          <w:p>
            <w:pPr>
              <w:pStyle w:val="0"/>
              <w:jc w:val="center"/>
              <w:rPr>
                <w:rFonts w:hint="default"/>
                <w:color w:val="auto"/>
                <w:kern w:val="2"/>
                <w:sz w:val="20"/>
                <w:highlight w:val="none"/>
              </w:rPr>
            </w:pPr>
            <w:r>
              <w:rPr>
                <w:rFonts w:hint="eastAsia"/>
                <w:color w:val="auto"/>
                <w:kern w:val="2"/>
                <w:sz w:val="20"/>
                <w:highlight w:val="none"/>
              </w:rPr>
              <w:t>72</w:t>
            </w:r>
          </w:p>
        </w:tc>
        <w:tc>
          <w:tcPr>
            <w:tcW w:w="663" w:type="dxa"/>
            <w:vAlign w:val="center"/>
          </w:tcPr>
          <w:p>
            <w:pPr>
              <w:pStyle w:val="0"/>
              <w:jc w:val="center"/>
              <w:rPr>
                <w:rFonts w:hint="default"/>
                <w:color w:val="auto"/>
                <w:kern w:val="2"/>
                <w:sz w:val="20"/>
                <w:highlight w:val="none"/>
              </w:rPr>
            </w:pPr>
            <w:r>
              <w:rPr>
                <w:rFonts w:hint="eastAsia"/>
                <w:color w:val="auto"/>
                <w:kern w:val="2"/>
                <w:sz w:val="20"/>
                <w:highlight w:val="none"/>
              </w:rPr>
              <w:t>72</w:t>
            </w:r>
          </w:p>
        </w:tc>
        <w:tc>
          <w:tcPr>
            <w:tcW w:w="663" w:type="dxa"/>
            <w:vAlign w:val="center"/>
          </w:tcPr>
          <w:p>
            <w:pPr>
              <w:pStyle w:val="0"/>
              <w:jc w:val="center"/>
              <w:rPr>
                <w:rFonts w:hint="default"/>
                <w:color w:val="auto"/>
                <w:kern w:val="2"/>
                <w:sz w:val="20"/>
                <w:highlight w:val="none"/>
              </w:rPr>
            </w:pPr>
            <w:r>
              <w:rPr>
                <w:rFonts w:hint="eastAsia"/>
                <w:color w:val="auto"/>
                <w:kern w:val="2"/>
                <w:sz w:val="20"/>
                <w:highlight w:val="none"/>
              </w:rPr>
              <w:t>108</w:t>
            </w:r>
          </w:p>
        </w:tc>
        <w:tc>
          <w:tcPr>
            <w:tcW w:w="663" w:type="dxa"/>
            <w:vAlign w:val="center"/>
          </w:tcPr>
          <w:p>
            <w:pPr>
              <w:pStyle w:val="0"/>
              <w:jc w:val="center"/>
              <w:rPr>
                <w:rFonts w:hint="default"/>
                <w:color w:val="auto"/>
                <w:kern w:val="2"/>
                <w:sz w:val="20"/>
                <w:highlight w:val="none"/>
              </w:rPr>
            </w:pPr>
            <w:r>
              <w:rPr>
                <w:rFonts w:hint="eastAsia"/>
                <w:color w:val="auto"/>
                <w:kern w:val="2"/>
                <w:sz w:val="20"/>
                <w:highlight w:val="none"/>
              </w:rPr>
              <w:t>75</w:t>
            </w:r>
          </w:p>
        </w:tc>
        <w:tc>
          <w:tcPr>
            <w:tcW w:w="663" w:type="dxa"/>
            <w:vAlign w:val="center"/>
          </w:tcPr>
          <w:p>
            <w:pPr>
              <w:pStyle w:val="0"/>
              <w:jc w:val="center"/>
              <w:rPr>
                <w:rFonts w:hint="default"/>
                <w:color w:val="auto"/>
                <w:kern w:val="2"/>
                <w:sz w:val="20"/>
                <w:highlight w:val="none"/>
              </w:rPr>
            </w:pPr>
            <w:r>
              <w:rPr>
                <w:rFonts w:hint="eastAsia"/>
                <w:color w:val="auto"/>
                <w:kern w:val="2"/>
                <w:sz w:val="20"/>
                <w:highlight w:val="none"/>
              </w:rPr>
              <w:t>77</w:t>
            </w:r>
          </w:p>
        </w:tc>
        <w:tc>
          <w:tcPr>
            <w:tcW w:w="663" w:type="dxa"/>
            <w:vAlign w:val="center"/>
          </w:tcPr>
          <w:p>
            <w:pPr>
              <w:pStyle w:val="0"/>
              <w:jc w:val="center"/>
              <w:rPr>
                <w:rFonts w:hint="default"/>
                <w:color w:val="000000" w:themeColor="text1"/>
                <w:sz w:val="20"/>
                <w:highlight w:val="none"/>
              </w:rPr>
            </w:pPr>
            <w:r>
              <w:rPr>
                <w:rFonts w:hint="eastAsia"/>
                <w:color w:val="000000" w:themeColor="text1"/>
                <w:sz w:val="20"/>
                <w:highlight w:val="none"/>
              </w:rPr>
              <w:t xml:space="preserve">73 </w:t>
            </w:r>
          </w:p>
        </w:tc>
        <w:tc>
          <w:tcPr>
            <w:tcW w:w="663" w:type="dxa"/>
            <w:vAlign w:val="center"/>
          </w:tcPr>
          <w:p>
            <w:pPr>
              <w:pStyle w:val="0"/>
              <w:jc w:val="center"/>
              <w:rPr>
                <w:rFonts w:hint="default"/>
                <w:color w:val="000000" w:themeColor="text1"/>
                <w:sz w:val="20"/>
                <w:highlight w:val="none"/>
              </w:rPr>
            </w:pPr>
            <w:r>
              <w:rPr>
                <w:rFonts w:hint="eastAsia"/>
                <w:color w:val="000000" w:themeColor="text1"/>
                <w:sz w:val="20"/>
                <w:highlight w:val="none"/>
              </w:rPr>
              <w:t>63</w:t>
            </w:r>
          </w:p>
        </w:tc>
        <w:tc>
          <w:tcPr>
            <w:tcW w:w="663" w:type="dxa"/>
            <w:vAlign w:val="center"/>
          </w:tcPr>
          <w:p>
            <w:pPr>
              <w:pStyle w:val="0"/>
              <w:jc w:val="center"/>
              <w:rPr>
                <w:rFonts w:hint="default"/>
                <w:color w:val="000000" w:themeColor="text1"/>
                <w:sz w:val="20"/>
                <w:highlight w:val="none"/>
              </w:rPr>
            </w:pPr>
            <w:r>
              <w:rPr>
                <w:rFonts w:hint="eastAsia"/>
                <w:color w:val="000000" w:themeColor="text1"/>
                <w:sz w:val="20"/>
                <w:highlight w:val="none"/>
              </w:rPr>
              <w:t>62</w:t>
            </w:r>
          </w:p>
        </w:tc>
        <w:tc>
          <w:tcPr>
            <w:tcW w:w="663" w:type="dxa"/>
            <w:vAlign w:val="center"/>
          </w:tcPr>
          <w:p>
            <w:pPr>
              <w:pStyle w:val="0"/>
              <w:jc w:val="center"/>
              <w:rPr>
                <w:rFonts w:hint="default"/>
                <w:color w:val="auto"/>
                <w:sz w:val="20"/>
                <w:highlight w:val="none"/>
                <w:u w:val="none" w:color="FF0000"/>
              </w:rPr>
            </w:pPr>
            <w:r>
              <w:rPr>
                <w:rFonts w:hint="eastAsia"/>
                <w:color w:val="auto"/>
                <w:sz w:val="20"/>
                <w:highlight w:val="none"/>
                <w:u w:val="none" w:color="FF0000"/>
              </w:rPr>
              <w:t>63</w:t>
            </w:r>
          </w:p>
        </w:tc>
        <w:tc>
          <w:tcPr>
            <w:tcW w:w="665" w:type="dxa"/>
            <w:vAlign w:val="center"/>
          </w:tcPr>
          <w:p>
            <w:pPr>
              <w:pStyle w:val="0"/>
              <w:jc w:val="center"/>
              <w:rPr>
                <w:rFonts w:hint="default"/>
                <w:color w:val="auto"/>
                <w:sz w:val="20"/>
                <w:highlight w:val="none"/>
                <w:u w:val="none" w:color="FF0000"/>
              </w:rPr>
            </w:pPr>
            <w:r>
              <w:rPr>
                <w:rFonts w:hint="eastAsia"/>
                <w:color w:val="auto"/>
                <w:sz w:val="20"/>
                <w:highlight w:val="none"/>
                <w:u w:val="none" w:color="FF0000"/>
              </w:rPr>
              <w:t>59</w:t>
            </w:r>
          </w:p>
        </w:tc>
      </w:tr>
      <w:tr>
        <w:trPr>
          <w:trHeight w:val="538" w:hRule="atLeast"/>
        </w:trPr>
        <w:tc>
          <w:tcPr>
            <w:tcW w:w="1557" w:type="dxa"/>
            <w:shd w:val="clear" w:color="auto" w:fill="DAEEF3"/>
            <w:vAlign w:val="center"/>
          </w:tcPr>
          <w:p>
            <w:pPr>
              <w:pStyle w:val="0"/>
              <w:spacing w:line="0" w:lineRule="atLeast"/>
              <w:jc w:val="center"/>
              <w:rPr>
                <w:rFonts w:hint="default"/>
                <w:color w:val="auto"/>
                <w:kern w:val="2"/>
                <w:sz w:val="20"/>
                <w:highlight w:val="none"/>
              </w:rPr>
            </w:pPr>
            <w:r>
              <w:rPr>
                <w:rFonts w:hint="eastAsia"/>
                <w:color w:val="auto"/>
                <w:kern w:val="2"/>
                <w:sz w:val="20"/>
                <w:highlight w:val="none"/>
              </w:rPr>
              <w:t>県</w:t>
            </w:r>
          </w:p>
          <w:p>
            <w:pPr>
              <w:pStyle w:val="0"/>
              <w:spacing w:line="0" w:lineRule="atLeast"/>
              <w:jc w:val="center"/>
              <w:rPr>
                <w:rFonts w:hint="default"/>
                <w:color w:val="auto"/>
                <w:kern w:val="2"/>
                <w:sz w:val="20"/>
                <w:highlight w:val="none"/>
              </w:rPr>
            </w:pPr>
            <w:r>
              <w:rPr>
                <w:rFonts w:hint="eastAsia"/>
                <w:color w:val="auto"/>
                <w:kern w:val="2"/>
                <w:sz w:val="20"/>
                <w:highlight w:val="none"/>
              </w:rPr>
              <w:t>（</w:t>
            </w:r>
            <w:r>
              <w:rPr>
                <w:rFonts w:hint="eastAsia"/>
                <w:color w:val="auto"/>
                <w:kern w:val="2"/>
                <w:sz w:val="20"/>
                <w:highlight w:val="none"/>
              </w:rPr>
              <w:t>10</w:t>
            </w:r>
            <w:r>
              <w:rPr>
                <w:rFonts w:hint="eastAsia"/>
                <w:color w:val="auto"/>
                <w:kern w:val="2"/>
                <w:sz w:val="20"/>
                <w:highlight w:val="none"/>
              </w:rPr>
              <w:t>万人対）</w:t>
            </w:r>
          </w:p>
        </w:tc>
        <w:tc>
          <w:tcPr>
            <w:tcW w:w="663" w:type="dxa"/>
            <w:vAlign w:val="center"/>
          </w:tcPr>
          <w:p>
            <w:pPr>
              <w:pStyle w:val="0"/>
              <w:jc w:val="center"/>
              <w:rPr>
                <w:rFonts w:hint="default"/>
                <w:color w:val="auto"/>
                <w:kern w:val="2"/>
                <w:sz w:val="20"/>
                <w:highlight w:val="none"/>
              </w:rPr>
            </w:pPr>
            <w:r>
              <w:rPr>
                <w:rFonts w:hint="eastAsia"/>
                <w:color w:val="auto"/>
                <w:kern w:val="2"/>
                <w:sz w:val="20"/>
                <w:highlight w:val="none"/>
              </w:rPr>
              <w:t>10.1</w:t>
            </w:r>
          </w:p>
        </w:tc>
        <w:tc>
          <w:tcPr>
            <w:tcW w:w="663" w:type="dxa"/>
            <w:vAlign w:val="center"/>
          </w:tcPr>
          <w:p>
            <w:pPr>
              <w:pStyle w:val="0"/>
              <w:jc w:val="center"/>
              <w:rPr>
                <w:rFonts w:hint="default"/>
                <w:color w:val="auto"/>
                <w:kern w:val="2"/>
                <w:sz w:val="20"/>
                <w:highlight w:val="none"/>
              </w:rPr>
            </w:pPr>
            <w:r>
              <w:rPr>
                <w:rFonts w:hint="eastAsia"/>
                <w:color w:val="auto"/>
                <w:kern w:val="2"/>
                <w:sz w:val="20"/>
                <w:highlight w:val="none"/>
              </w:rPr>
              <w:t>9.6</w:t>
            </w:r>
          </w:p>
        </w:tc>
        <w:tc>
          <w:tcPr>
            <w:tcW w:w="663" w:type="dxa"/>
            <w:vAlign w:val="center"/>
          </w:tcPr>
          <w:p>
            <w:pPr>
              <w:pStyle w:val="0"/>
              <w:jc w:val="center"/>
              <w:rPr>
                <w:rFonts w:hint="default"/>
                <w:color w:val="auto"/>
                <w:kern w:val="2"/>
                <w:sz w:val="20"/>
                <w:highlight w:val="none"/>
              </w:rPr>
            </w:pPr>
            <w:r>
              <w:rPr>
                <w:rFonts w:hint="eastAsia"/>
                <w:color w:val="auto"/>
                <w:kern w:val="2"/>
                <w:sz w:val="20"/>
                <w:highlight w:val="none"/>
              </w:rPr>
              <w:t>14.6</w:t>
            </w:r>
          </w:p>
        </w:tc>
        <w:tc>
          <w:tcPr>
            <w:tcW w:w="663" w:type="dxa"/>
            <w:vAlign w:val="center"/>
          </w:tcPr>
          <w:p>
            <w:pPr>
              <w:pStyle w:val="0"/>
              <w:jc w:val="center"/>
              <w:rPr>
                <w:rFonts w:hint="default"/>
                <w:color w:val="auto"/>
                <w:kern w:val="2"/>
                <w:sz w:val="20"/>
                <w:highlight w:val="none"/>
              </w:rPr>
            </w:pPr>
            <w:r>
              <w:rPr>
                <w:rFonts w:hint="eastAsia"/>
                <w:color w:val="auto"/>
                <w:kern w:val="2"/>
                <w:sz w:val="20"/>
                <w:highlight w:val="none"/>
              </w:rPr>
              <w:t>10.2</w:t>
            </w:r>
          </w:p>
        </w:tc>
        <w:tc>
          <w:tcPr>
            <w:tcW w:w="663" w:type="dxa"/>
            <w:vAlign w:val="center"/>
          </w:tcPr>
          <w:p>
            <w:pPr>
              <w:pStyle w:val="0"/>
              <w:jc w:val="center"/>
              <w:rPr>
                <w:rFonts w:hint="default"/>
                <w:color w:val="auto"/>
                <w:kern w:val="2"/>
                <w:sz w:val="20"/>
                <w:highlight w:val="none"/>
              </w:rPr>
            </w:pPr>
            <w:r>
              <w:rPr>
                <w:rFonts w:hint="eastAsia"/>
                <w:color w:val="auto"/>
                <w:kern w:val="2"/>
                <w:sz w:val="20"/>
                <w:highlight w:val="none"/>
              </w:rPr>
              <w:t>10.6</w:t>
            </w:r>
          </w:p>
        </w:tc>
        <w:tc>
          <w:tcPr>
            <w:tcW w:w="663" w:type="dxa"/>
            <w:vAlign w:val="center"/>
          </w:tcPr>
          <w:p>
            <w:pPr>
              <w:pStyle w:val="0"/>
              <w:jc w:val="center"/>
              <w:rPr>
                <w:rFonts w:hint="default"/>
                <w:color w:val="000000" w:themeColor="text1"/>
                <w:sz w:val="20"/>
                <w:highlight w:val="none"/>
              </w:rPr>
            </w:pPr>
            <w:r>
              <w:rPr>
                <w:rFonts w:hint="eastAsia"/>
                <w:color w:val="000000" w:themeColor="text1"/>
                <w:sz w:val="20"/>
                <w:highlight w:val="none"/>
              </w:rPr>
              <w:t>10.1</w:t>
            </w:r>
          </w:p>
        </w:tc>
        <w:tc>
          <w:tcPr>
            <w:tcW w:w="663" w:type="dxa"/>
            <w:vAlign w:val="center"/>
          </w:tcPr>
          <w:p>
            <w:pPr>
              <w:pStyle w:val="0"/>
              <w:jc w:val="center"/>
              <w:rPr>
                <w:rFonts w:hint="default"/>
                <w:color w:val="000000" w:themeColor="text1"/>
                <w:sz w:val="20"/>
                <w:highlight w:val="none"/>
              </w:rPr>
            </w:pPr>
            <w:r>
              <w:rPr>
                <w:rFonts w:hint="eastAsia"/>
                <w:color w:val="000000" w:themeColor="text1"/>
                <w:sz w:val="20"/>
                <w:highlight w:val="none"/>
              </w:rPr>
              <w:t>8.8</w:t>
            </w:r>
          </w:p>
        </w:tc>
        <w:tc>
          <w:tcPr>
            <w:tcW w:w="663" w:type="dxa"/>
            <w:vAlign w:val="center"/>
          </w:tcPr>
          <w:p>
            <w:pPr>
              <w:pStyle w:val="0"/>
              <w:jc w:val="center"/>
              <w:rPr>
                <w:rFonts w:hint="default"/>
                <w:color w:val="000000" w:themeColor="text1"/>
                <w:sz w:val="20"/>
                <w:highlight w:val="none"/>
              </w:rPr>
            </w:pPr>
            <w:r>
              <w:rPr>
                <w:rFonts w:hint="eastAsia"/>
                <w:color w:val="000000" w:themeColor="text1"/>
                <w:sz w:val="20"/>
                <w:highlight w:val="none"/>
              </w:rPr>
              <w:t>8.8</w:t>
            </w:r>
          </w:p>
        </w:tc>
        <w:tc>
          <w:tcPr>
            <w:tcW w:w="663" w:type="dxa"/>
            <w:vAlign w:val="center"/>
          </w:tcPr>
          <w:p>
            <w:pPr>
              <w:pStyle w:val="0"/>
              <w:jc w:val="center"/>
              <w:rPr>
                <w:rFonts w:hint="default"/>
                <w:color w:val="auto"/>
                <w:sz w:val="20"/>
                <w:highlight w:val="none"/>
                <w:u w:val="none" w:color="FF0000"/>
              </w:rPr>
            </w:pPr>
            <w:r>
              <w:rPr>
                <w:rFonts w:hint="eastAsia"/>
                <w:color w:val="auto"/>
                <w:sz w:val="20"/>
                <w:highlight w:val="none"/>
                <w:u w:val="none" w:color="FF0000"/>
              </w:rPr>
              <w:t>9.0</w:t>
            </w:r>
          </w:p>
        </w:tc>
        <w:tc>
          <w:tcPr>
            <w:tcW w:w="665" w:type="dxa"/>
            <w:vAlign w:val="center"/>
          </w:tcPr>
          <w:p>
            <w:pPr>
              <w:pStyle w:val="0"/>
              <w:jc w:val="center"/>
              <w:rPr>
                <w:rFonts w:hint="default"/>
                <w:color w:val="auto"/>
                <w:sz w:val="20"/>
                <w:highlight w:val="none"/>
                <w:u w:val="none" w:color="FF0000"/>
              </w:rPr>
            </w:pPr>
            <w:r>
              <w:rPr>
                <w:rFonts w:hint="eastAsia"/>
                <w:color w:val="auto"/>
                <w:sz w:val="20"/>
                <w:highlight w:val="none"/>
                <w:u w:val="none" w:color="FF0000"/>
              </w:rPr>
              <w:t>8.5</w:t>
            </w:r>
          </w:p>
        </w:tc>
      </w:tr>
    </w:tbl>
    <w:p>
      <w:pPr>
        <w:pStyle w:val="0"/>
        <w:jc w:val="right"/>
        <w:rPr>
          <w:rFonts w:hint="default"/>
          <w:color w:val="FF0000"/>
          <w:kern w:val="2"/>
          <w:highlight w:val="none"/>
        </w:rPr>
      </w:pPr>
      <w:r>
        <w:rPr>
          <w:rFonts w:hint="eastAsia"/>
          <w:color w:val="auto"/>
          <w:kern w:val="2"/>
          <w:highlight w:val="none"/>
        </w:rPr>
        <w:t>　　　　　　　　　　　　　　　　　　　　　　　　　</w:t>
      </w:r>
      <w:r>
        <w:rPr>
          <w:rFonts w:hint="eastAsia"/>
          <w:color w:val="auto"/>
          <w:kern w:val="2"/>
          <w:sz w:val="16"/>
          <w:highlight w:val="none"/>
        </w:rPr>
        <w:t>出典：糖尿病医療体制検討会議提供データ</w:t>
      </w:r>
    </w:p>
    <w:p>
      <w:pPr>
        <w:pStyle w:val="0"/>
        <w:rPr>
          <w:rFonts w:hint="default"/>
          <w:b w:val="1"/>
          <w:color w:val="000000" w:themeColor="text1"/>
          <w:kern w:val="2"/>
          <w:highlight w:val="none"/>
        </w:rPr>
      </w:pPr>
      <w:r>
        <w:rPr>
          <w:rFonts w:hint="eastAsia"/>
          <w:b w:val="1"/>
          <w:color w:val="000000" w:themeColor="text1"/>
          <w:kern w:val="2"/>
          <w:highlight w:val="none"/>
        </w:rPr>
        <w:t>（３）死亡の状況</w:t>
      </w:r>
    </w:p>
    <w:p>
      <w:pPr>
        <w:pStyle w:val="0"/>
        <w:ind w:left="227" w:hanging="227" w:hangingChars="100"/>
        <w:rPr>
          <w:rFonts w:hint="default"/>
          <w:color w:val="000000" w:themeColor="text1"/>
          <w:kern w:val="2"/>
          <w:highlight w:val="none"/>
        </w:rPr>
      </w:pPr>
      <w:r>
        <w:rPr>
          <w:rFonts w:hint="eastAsia"/>
          <w:color w:val="000000" w:themeColor="text1"/>
          <w:kern w:val="2"/>
          <w:highlight w:val="none"/>
        </w:rPr>
        <w:t>　　本県の糖尿病による年齢調整死亡率</w:t>
      </w:r>
      <w:r>
        <w:rPr>
          <w:rFonts w:hint="eastAsia"/>
          <w:color w:val="auto"/>
          <w:kern w:val="2"/>
          <w:highlight w:val="none"/>
        </w:rPr>
        <w:t>は男性</w:t>
      </w:r>
      <w:r>
        <w:rPr>
          <w:rFonts w:hint="eastAsia"/>
          <w:color w:val="auto"/>
          <w:kern w:val="2"/>
          <w:highlight w:val="none"/>
        </w:rPr>
        <w:t>11.1</w:t>
      </w:r>
      <w:r>
        <w:rPr>
          <w:rFonts w:hint="eastAsia"/>
          <w:color w:val="auto"/>
          <w:kern w:val="2"/>
          <w:highlight w:val="none"/>
          <w:u w:val="none" w:color="auto"/>
        </w:rPr>
        <w:t>、女性</w:t>
      </w:r>
      <w:r>
        <w:rPr>
          <w:rFonts w:hint="eastAsia"/>
          <w:color w:val="auto"/>
          <w:kern w:val="2"/>
          <w:highlight w:val="none"/>
          <w:u w:val="none" w:color="auto"/>
        </w:rPr>
        <w:t>5.6</w:t>
      </w:r>
      <w:r>
        <w:rPr>
          <w:rFonts w:hint="eastAsia"/>
          <w:color w:val="auto"/>
          <w:kern w:val="2"/>
          <w:highlight w:val="none"/>
          <w:u w:val="none" w:color="auto"/>
        </w:rPr>
        <w:t>で全国平均を下回っています</w:t>
      </w:r>
      <w:r>
        <w:rPr>
          <w:rFonts w:hint="eastAsia"/>
          <w:color w:val="auto"/>
          <w:highlight w:val="none"/>
          <w:u w:val="none" w:color="auto"/>
        </w:rPr>
        <w:t>（図表</w:t>
      </w:r>
      <w:r>
        <w:rPr>
          <w:rFonts w:hint="eastAsia"/>
          <w:color w:val="auto"/>
          <w:highlight w:val="none"/>
          <w:u w:val="none" w:color="auto"/>
        </w:rPr>
        <w:t>6-4-14</w:t>
      </w:r>
      <w:r>
        <w:rPr>
          <w:rFonts w:hint="eastAsia"/>
          <w:color w:val="auto"/>
          <w:highlight w:val="none"/>
          <w:u w:val="none" w:color="auto"/>
        </w:rPr>
        <w:t>）</w:t>
      </w:r>
      <w:r>
        <w:rPr>
          <w:rFonts w:hint="eastAsia"/>
          <w:color w:val="auto"/>
          <w:kern w:val="2"/>
          <w:highlight w:val="none"/>
          <w:u w:val="none" w:color="auto"/>
        </w:rPr>
        <w:t>。平成</w:t>
      </w:r>
      <w:r>
        <w:rPr>
          <w:rFonts w:hint="eastAsia"/>
          <w:color w:val="auto"/>
          <w:kern w:val="2"/>
          <w:highlight w:val="none"/>
          <w:u w:val="none" w:color="auto"/>
        </w:rPr>
        <w:t>30</w:t>
      </w:r>
      <w:r>
        <w:rPr>
          <w:rFonts w:hint="eastAsia"/>
          <w:color w:val="auto"/>
          <w:kern w:val="2"/>
          <w:highlight w:val="none"/>
          <w:u w:val="none" w:color="auto"/>
        </w:rPr>
        <w:t>年度から</w:t>
      </w:r>
      <w:r>
        <w:rPr>
          <w:rFonts w:hint="eastAsia"/>
          <w:color w:val="auto"/>
          <w:kern w:val="2"/>
          <w:highlight w:val="none"/>
          <w:u w:val="none" w:color="FF0000"/>
        </w:rPr>
        <w:t>男性、女性ともに減少傾向となっています。</w:t>
      </w:r>
      <w:r>
        <w:rPr>
          <w:rFonts w:hint="eastAsia"/>
          <w:color w:val="auto"/>
          <w:highlight w:val="none"/>
          <w:u w:val="none" w:color="auto"/>
        </w:rPr>
        <w:t>（図表</w:t>
      </w:r>
      <w:r>
        <w:rPr>
          <w:rFonts w:hint="eastAsia"/>
          <w:color w:val="auto"/>
          <w:highlight w:val="none"/>
          <w:u w:val="none" w:color="auto"/>
        </w:rPr>
        <w:t>6-4-</w:t>
      </w:r>
      <w:r>
        <w:rPr>
          <w:rFonts w:hint="eastAsia"/>
          <w:color w:val="auto"/>
          <w:highlight w:val="none"/>
          <w:u w:val="none" w:color="FF0000"/>
        </w:rPr>
        <w:t>15</w:t>
      </w:r>
      <w:r>
        <w:rPr>
          <w:rFonts w:hint="eastAsia"/>
          <w:color w:val="000000" w:themeColor="text1"/>
          <w:highlight w:val="none"/>
        </w:rPr>
        <w:t>）</w:t>
      </w:r>
      <w:r>
        <w:rPr>
          <w:rFonts w:hint="eastAsia"/>
          <w:color w:val="000000" w:themeColor="text1"/>
          <w:kern w:val="2"/>
          <w:highlight w:val="none"/>
        </w:rPr>
        <w:t>。糖尿病による実死亡数は、</w:t>
      </w:r>
      <w:r>
        <w:rPr>
          <w:rFonts w:hint="eastAsia"/>
          <w:color w:val="auto"/>
          <w:kern w:val="2"/>
          <w:highlight w:val="none"/>
          <w:u w:val="none" w:color="FF0000"/>
        </w:rPr>
        <w:t>安芸</w:t>
      </w:r>
      <w:r>
        <w:rPr>
          <w:rFonts w:hint="eastAsia"/>
          <w:color w:val="auto"/>
          <w:kern w:val="2"/>
          <w:highlight w:val="none"/>
        </w:rPr>
        <w:t>・</w:t>
      </w:r>
      <w:r>
        <w:rPr>
          <w:rFonts w:hint="eastAsia"/>
          <w:color w:val="000000" w:themeColor="text1"/>
          <w:kern w:val="2"/>
          <w:highlight w:val="none"/>
        </w:rPr>
        <w:t>中央医療圏では減少傾向、他の医療圏は横ばいです</w:t>
      </w:r>
      <w:r>
        <w:rPr>
          <w:rFonts w:hint="eastAsia"/>
          <w:color w:val="000000" w:themeColor="text1"/>
          <w:highlight w:val="none"/>
        </w:rPr>
        <w:t>（図表</w:t>
      </w:r>
      <w:r>
        <w:rPr>
          <w:rFonts w:hint="eastAsia"/>
          <w:color w:val="000000" w:themeColor="text1"/>
          <w:highlight w:val="none"/>
        </w:rPr>
        <w:t>6-4-</w:t>
      </w:r>
      <w:r>
        <w:rPr>
          <w:rFonts w:hint="eastAsia"/>
          <w:color w:val="auto"/>
          <w:highlight w:val="none"/>
        </w:rPr>
        <w:t>16</w:t>
      </w:r>
      <w:r>
        <w:rPr>
          <w:rFonts w:hint="eastAsia"/>
          <w:color w:val="auto"/>
          <w:highlight w:val="none"/>
        </w:rPr>
        <w:t>）</w:t>
      </w:r>
      <w:r>
        <w:rPr>
          <w:rFonts w:hint="eastAsia"/>
          <w:color w:val="000000" w:themeColor="text1"/>
          <w:kern w:val="2"/>
          <w:highlight w:val="none"/>
        </w:rPr>
        <w:t>。</w:t>
      </w:r>
    </w:p>
    <w:p>
      <w:pPr>
        <w:pStyle w:val="0"/>
        <w:ind w:left="227" w:leftChars="100" w:firstLine="227" w:firstLineChars="100"/>
        <w:rPr>
          <w:rFonts w:hint="default"/>
          <w:color w:val="auto"/>
          <w:kern w:val="2"/>
          <w:highlight w:val="none"/>
        </w:rPr>
      </w:pPr>
      <w:r>
        <w:rPr>
          <w:rFonts w:hint="eastAsia"/>
          <w:color w:val="000000" w:themeColor="text1"/>
          <w:kern w:val="2"/>
          <w:highlight w:val="none"/>
        </w:rPr>
        <w:t>なお、糖尿病患者の死因（</w:t>
      </w:r>
      <w:r>
        <w:rPr>
          <w:rFonts w:hint="eastAsia"/>
          <w:color w:val="000000" w:themeColor="text1"/>
          <w:kern w:val="2"/>
          <w:highlight w:val="none"/>
        </w:rPr>
        <w:t>2001</w:t>
      </w:r>
      <w:r>
        <w:rPr>
          <w:rFonts w:hint="eastAsia"/>
          <w:color w:val="000000" w:themeColor="text1"/>
          <w:kern w:val="2"/>
          <w:highlight w:val="none"/>
        </w:rPr>
        <w:t>－</w:t>
      </w:r>
      <w:r>
        <w:rPr>
          <w:rFonts w:hint="eastAsia"/>
          <w:color w:val="000000" w:themeColor="text1"/>
          <w:kern w:val="2"/>
          <w:highlight w:val="none"/>
        </w:rPr>
        <w:t>2010</w:t>
      </w:r>
      <w:r>
        <w:rPr>
          <w:rFonts w:hint="eastAsia"/>
          <w:color w:val="000000" w:themeColor="text1"/>
          <w:kern w:val="2"/>
          <w:highlight w:val="none"/>
        </w:rPr>
        <w:t>）は、悪性腫瘍</w:t>
      </w:r>
      <w:r>
        <w:rPr>
          <w:rFonts w:hint="eastAsia"/>
          <w:color w:val="000000" w:themeColor="text1"/>
          <w:kern w:val="2"/>
          <w:highlight w:val="none"/>
        </w:rPr>
        <w:t>38.3</w:t>
      </w:r>
      <w:r>
        <w:rPr>
          <w:rFonts w:hint="eastAsia"/>
          <w:color w:val="000000" w:themeColor="text1"/>
          <w:kern w:val="2"/>
          <w:highlight w:val="none"/>
        </w:rPr>
        <w:t>％、感染症</w:t>
      </w:r>
      <w:r>
        <w:rPr>
          <w:rFonts w:hint="eastAsia"/>
          <w:color w:val="000000" w:themeColor="text1"/>
          <w:kern w:val="2"/>
          <w:highlight w:val="none"/>
        </w:rPr>
        <w:t>17.0</w:t>
      </w:r>
      <w:r>
        <w:rPr>
          <w:rFonts w:hint="eastAsia"/>
          <w:color w:val="000000" w:themeColor="text1"/>
          <w:kern w:val="2"/>
          <w:highlight w:val="none"/>
        </w:rPr>
        <w:t>％、血管障害</w:t>
      </w:r>
      <w:r>
        <w:rPr>
          <w:rFonts w:hint="eastAsia"/>
          <w:color w:val="000000" w:themeColor="text1"/>
          <w:kern w:val="2"/>
          <w:sz w:val="21"/>
          <w:highlight w:val="none"/>
        </w:rPr>
        <w:t>（慢性腎不全、虚血性心疾患、脳血管障害）</w:t>
      </w:r>
      <w:r>
        <w:rPr>
          <w:rFonts w:hint="eastAsia"/>
          <w:color w:val="000000" w:themeColor="text1"/>
          <w:kern w:val="2"/>
          <w:highlight w:val="none"/>
        </w:rPr>
        <w:t>14.9</w:t>
      </w:r>
      <w:r>
        <w:rPr>
          <w:rFonts w:hint="eastAsia"/>
          <w:color w:val="000000" w:themeColor="text1"/>
          <w:kern w:val="2"/>
          <w:highlight w:val="none"/>
        </w:rPr>
        <w:t>％であり（中村二郎ら</w:t>
      </w:r>
      <w:r>
        <w:rPr>
          <w:rFonts w:hint="eastAsia"/>
          <w:color w:val="000000" w:themeColor="text1"/>
          <w:kern w:val="2"/>
          <w:highlight w:val="none"/>
        </w:rPr>
        <w:t>2016</w:t>
      </w:r>
      <w:r>
        <w:rPr>
          <w:rFonts w:hint="eastAsia"/>
          <w:color w:val="000000" w:themeColor="text1"/>
          <w:kern w:val="2"/>
          <w:highlight w:val="none"/>
        </w:rPr>
        <w:t>）、糖尿病の年齢調整死亡率が必ずしも糖尿病診療のアウトカムを反映しているとは言えません。</w:t>
      </w:r>
      <w:r>
        <w:rPr>
          <w:rFonts w:hint="eastAsia"/>
          <w:color w:val="FF0000"/>
          <w:kern w:val="2"/>
          <w:highlight w:val="none"/>
        </w:rPr>
        <w:t xml:space="preserve"> </w:t>
      </w:r>
    </w:p>
    <w:p>
      <w:pPr>
        <w:pStyle w:val="0"/>
        <w:ind w:left="227" w:leftChars="100" w:firstLine="227" w:firstLineChars="100"/>
        <w:rPr>
          <w:rFonts w:hint="default"/>
          <w:color w:val="auto"/>
          <w:kern w:val="2"/>
          <w:highlight w:val="none"/>
        </w:rPr>
      </w:pPr>
      <w:r>
        <w:rPr>
          <w:rFonts w:hint="eastAsia"/>
          <w:color w:val="FF0000"/>
          <w:kern w:val="2"/>
          <w:highlight w:val="none"/>
        </w:rPr>
        <w:t xml:space="preserve">          </w:t>
      </w:r>
      <w:r>
        <w:rPr>
          <w:rFonts w:hint="eastAsia"/>
          <w:color w:val="auto"/>
          <w:kern w:val="2"/>
          <w:highlight w:val="none"/>
        </w:rPr>
        <w:t xml:space="preserve">  </w:t>
      </w:r>
    </w:p>
    <w:p>
      <w:pPr>
        <w:pStyle w:val="0"/>
        <w:ind w:firstLine="2041" w:firstLineChars="900"/>
        <w:rPr>
          <w:rFonts w:hint="default"/>
          <w:color w:val="auto"/>
          <w:kern w:val="2"/>
          <w:highlight w:val="none"/>
        </w:rPr>
      </w:pPr>
      <w:r>
        <w:rPr>
          <w:rFonts w:hint="eastAsia" w:ascii="ＭＳ ゴシック" w:hAnsi="ＭＳ ゴシック" w:eastAsia="ＭＳ ゴシック"/>
          <w:color w:val="auto"/>
          <w:sz w:val="22"/>
          <w:highlight w:val="none"/>
        </w:rPr>
        <w:t>（図表</w:t>
      </w:r>
      <w:r>
        <w:rPr>
          <w:rFonts w:hint="eastAsia" w:ascii="ＭＳ ゴシック" w:hAnsi="ＭＳ ゴシック" w:eastAsia="ＭＳ ゴシック"/>
          <w:color w:val="auto"/>
          <w:sz w:val="22"/>
          <w:highlight w:val="none"/>
        </w:rPr>
        <w:t>6-4-14</w:t>
      </w:r>
      <w:r>
        <w:rPr>
          <w:rFonts w:hint="eastAsia" w:ascii="ＭＳ ゴシック" w:hAnsi="ＭＳ ゴシック" w:eastAsia="ＭＳ ゴシック"/>
          <w:color w:val="auto"/>
          <w:sz w:val="22"/>
          <w:highlight w:val="none"/>
        </w:rPr>
        <w:t>）</w:t>
      </w:r>
      <w:r>
        <w:rPr>
          <w:rFonts w:hint="eastAsia" w:ascii="ＭＳ ゴシック" w:hAnsi="ＭＳ ゴシック" w:eastAsia="ＭＳ ゴシック"/>
          <w:color w:val="auto"/>
          <w:kern w:val="2"/>
          <w:sz w:val="22"/>
          <w:highlight w:val="none"/>
        </w:rPr>
        <w:t>糖尿病の年齢調整死亡率</w:t>
      </w:r>
    </w:p>
    <w:tbl>
      <w:tblPr>
        <w:tblStyle w:val="11"/>
        <w:tblW w:w="5981" w:type="dxa"/>
        <w:tblInd w:w="130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993"/>
        <w:gridCol w:w="1993"/>
        <w:gridCol w:w="1995"/>
      </w:tblGrid>
      <w:tr>
        <w:trPr>
          <w:trHeight w:val="365" w:hRule="atLeast"/>
        </w:trPr>
        <w:tc>
          <w:tcPr>
            <w:tcW w:w="1993" w:type="dxa"/>
            <w:shd w:val="clear" w:color="auto" w:fill="DAEEF3"/>
            <w:vAlign w:val="center"/>
          </w:tcPr>
          <w:p>
            <w:pPr>
              <w:pStyle w:val="0"/>
              <w:spacing w:line="0" w:lineRule="atLeast"/>
              <w:jc w:val="center"/>
              <w:rPr>
                <w:rFonts w:hint="default"/>
                <w:color w:val="auto"/>
                <w:sz w:val="20"/>
                <w:highlight w:val="none"/>
              </w:rPr>
            </w:pPr>
          </w:p>
        </w:tc>
        <w:tc>
          <w:tcPr>
            <w:tcW w:w="1993" w:type="dxa"/>
            <w:shd w:val="clear" w:color="auto" w:fill="DAEEF3"/>
            <w:vAlign w:val="center"/>
          </w:tcPr>
          <w:p>
            <w:pPr>
              <w:pStyle w:val="0"/>
              <w:spacing w:line="0" w:lineRule="atLeast"/>
              <w:jc w:val="center"/>
              <w:rPr>
                <w:rFonts w:hint="default"/>
                <w:color w:val="auto"/>
                <w:sz w:val="20"/>
                <w:highlight w:val="none"/>
              </w:rPr>
            </w:pPr>
            <w:r>
              <w:rPr>
                <w:rFonts w:hint="eastAsia"/>
                <w:color w:val="auto"/>
                <w:sz w:val="20"/>
                <w:highlight w:val="none"/>
              </w:rPr>
              <w:t>男</w:t>
            </w:r>
          </w:p>
        </w:tc>
        <w:tc>
          <w:tcPr>
            <w:tcW w:w="1995" w:type="dxa"/>
            <w:shd w:val="clear" w:color="auto" w:fill="DAEEF3"/>
            <w:vAlign w:val="center"/>
          </w:tcPr>
          <w:p>
            <w:pPr>
              <w:pStyle w:val="0"/>
              <w:spacing w:line="0" w:lineRule="atLeast"/>
              <w:jc w:val="center"/>
              <w:rPr>
                <w:rFonts w:hint="default"/>
                <w:color w:val="auto"/>
                <w:sz w:val="20"/>
                <w:highlight w:val="none"/>
              </w:rPr>
            </w:pPr>
            <w:r>
              <w:rPr>
                <w:rFonts w:hint="eastAsia"/>
                <w:color w:val="auto"/>
                <w:sz w:val="20"/>
                <w:highlight w:val="none"/>
              </w:rPr>
              <w:t>女</w:t>
            </w:r>
          </w:p>
        </w:tc>
      </w:tr>
      <w:tr>
        <w:trPr>
          <w:trHeight w:val="417" w:hRule="atLeast"/>
        </w:trPr>
        <w:tc>
          <w:tcPr>
            <w:tcW w:w="1993" w:type="dxa"/>
            <w:shd w:val="clear" w:color="auto" w:fill="DAEEF3"/>
            <w:vAlign w:val="center"/>
          </w:tcPr>
          <w:p>
            <w:pPr>
              <w:pStyle w:val="0"/>
              <w:spacing w:line="0" w:lineRule="atLeast"/>
              <w:jc w:val="center"/>
              <w:rPr>
                <w:rFonts w:hint="default"/>
                <w:color w:val="auto"/>
                <w:sz w:val="20"/>
                <w:highlight w:val="none"/>
              </w:rPr>
            </w:pPr>
            <w:r>
              <w:rPr>
                <w:rFonts w:hint="eastAsia"/>
                <w:color w:val="auto"/>
                <w:sz w:val="20"/>
                <w:highlight w:val="none"/>
              </w:rPr>
              <w:t>高知県</w:t>
            </w:r>
          </w:p>
        </w:tc>
        <w:tc>
          <w:tcPr>
            <w:tcW w:w="1993" w:type="dxa"/>
            <w:vAlign w:val="center"/>
          </w:tcPr>
          <w:p>
            <w:pPr>
              <w:pStyle w:val="0"/>
              <w:spacing w:line="0" w:lineRule="atLeast"/>
              <w:jc w:val="center"/>
              <w:rPr>
                <w:rFonts w:hint="default"/>
                <w:color w:val="auto"/>
                <w:sz w:val="20"/>
                <w:highlight w:val="none"/>
                <w:u w:val="none" w:color="FF0000"/>
              </w:rPr>
            </w:pPr>
            <w:r>
              <w:rPr>
                <w:rFonts w:hint="eastAsia"/>
                <w:color w:val="auto"/>
                <w:sz w:val="20"/>
                <w:highlight w:val="none"/>
                <w:u w:val="none" w:color="FF0000"/>
              </w:rPr>
              <w:t>11.1</w:t>
            </w:r>
          </w:p>
        </w:tc>
        <w:tc>
          <w:tcPr>
            <w:tcW w:w="1995" w:type="dxa"/>
            <w:vAlign w:val="center"/>
          </w:tcPr>
          <w:p>
            <w:pPr>
              <w:pStyle w:val="0"/>
              <w:spacing w:line="0" w:lineRule="atLeast"/>
              <w:jc w:val="center"/>
              <w:rPr>
                <w:rFonts w:hint="default"/>
                <w:color w:val="auto"/>
                <w:sz w:val="20"/>
                <w:highlight w:val="none"/>
                <w:u w:val="none" w:color="FF0000"/>
              </w:rPr>
            </w:pPr>
            <w:r>
              <w:rPr>
                <w:rFonts w:hint="eastAsia"/>
                <w:color w:val="auto"/>
                <w:sz w:val="20"/>
                <w:highlight w:val="none"/>
                <w:u w:val="none" w:color="FF0000"/>
              </w:rPr>
              <w:t>5.6</w:t>
            </w:r>
          </w:p>
        </w:tc>
      </w:tr>
      <w:tr>
        <w:trPr>
          <w:trHeight w:val="417" w:hRule="atLeast"/>
        </w:trPr>
        <w:tc>
          <w:tcPr>
            <w:tcW w:w="1993" w:type="dxa"/>
            <w:shd w:val="clear" w:color="auto" w:fill="DAEEF3"/>
            <w:vAlign w:val="center"/>
          </w:tcPr>
          <w:p>
            <w:pPr>
              <w:pStyle w:val="0"/>
              <w:spacing w:line="0" w:lineRule="atLeast"/>
              <w:jc w:val="center"/>
              <w:rPr>
                <w:rFonts w:hint="default"/>
                <w:color w:val="auto"/>
                <w:sz w:val="20"/>
                <w:highlight w:val="none"/>
              </w:rPr>
            </w:pPr>
            <w:r>
              <w:rPr>
                <w:rFonts w:hint="eastAsia"/>
                <w:color w:val="auto"/>
                <w:sz w:val="20"/>
                <w:highlight w:val="none"/>
              </w:rPr>
              <w:t>全　国</w:t>
            </w:r>
          </w:p>
        </w:tc>
        <w:tc>
          <w:tcPr>
            <w:tcW w:w="1993" w:type="dxa"/>
            <w:vAlign w:val="center"/>
          </w:tcPr>
          <w:p>
            <w:pPr>
              <w:pStyle w:val="0"/>
              <w:spacing w:line="0" w:lineRule="atLeast"/>
              <w:jc w:val="center"/>
              <w:rPr>
                <w:rFonts w:hint="default"/>
                <w:color w:val="auto"/>
                <w:sz w:val="20"/>
                <w:highlight w:val="none"/>
                <w:u w:val="none" w:color="FF0000"/>
              </w:rPr>
            </w:pPr>
            <w:r>
              <w:rPr>
                <w:rFonts w:hint="eastAsia"/>
                <w:color w:val="auto"/>
                <w:sz w:val="20"/>
                <w:highlight w:val="none"/>
                <w:u w:val="none" w:color="FF0000"/>
              </w:rPr>
              <w:t>14.1</w:t>
            </w:r>
          </w:p>
        </w:tc>
        <w:tc>
          <w:tcPr>
            <w:tcW w:w="1995" w:type="dxa"/>
            <w:vAlign w:val="center"/>
          </w:tcPr>
          <w:p>
            <w:pPr>
              <w:pStyle w:val="0"/>
              <w:spacing w:line="0" w:lineRule="atLeast"/>
              <w:jc w:val="center"/>
              <w:rPr>
                <w:rFonts w:hint="default"/>
                <w:color w:val="auto"/>
                <w:sz w:val="20"/>
                <w:highlight w:val="none"/>
                <w:u w:val="none" w:color="FF0000"/>
              </w:rPr>
            </w:pPr>
            <w:r>
              <w:rPr>
                <w:rFonts w:hint="eastAsia"/>
                <w:color w:val="auto"/>
                <w:sz w:val="20"/>
                <w:highlight w:val="none"/>
                <w:u w:val="none" w:color="FF0000"/>
              </w:rPr>
              <w:t>7.0</w:t>
            </w:r>
          </w:p>
        </w:tc>
      </w:tr>
    </w:tbl>
    <w:p>
      <w:pPr>
        <w:pStyle w:val="0"/>
        <w:ind w:right="868" w:firstLine="4768" w:firstLineChars="2200"/>
        <w:rPr>
          <w:rFonts w:hint="default"/>
          <w:color w:val="auto"/>
          <w:highlight w:val="none"/>
        </w:rPr>
      </w:pPr>
      <w:r>
        <w:rPr>
          <w:rFonts w:hint="eastAsia" w:ascii="ＭＳ ゴシック" w:hAnsi="ＭＳ ゴシック" w:eastAsia="ＭＳ ゴシック"/>
          <w:color w:val="auto"/>
          <w:sz w:val="21"/>
          <w:highlight w:val="none"/>
        </w:rPr>
        <w:t>　</w:t>
      </w:r>
      <w:r>
        <w:rPr>
          <w:rFonts w:hint="eastAsia"/>
          <w:color w:val="auto"/>
          <w:kern w:val="2"/>
          <w:sz w:val="16"/>
          <w:highlight w:val="none"/>
        </w:rPr>
        <w:t>出典：</w:t>
      </w:r>
      <w:r>
        <w:rPr>
          <w:rFonts w:hint="eastAsia"/>
          <w:color w:val="auto"/>
          <w:kern w:val="2"/>
          <w:sz w:val="16"/>
          <w:highlight w:val="none"/>
          <w:u w:val="none" w:color="FF0000"/>
        </w:rPr>
        <w:t>令和３</w:t>
      </w:r>
      <w:r>
        <w:rPr>
          <w:rFonts w:hint="eastAsia"/>
          <w:color w:val="auto"/>
          <w:kern w:val="2"/>
          <w:sz w:val="16"/>
          <w:highlight w:val="none"/>
        </w:rPr>
        <w:t>年人口動態調査</w:t>
      </w:r>
    </w:p>
    <w:p>
      <w:pPr>
        <w:pStyle w:val="0"/>
        <w:ind w:firstLine="1517" w:firstLineChars="700"/>
        <w:rPr>
          <w:rFonts w:hint="default" w:ascii="ＭＳ ゴシック" w:hAnsi="ＭＳ ゴシック" w:eastAsia="ＭＳ ゴシック"/>
          <w:color w:val="auto"/>
          <w:kern w:val="2"/>
          <w:sz w:val="21"/>
          <w:highlight w:val="none"/>
        </w:rPr>
      </w:pPr>
    </w:p>
    <w:p>
      <w:pPr>
        <w:pStyle w:val="0"/>
        <w:ind w:firstLine="1517" w:firstLineChars="700"/>
        <w:rPr>
          <w:rFonts w:hint="default" w:ascii="ＭＳ ゴシック" w:hAnsi="ＭＳ ゴシック" w:eastAsia="ＭＳ ゴシック"/>
          <w:color w:val="auto"/>
          <w:kern w:val="2"/>
          <w:sz w:val="21"/>
          <w:highlight w:val="none"/>
        </w:rPr>
      </w:pPr>
      <w:r>
        <w:rPr>
          <w:rFonts w:hint="eastAsia" w:ascii="ＭＳ ゴシック" w:hAnsi="ＭＳ ゴシック" w:eastAsia="ＭＳ ゴシック"/>
          <w:color w:val="auto"/>
          <w:sz w:val="22"/>
          <w:highlight w:val="none"/>
        </w:rPr>
        <w:t>（図表</w:t>
      </w:r>
      <w:r>
        <w:rPr>
          <w:rFonts w:hint="eastAsia" w:ascii="ＭＳ ゴシック" w:hAnsi="ＭＳ ゴシック" w:eastAsia="ＭＳ ゴシック"/>
          <w:color w:val="auto"/>
          <w:sz w:val="22"/>
          <w:highlight w:val="none"/>
        </w:rPr>
        <w:t>6-4-15</w:t>
      </w:r>
      <w:r>
        <w:rPr>
          <w:rFonts w:hint="eastAsia" w:ascii="ＭＳ ゴシック" w:hAnsi="ＭＳ ゴシック" w:eastAsia="ＭＳ ゴシック"/>
          <w:color w:val="auto"/>
          <w:sz w:val="22"/>
          <w:highlight w:val="none"/>
        </w:rPr>
        <w:t>）糖尿病の年齢調整死亡率</w:t>
      </w:r>
      <w:r>
        <w:rPr>
          <w:rFonts w:hint="eastAsia"/>
          <w:color w:val="auto"/>
        </w:rPr>
        <w:drawing>
          <wp:anchor simplePos="0" relativeHeight="93" behindDoc="0" locked="0" layoutInCell="1" hidden="0" allowOverlap="1">
            <wp:simplePos x="0" y="0"/>
            <wp:positionH relativeFrom="page">
              <wp:posOffset>7780655</wp:posOffset>
            </wp:positionH>
            <wp:positionV relativeFrom="page">
              <wp:posOffset>7574915</wp:posOffset>
            </wp:positionV>
            <wp:extent cx="4281805" cy="1840230"/>
            <wp:effectExtent l="0" t="0" r="0" b="0"/>
            <wp:wrapNone/>
            <wp:docPr id="1056" name="オブジェクト 0"/>
            <a:graphic xmlns:a="http://schemas.openxmlformats.org/drawingml/2006/main">
              <a:graphicData uri="http://schemas.openxmlformats.org/drawingml/2006/chart">
                <c:chart xmlns:c="http://schemas.openxmlformats.org/drawingml/2006/chart" r:id="rId24"/>
              </a:graphicData>
            </a:graphic>
          </wp:anchor>
        </w:drawing>
      </w:r>
    </w:p>
    <w:p>
      <w:pPr>
        <w:pStyle w:val="0"/>
        <w:rPr>
          <w:rFonts w:hint="default" w:ascii="ＭＳ ゴシック" w:hAnsi="ＭＳ ゴシック" w:eastAsia="ＭＳ ゴシック"/>
          <w:color w:val="000000" w:themeColor="text1"/>
          <w:kern w:val="2"/>
          <w:sz w:val="21"/>
          <w:highlight w:val="none"/>
        </w:rPr>
      </w:pPr>
      <w:r>
        <w:rPr>
          <w:rFonts w:hint="eastAsia"/>
        </w:rPr>
        <mc:AlternateContent>
          <mc:Choice Requires="wps">
            <w:drawing>
              <wp:anchor simplePos="0" relativeHeight="36" behindDoc="0" locked="0" layoutInCell="1" hidden="0" allowOverlap="1">
                <wp:simplePos x="0" y="0"/>
                <wp:positionH relativeFrom="column">
                  <wp:posOffset>220345</wp:posOffset>
                </wp:positionH>
                <wp:positionV relativeFrom="paragraph">
                  <wp:posOffset>31115</wp:posOffset>
                </wp:positionV>
                <wp:extent cx="495935" cy="1844675"/>
                <wp:effectExtent l="0" t="0" r="635" b="635"/>
                <wp:wrapNone/>
                <wp:docPr id="1057" name="オブジェクト 0"/>
                <a:graphic xmlns:a="http://schemas.openxmlformats.org/drawingml/2006/main">
                  <a:graphicData uri="http://schemas.microsoft.com/office/word/2010/wordprocessingShape">
                    <wps:wsp>
                      <wps:cNvPr id="1057" name="オブジェクト 0"/>
                      <wps:cNvSpPr txBox="1"/>
                      <wps:spPr>
                        <a:xfrm>
                          <a:off x="0" y="0"/>
                          <a:ext cx="495935" cy="1844675"/>
                        </a:xfrm>
                        <a:prstGeom prst="rect">
                          <a:avLst/>
                        </a:prstGeom>
                        <a:solidFill>
                          <a:srgbClr val="FFFFFF"/>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spacing w:line="200" w:lineRule="exact"/>
                              <w:jc w:val="center"/>
                              <w:rPr>
                                <w:rFonts w:hint="default"/>
                                <w:b w:val="1"/>
                                <w:sz w:val="18"/>
                              </w:rPr>
                            </w:pPr>
                            <w:r>
                              <w:rPr>
                                <w:rFonts w:hint="eastAsia"/>
                                <w:b w:val="1"/>
                                <w:sz w:val="18"/>
                              </w:rPr>
                              <w:t>年齢調整死亡率</w:t>
                            </w:r>
                          </w:p>
                          <w:p>
                            <w:pPr>
                              <w:pStyle w:val="0"/>
                              <w:spacing w:line="200" w:lineRule="exact"/>
                              <w:jc w:val="center"/>
                              <w:rPr>
                                <w:rFonts w:hint="default"/>
                              </w:rPr>
                            </w:pPr>
                            <w:r>
                              <w:rPr>
                                <w:rFonts w:hint="eastAsia"/>
                                <w:b w:val="1"/>
                                <w:sz w:val="18"/>
                              </w:rPr>
                              <w:t>(</w:t>
                            </w:r>
                            <w:r>
                              <w:rPr>
                                <w:rFonts w:hint="eastAsia"/>
                                <w:b w:val="1"/>
                                <w:sz w:val="18"/>
                              </w:rPr>
                              <w:t>人口１０万人当たり）</w:t>
                            </w:r>
                          </w:p>
                        </w:txbxContent>
                      </wps:txbx>
                      <wps:bodyPr vertOverflow="overflow" horzOverflow="overflow" vert="eaVert"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argin-top:2.4500000000000002pt;mso-position-vertical-relative:text;mso-position-horizontal-relative:text;position:absolute;height:145.25pt;width:39.04pt;margin-left:17.350000000000001pt;z-index:36;" o:spid="_x0000_s1057" o:allowincell="t" o:allowoverlap="t" filled="t" fillcolor="#ffffff" stroked="f" strokeweight="0.5pt" o:spt="202" type="#_x0000_t202">
                <v:fill/>
                <v:stroke linestyle="single"/>
                <v:textbox style="layout-flow:vertical-ideographic;" inset="2.0637499999999998mm,0.24694444444444438mm,2.0637499999999998mm,0.24694444444444438mm">
                  <w:txbxContent>
                    <w:p>
                      <w:pPr>
                        <w:pStyle w:val="0"/>
                        <w:spacing w:line="200" w:lineRule="exact"/>
                        <w:jc w:val="center"/>
                        <w:rPr>
                          <w:rFonts w:hint="default"/>
                          <w:b w:val="1"/>
                          <w:sz w:val="18"/>
                        </w:rPr>
                      </w:pPr>
                      <w:r>
                        <w:rPr>
                          <w:rFonts w:hint="eastAsia"/>
                          <w:b w:val="1"/>
                          <w:sz w:val="18"/>
                        </w:rPr>
                        <w:t>年齢調整死亡率</w:t>
                      </w:r>
                    </w:p>
                    <w:p>
                      <w:pPr>
                        <w:pStyle w:val="0"/>
                        <w:spacing w:line="200" w:lineRule="exact"/>
                        <w:jc w:val="center"/>
                        <w:rPr>
                          <w:rFonts w:hint="default"/>
                        </w:rPr>
                      </w:pPr>
                      <w:r>
                        <w:rPr>
                          <w:rFonts w:hint="eastAsia"/>
                          <w:b w:val="1"/>
                          <w:sz w:val="18"/>
                        </w:rPr>
                        <w:t>(</w:t>
                      </w:r>
                      <w:r>
                        <w:rPr>
                          <w:rFonts w:hint="eastAsia"/>
                          <w:b w:val="1"/>
                          <w:sz w:val="18"/>
                        </w:rPr>
                        <w:t>人口１０万人当たり）</w:t>
                      </w:r>
                    </w:p>
                  </w:txbxContent>
                </v:textbox>
                <v:imagedata o:title=""/>
                <w10:wrap type="none" anchorx="text" anchory="text"/>
              </v:shape>
            </w:pict>
          </mc:Fallback>
        </mc:AlternateContent>
      </w:r>
      <w:r>
        <w:rPr>
          <w:rFonts w:hint="eastAsia"/>
        </w:rPr>
        <w:drawing>
          <wp:anchor simplePos="0" relativeHeight="94" behindDoc="0" locked="0" layoutInCell="1" hidden="0" allowOverlap="1">
            <wp:simplePos x="0" y="0"/>
            <wp:positionH relativeFrom="page">
              <wp:posOffset>1680845</wp:posOffset>
            </wp:positionH>
            <wp:positionV relativeFrom="page">
              <wp:posOffset>7920990</wp:posOffset>
            </wp:positionV>
            <wp:extent cx="4272915" cy="1615440"/>
            <wp:effectExtent l="0" t="0" r="0" b="0"/>
            <wp:wrapNone/>
            <wp:docPr id="1058" name="オブジェクト 0"/>
            <a:graphic xmlns:a="http://schemas.openxmlformats.org/drawingml/2006/main">
              <a:graphicData uri="http://schemas.openxmlformats.org/drawingml/2006/chart">
                <c:chart xmlns:c="http://schemas.openxmlformats.org/drawingml/2006/chart" r:id="rId25"/>
              </a:graphicData>
            </a:graphic>
          </wp:anchor>
        </w:drawing>
      </w:r>
    </w:p>
    <w:p>
      <w:pPr>
        <w:pStyle w:val="0"/>
        <w:ind w:firstLine="2384" w:firstLineChars="1100"/>
        <w:rPr>
          <w:rFonts w:hint="default" w:ascii="ＭＳ ゴシック" w:hAnsi="ＭＳ ゴシック" w:eastAsia="ＭＳ ゴシック"/>
          <w:color w:val="000000" w:themeColor="text1"/>
          <w:kern w:val="2"/>
          <w:sz w:val="21"/>
          <w:highlight w:val="none"/>
        </w:rPr>
      </w:pPr>
    </w:p>
    <w:p>
      <w:pPr>
        <w:pStyle w:val="0"/>
        <w:ind w:firstLine="2384" w:firstLineChars="1100"/>
        <w:rPr>
          <w:rFonts w:hint="default" w:ascii="ＭＳ ゴシック" w:hAnsi="ＭＳ ゴシック" w:eastAsia="ＭＳ ゴシック"/>
          <w:color w:val="auto"/>
          <w:kern w:val="2"/>
          <w:sz w:val="21"/>
          <w:highlight w:val="none"/>
        </w:rPr>
      </w:pPr>
    </w:p>
    <w:p>
      <w:pPr>
        <w:pStyle w:val="0"/>
        <w:ind w:firstLine="2384" w:firstLineChars="1100"/>
        <w:rPr>
          <w:rFonts w:hint="default" w:ascii="ＭＳ ゴシック" w:hAnsi="ＭＳ ゴシック" w:eastAsia="ＭＳ ゴシック"/>
          <w:color w:val="auto"/>
          <w:kern w:val="2"/>
          <w:sz w:val="21"/>
          <w:highlight w:val="none"/>
        </w:rPr>
      </w:pPr>
    </w:p>
    <w:p>
      <w:pPr>
        <w:pStyle w:val="0"/>
        <w:ind w:firstLine="2384" w:firstLineChars="1100"/>
        <w:rPr>
          <w:rFonts w:hint="default" w:ascii="ＭＳ ゴシック" w:hAnsi="ＭＳ ゴシック" w:eastAsia="ＭＳ ゴシック"/>
          <w:color w:val="auto"/>
          <w:kern w:val="2"/>
          <w:sz w:val="21"/>
          <w:highlight w:val="none"/>
        </w:rPr>
      </w:pPr>
    </w:p>
    <w:p>
      <w:pPr>
        <w:pStyle w:val="0"/>
        <w:ind w:firstLine="2384" w:firstLineChars="1100"/>
        <w:rPr>
          <w:rFonts w:hint="default" w:ascii="ＭＳ ゴシック" w:hAnsi="ＭＳ ゴシック" w:eastAsia="ＭＳ ゴシック"/>
          <w:color w:val="auto"/>
          <w:kern w:val="2"/>
          <w:sz w:val="21"/>
          <w:highlight w:val="none"/>
        </w:rPr>
      </w:pPr>
    </w:p>
    <w:p>
      <w:pPr>
        <w:pStyle w:val="0"/>
        <w:ind w:firstLine="2384" w:firstLineChars="1100"/>
        <w:rPr>
          <w:rFonts w:hint="default" w:ascii="ＭＳ ゴシック" w:hAnsi="ＭＳ ゴシック" w:eastAsia="ＭＳ ゴシック"/>
          <w:color w:val="auto"/>
          <w:kern w:val="2"/>
          <w:sz w:val="21"/>
          <w:highlight w:val="none"/>
        </w:rPr>
      </w:pPr>
    </w:p>
    <w:p>
      <w:pPr>
        <w:pStyle w:val="0"/>
        <w:ind w:firstLine="2384" w:firstLineChars="1100"/>
        <w:rPr>
          <w:rFonts w:hint="default" w:ascii="ＭＳ ゴシック" w:hAnsi="ＭＳ ゴシック" w:eastAsia="ＭＳ ゴシック"/>
          <w:color w:val="auto"/>
          <w:kern w:val="2"/>
          <w:sz w:val="21"/>
          <w:highlight w:val="none"/>
        </w:rPr>
      </w:pPr>
    </w:p>
    <w:p>
      <w:pPr>
        <w:pStyle w:val="0"/>
        <w:ind w:firstLine="2494" w:firstLineChars="1100"/>
        <w:rPr>
          <w:rFonts w:hint="default" w:ascii="ＭＳ ゴシック" w:hAnsi="ＭＳ ゴシック" w:eastAsia="ＭＳ ゴシック"/>
          <w:color w:val="auto"/>
          <w:sz w:val="21"/>
          <w:highlight w:val="none"/>
        </w:rPr>
      </w:pPr>
      <w:r>
        <w:rPr>
          <w:rFonts w:hint="eastAsia"/>
        </w:rPr>
        <mc:AlternateContent>
          <mc:Choice Requires="wps">
            <w:drawing>
              <wp:anchor simplePos="0" relativeHeight="37" behindDoc="0" locked="0" layoutInCell="1" hidden="0" allowOverlap="1">
                <wp:simplePos x="0" y="0"/>
                <wp:positionH relativeFrom="column">
                  <wp:posOffset>2466975</wp:posOffset>
                </wp:positionH>
                <wp:positionV relativeFrom="paragraph">
                  <wp:posOffset>17145</wp:posOffset>
                </wp:positionV>
                <wp:extent cx="1723390" cy="181610"/>
                <wp:effectExtent l="0" t="0" r="635" b="635"/>
                <wp:wrapNone/>
                <wp:docPr id="1059" name="オブジェクト 0"/>
                <a:graphic xmlns:a="http://schemas.openxmlformats.org/drawingml/2006/main">
                  <a:graphicData uri="http://schemas.microsoft.com/office/word/2010/wordprocessingShape">
                    <wps:wsp>
                      <wps:cNvPr id="1059" name="オブジェクト 0"/>
                      <wps:cNvSpPr txBox="1"/>
                      <wps:spPr>
                        <a:xfrm>
                          <a:off x="0" y="0"/>
                          <a:ext cx="1723390" cy="181610"/>
                        </a:xfrm>
                        <a:prstGeom prst="rect">
                          <a:avLst/>
                        </a:prstGeom>
                        <a:solidFill>
                          <a:srgbClr val="FFFFFF"/>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jc w:val="center"/>
                              <w:rPr>
                                <w:rFonts w:hint="default" w:ascii="ＭＳ ゴシック" w:hAnsi="ＭＳ ゴシック" w:eastAsia="ＭＳ ゴシック"/>
                                <w:color w:val="auto"/>
                                <w:sz w:val="21"/>
                              </w:rPr>
                            </w:pPr>
                            <w:r>
                              <w:rPr>
                                <w:rFonts w:hint="eastAsia"/>
                                <w:color w:val="auto"/>
                                <w:kern w:val="2"/>
                                <w:sz w:val="16"/>
                              </w:rPr>
                              <w:t>出典：人口動態調査</w:t>
                            </w:r>
                          </w:p>
                          <w:p>
                            <w:pPr>
                              <w:pStyle w:val="0"/>
                              <w:jc w:val="center"/>
                              <w:rPr>
                                <w:rFonts w:hint="default"/>
                              </w:rPr>
                            </w:pPr>
                          </w:p>
                        </w:txbxContent>
                      </wps:txbx>
                      <wps:bodyPr vertOverflow="overflow" horzOverflow="overflow" wrap="square" lIns="74295" tIns="3600" rIns="74295" bIns="3600"/>
                    </wps:wsp>
                  </a:graphicData>
                </a:graphic>
              </wp:anchor>
            </w:drawing>
          </mc:Choice>
          <mc:Fallback>
            <w:pict>
              <v:shapetype id="_x0000_t202" coordsize="21600,21600" o:spt="202" path="m,l,21600r21600,l21600,xe">
                <v:stroke joinstyle="miter"/>
                <v:path gradientshapeok="t" o:connecttype="rect"/>
              </v:shapetype>
              <v:shape id="オブジェクト 0" style="margin-top:1.35pt;mso-position-vertical-relative:text;mso-position-horizontal-relative:text;position:absolute;height:14.3pt;width:135.69pt;margin-left:194.25pt;z-index:37;" o:spid="_x0000_s1059" o:allowincell="t" o:allowoverlap="t" filled="t" fillcolor="#ffffff" stroked="f" strokeweight="0.5pt" o:spt="202" type="#_x0000_t202">
                <v:fill/>
                <v:stroke linestyle="single"/>
                <v:textbox style="layout-flow:horizontal;" inset="2.0637499999999998mm,9.9999999999999978e-002mm,2.0637499999999998mm,9.9999999999999978e-002mm">
                  <w:txbxContent>
                    <w:p>
                      <w:pPr>
                        <w:pStyle w:val="0"/>
                        <w:jc w:val="center"/>
                        <w:rPr>
                          <w:rFonts w:hint="default" w:ascii="ＭＳ ゴシック" w:hAnsi="ＭＳ ゴシック" w:eastAsia="ＭＳ ゴシック"/>
                          <w:color w:val="auto"/>
                          <w:sz w:val="21"/>
                        </w:rPr>
                      </w:pPr>
                      <w:r>
                        <w:rPr>
                          <w:rFonts w:hint="eastAsia"/>
                          <w:color w:val="auto"/>
                          <w:kern w:val="2"/>
                          <w:sz w:val="16"/>
                        </w:rPr>
                        <w:t>出典：人口動態調査</w:t>
                      </w:r>
                    </w:p>
                    <w:p>
                      <w:pPr>
                        <w:pStyle w:val="0"/>
                        <w:jc w:val="center"/>
                        <w:rPr>
                          <w:rFonts w:hint="default"/>
                        </w:rPr>
                      </w:pPr>
                    </w:p>
                  </w:txbxContent>
                </v:textbox>
                <v:imagedata o:title=""/>
                <w10:wrap type="none" anchorx="text" anchory="text"/>
              </v:shape>
            </w:pict>
          </mc:Fallback>
        </mc:AlternateContent>
      </w:r>
    </w:p>
    <w:p>
      <w:pPr>
        <w:pStyle w:val="0"/>
        <w:ind w:firstLine="2384" w:firstLineChars="1100"/>
        <w:rPr>
          <w:rFonts w:hint="default" w:ascii="ＭＳ ゴシック" w:hAnsi="ＭＳ ゴシック" w:eastAsia="ＭＳ ゴシック"/>
          <w:color w:val="auto"/>
          <w:kern w:val="2"/>
          <w:sz w:val="21"/>
          <w:highlight w:val="none"/>
        </w:rPr>
      </w:pPr>
      <w:r>
        <w:rPr>
          <w:rFonts w:hint="eastAsia"/>
        </w:rPr>
        <mc:AlternateContent>
          <mc:Choice Requires="wpg">
            <w:drawing>
              <wp:anchor simplePos="0" relativeHeight="2" behindDoc="0" locked="0" layoutInCell="1" hidden="0" allowOverlap="1">
                <wp:simplePos x="0" y="0"/>
                <wp:positionH relativeFrom="column">
                  <wp:posOffset>568960</wp:posOffset>
                </wp:positionH>
                <wp:positionV relativeFrom="paragraph">
                  <wp:posOffset>94615</wp:posOffset>
                </wp:positionV>
                <wp:extent cx="4946650" cy="2359660"/>
                <wp:effectExtent l="0" t="0" r="0" b="0"/>
                <wp:wrapNone/>
                <wp:docPr id="1060" name="オブジェクト 0"/>
                <a:graphic xmlns:a="http://schemas.openxmlformats.org/drawingml/2006/main">
                  <a:graphicData uri="http://schemas.microsoft.com/office/word/2010/wordprocessingGroup">
                    <wpg:wgp>
                      <wpg:cNvGrpSpPr/>
                      <wpg:grpSpPr>
                        <a:xfrm>
                          <a:off x="0" y="0"/>
                          <a:ext cx="4946650" cy="2359660"/>
                          <a:chOff x="2314" y="1567"/>
                          <a:chExt cx="7790" cy="3716"/>
                        </a:xfrm>
                      </wpg:grpSpPr>
                      <wps:wsp>
                        <wps:cNvPr id="1061" name="オブジェクト 0"/>
                        <wps:cNvSpPr txBox="1">
                          <a:spLocks noChangeArrowheads="1"/>
                        </wps:cNvSpPr>
                        <wps:spPr>
                          <a:xfrm>
                            <a:off x="2314" y="1567"/>
                            <a:ext cx="855" cy="450"/>
                          </a:xfrm>
                          <a:prstGeom prst="rect">
                            <a:avLst/>
                          </a:prstGeom>
                          <a:solidFill>
                            <a:srgbClr val="FFFFFF"/>
                          </a:solidFill>
                          <a:ln>
                            <a:miter/>
                          </a:ln>
                        </wps:spPr>
                        <wps:txbx>
                          <w:txbxContent>
                            <w:p>
                              <w:pPr>
                                <w:pStyle w:val="0"/>
                                <w:rPr>
                                  <w:rFonts w:hint="default"/>
                                </w:rPr>
                              </w:pPr>
                              <w:r>
                                <w:rPr>
                                  <w:rFonts w:hint="eastAsia"/>
                                </w:rPr>
                                <w:t>（人）</w:t>
                              </w:r>
                            </w:p>
                          </w:txbxContent>
                        </wps:txbx>
                        <wps:bodyPr vertOverflow="overflow" horzOverflow="overflow" anchor="t" upright="1"/>
                      </wps:wsp>
                      <wpg:graphicFrame>
                        <wpg:cNvPr id="1062" name="オブジェクト 0"/>
                        <wpg:cNvFrPr/>
                        <wpg:xfrm>
                          <a:off x="2904" y="1998"/>
                          <a:ext cx="7200" cy="3285"/>
                        </wpg:xfrm>
                        <a:graphic>
                          <a:graphicData uri="http://schemas.openxmlformats.org/drawingml/2006/chart">
                            <c:chart xmlns:c="http://schemas.openxmlformats.org/drawingml/2006/chart" r:id="rId26"/>
                          </a:graphicData>
                        </a:graphic>
                      </wpg:graphicFrame>
                    </wpg:wgp>
                  </a:graphicData>
                </a:graphic>
              </wp:anchor>
            </w:drawing>
          </mc:Choice>
          <mc:Fallback>
            <w:pict>
              <v:group id="オブジェクト 0" style="margin-top:7.45pt;mso-position-vertical-relative:text;mso-position-horizontal-relative:text;position:absolute;height:185.8pt;width:389.5pt;margin-left:44.8pt;z-index:2;" coordsize="7790,3716" coordorigin="2314,1567" o:spid="_x0000_s1060" o:allowincell="t" o:allowoverlap="t">
                <v:shapetype id="_x0000_t202" coordsize="21600,21600" o:spt="202" path="m,l,21600r21600,l21600,xe">
                  <v:stroke joinstyle="miter"/>
                  <v:path gradientshapeok="t" o:connecttype="rect"/>
                </v:shapetype>
                <v:shape id="オブジェクト 0" style="height:450;width:855;top:1567;left:2314;position:absolute;" o:spid="_x0000_s1061" filled="t" fillcolor="#ffffff" stroked="f" o:spt="202" type="#_x0000_t202">
                  <v:fill/>
                  <v:textbox style="layout-flow:horizontal;">
                    <w:txbxContent>
                      <w:p>
                        <w:pPr>
                          <w:pStyle w:val="0"/>
                          <w:rPr>
                            <w:rFonts w:hint="default"/>
                          </w:rPr>
                        </w:pPr>
                        <w:r>
                          <w:rPr>
                            <w:rFonts w:hint="eastAsia"/>
                          </w:rPr>
                          <w:t>（人）</w:t>
                        </w:r>
                      </w:p>
                    </w:txbxContent>
                  </v:textbox>
                  <v:imagedata o:title=""/>
                  <w10:wrap type="none" anchorx="text" anchory="tex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オブジェクト 0" style="height:3285;width:7200;top:1998;left:2904;position:absolute;" o:spid="_x0000_s1062" filled="f" stroked="f" o:spt="75" type="#_x0000_t75">
                  <v:fill/>
                  <v:imagedata o:title="" r:id="rId27"/>
                  <w10:wrap type="none" anchorx="text" anchory="text"/>
                </v:shape>
                <w10:wrap type="none" anchorx="text" anchory="text"/>
              </v:group>
            </w:pict>
          </mc:Fallback>
        </mc:AlternateContent>
      </w:r>
      <w:r>
        <w:rPr>
          <w:rFonts w:hint="eastAsia" w:ascii="ＭＳ ゴシック" w:hAnsi="ＭＳ ゴシック" w:eastAsia="ＭＳ ゴシック"/>
          <w:color w:val="auto"/>
          <w:sz w:val="21"/>
          <w:highlight w:val="none"/>
        </w:rPr>
        <w:t>（図表</w:t>
      </w:r>
      <w:r>
        <w:rPr>
          <w:rFonts w:hint="eastAsia" w:ascii="ＭＳ ゴシック" w:hAnsi="ＭＳ ゴシック" w:eastAsia="ＭＳ ゴシック"/>
          <w:color w:val="auto"/>
          <w:sz w:val="21"/>
          <w:highlight w:val="none"/>
        </w:rPr>
        <w:t>6-4-16</w:t>
      </w:r>
      <w:r>
        <w:rPr>
          <w:rFonts w:hint="eastAsia" w:ascii="ＭＳ ゴシック" w:hAnsi="ＭＳ ゴシック" w:eastAsia="ＭＳ ゴシック"/>
          <w:color w:val="auto"/>
          <w:sz w:val="21"/>
          <w:highlight w:val="none"/>
        </w:rPr>
        <w:t>）</w:t>
      </w:r>
      <w:r>
        <w:rPr>
          <w:rFonts w:hint="eastAsia" w:ascii="ＭＳ ゴシック" w:hAnsi="ＭＳ ゴシック" w:eastAsia="ＭＳ ゴシック"/>
          <w:color w:val="auto"/>
          <w:kern w:val="2"/>
          <w:highlight w:val="none"/>
        </w:rPr>
        <w:t>糖尿病による実死亡数</w:t>
      </w:r>
    </w:p>
    <w:p>
      <w:pPr>
        <w:pStyle w:val="0"/>
        <w:rPr>
          <w:rFonts w:hint="default"/>
          <w:color w:val="auto"/>
          <w:kern w:val="2"/>
          <w:highlight w:val="none"/>
        </w:rPr>
      </w:pPr>
      <w:r>
        <w:rPr>
          <w:rFonts w:hint="eastAsia"/>
          <w:color w:val="auto"/>
          <w:kern w:val="2"/>
          <w:highlight w:val="none"/>
        </w:rPr>
        <w:t>　　　　　</w:t>
      </w:r>
    </w:p>
    <w:p>
      <w:pPr>
        <w:pStyle w:val="0"/>
        <w:ind w:firstLine="5669" w:firstLineChars="2500"/>
        <w:rPr>
          <w:rFonts w:hint="default"/>
          <w:color w:val="FF0000"/>
          <w:kern w:val="2"/>
          <w:sz w:val="18"/>
          <w:highlight w:val="none"/>
        </w:rPr>
      </w:pPr>
    </w:p>
    <w:p>
      <w:pPr>
        <w:pStyle w:val="0"/>
        <w:ind w:firstLine="6536" w:firstLineChars="3500"/>
        <w:rPr>
          <w:rFonts w:hint="default"/>
          <w:color w:val="FF0000"/>
          <w:kern w:val="2"/>
          <w:sz w:val="18"/>
          <w:highlight w:val="none"/>
        </w:rPr>
      </w:pPr>
    </w:p>
    <w:p>
      <w:pPr>
        <w:pStyle w:val="0"/>
        <w:ind w:firstLine="6536" w:firstLineChars="3500"/>
        <w:rPr>
          <w:rFonts w:hint="default"/>
          <w:color w:val="FF0000"/>
          <w:kern w:val="2"/>
          <w:sz w:val="18"/>
          <w:highlight w:val="none"/>
        </w:rPr>
      </w:pPr>
    </w:p>
    <w:p>
      <w:pPr>
        <w:pStyle w:val="0"/>
        <w:ind w:firstLine="6536" w:firstLineChars="3500"/>
        <w:rPr>
          <w:rFonts w:hint="default"/>
          <w:color w:val="FF0000"/>
          <w:kern w:val="2"/>
          <w:sz w:val="18"/>
          <w:highlight w:val="none"/>
        </w:rPr>
      </w:pPr>
    </w:p>
    <w:p>
      <w:pPr>
        <w:pStyle w:val="0"/>
        <w:ind w:firstLine="6536" w:firstLineChars="3500"/>
        <w:rPr>
          <w:rFonts w:hint="default"/>
          <w:color w:val="FF0000"/>
          <w:kern w:val="2"/>
          <w:sz w:val="18"/>
          <w:highlight w:val="none"/>
        </w:rPr>
      </w:pPr>
    </w:p>
    <w:p>
      <w:pPr>
        <w:pStyle w:val="0"/>
        <w:ind w:firstLine="6536" w:firstLineChars="3500"/>
        <w:rPr>
          <w:rFonts w:hint="default"/>
          <w:color w:val="FF0000"/>
          <w:kern w:val="2"/>
          <w:sz w:val="18"/>
          <w:highlight w:val="none"/>
        </w:rPr>
      </w:pPr>
    </w:p>
    <w:p>
      <w:pPr>
        <w:pStyle w:val="0"/>
        <w:ind w:firstLine="6536" w:firstLineChars="3500"/>
        <w:rPr>
          <w:rFonts w:hint="default"/>
          <w:color w:val="FF0000"/>
          <w:kern w:val="2"/>
          <w:sz w:val="18"/>
          <w:highlight w:val="none"/>
        </w:rPr>
      </w:pPr>
    </w:p>
    <w:p>
      <w:pPr>
        <w:pStyle w:val="0"/>
        <w:ind w:firstLine="6536" w:firstLineChars="3500"/>
        <w:rPr>
          <w:rFonts w:hint="default"/>
          <w:color w:val="FF0000"/>
          <w:kern w:val="2"/>
          <w:sz w:val="18"/>
          <w:highlight w:val="none"/>
        </w:rPr>
      </w:pPr>
    </w:p>
    <w:p>
      <w:pPr>
        <w:pStyle w:val="0"/>
        <w:ind w:firstLine="6536" w:firstLineChars="3500"/>
        <w:rPr>
          <w:rFonts w:hint="default"/>
          <w:color w:val="FF0000"/>
          <w:kern w:val="2"/>
          <w:sz w:val="18"/>
          <w:highlight w:val="none"/>
        </w:rPr>
      </w:pPr>
    </w:p>
    <w:p>
      <w:pPr>
        <w:pStyle w:val="0"/>
        <w:ind w:firstLine="5836" w:firstLineChars="3500"/>
        <w:rPr>
          <w:rFonts w:hint="default"/>
          <w:color w:val="auto"/>
          <w:kern w:val="2"/>
          <w:sz w:val="18"/>
          <w:highlight w:val="none"/>
          <w:u w:val="none" w:color="auto"/>
        </w:rPr>
      </w:pPr>
      <w:r>
        <w:rPr>
          <w:rFonts w:hint="eastAsia"/>
          <w:color w:val="auto"/>
          <w:kern w:val="2"/>
          <w:sz w:val="16"/>
          <w:highlight w:val="none"/>
        </w:rPr>
        <w:t>出典：平成</w:t>
      </w:r>
      <w:r>
        <w:rPr>
          <w:rFonts w:hint="eastAsia"/>
          <w:color w:val="auto"/>
          <w:kern w:val="2"/>
          <w:sz w:val="16"/>
          <w:highlight w:val="none"/>
          <w:u w:val="none" w:color="FF0000"/>
        </w:rPr>
        <w:t>27</w:t>
      </w:r>
      <w:r>
        <w:rPr>
          <w:rFonts w:hint="eastAsia"/>
          <w:color w:val="auto"/>
          <w:kern w:val="2"/>
          <w:sz w:val="16"/>
          <w:highlight w:val="none"/>
          <w:u w:val="none" w:color="auto"/>
        </w:rPr>
        <w:t>年～令和</w:t>
      </w:r>
      <w:r>
        <w:rPr>
          <w:rFonts w:hint="eastAsia"/>
          <w:color w:val="auto"/>
          <w:kern w:val="2"/>
          <w:sz w:val="16"/>
          <w:highlight w:val="none"/>
          <w:u w:val="none" w:color="FF0000"/>
        </w:rPr>
        <w:t>３</w:t>
      </w:r>
      <w:r>
        <w:rPr>
          <w:rFonts w:hint="eastAsia"/>
          <w:color w:val="auto"/>
          <w:kern w:val="2"/>
          <w:sz w:val="16"/>
          <w:highlight w:val="none"/>
          <w:u w:val="none" w:color="auto"/>
        </w:rPr>
        <w:t>年人口動態調査</w:t>
      </w:r>
    </w:p>
    <w:p>
      <w:pPr>
        <w:pStyle w:val="0"/>
        <w:ind w:firstLine="6536" w:firstLineChars="3500"/>
        <w:rPr>
          <w:rFonts w:hint="default"/>
          <w:color w:val="auto"/>
          <w:kern w:val="2"/>
          <w:sz w:val="18"/>
          <w:highlight w:val="none"/>
          <w:u w:val="none" w:color="auto"/>
        </w:rPr>
      </w:pPr>
    </w:p>
    <w:p>
      <w:pPr>
        <w:pStyle w:val="0"/>
        <w:rPr>
          <w:rFonts w:hint="default"/>
          <w:color w:val="auto"/>
          <w:kern w:val="2"/>
          <w:highlight w:val="none"/>
          <w:u w:val="none" w:color="auto"/>
        </w:rPr>
      </w:pPr>
      <w:r>
        <w:rPr>
          <w:rFonts w:hint="eastAsia"/>
          <w:b w:val="1"/>
          <w:color w:val="auto"/>
          <w:kern w:val="2"/>
          <w:highlight w:val="none"/>
          <w:u w:val="none" w:color="auto"/>
        </w:rPr>
        <w:t>（４）糖尿病に関わると想定されるＳＣＲ</w:t>
      </w:r>
      <w:r>
        <w:rPr>
          <w:rFonts w:hint="eastAsia"/>
          <w:b w:val="1"/>
          <w:color w:val="auto"/>
          <w:kern w:val="2"/>
          <w:sz w:val="20"/>
          <w:highlight w:val="none"/>
          <w:u w:val="none" w:color="auto"/>
          <w:vertAlign w:val="superscript"/>
        </w:rPr>
        <w:t>（注</w:t>
      </w:r>
      <w:r>
        <w:rPr>
          <w:rFonts w:hint="eastAsia"/>
          <w:b w:val="1"/>
          <w:color w:val="auto"/>
          <w:kern w:val="2"/>
          <w:sz w:val="20"/>
          <w:highlight w:val="none"/>
          <w:u w:val="none" w:color="auto"/>
          <w:vertAlign w:val="superscript"/>
        </w:rPr>
        <w:t>8</w:t>
      </w:r>
      <w:r>
        <w:rPr>
          <w:rFonts w:hint="eastAsia"/>
          <w:b w:val="1"/>
          <w:color w:val="auto"/>
          <w:kern w:val="2"/>
          <w:sz w:val="20"/>
          <w:highlight w:val="none"/>
          <w:u w:val="none" w:color="auto"/>
          <w:vertAlign w:val="superscript"/>
        </w:rPr>
        <w:t>）</w:t>
      </w:r>
    </w:p>
    <w:p>
      <w:pPr>
        <w:pStyle w:val="0"/>
        <w:ind w:left="227" w:leftChars="100" w:firstLine="227" w:firstLineChars="100"/>
        <w:rPr>
          <w:rFonts w:hint="default" w:ascii="ＭＳ ゴシック" w:hAnsi="ＭＳ ゴシック" w:eastAsia="ＭＳ ゴシック"/>
          <w:color w:val="auto"/>
          <w:sz w:val="21"/>
          <w:highlight w:val="none"/>
        </w:rPr>
      </w:pPr>
      <w:r>
        <w:rPr>
          <w:rFonts w:hint="eastAsia"/>
          <w:color w:val="auto"/>
          <w:kern w:val="2"/>
          <w:highlight w:val="none"/>
          <w:u w:val="none" w:color="auto"/>
        </w:rPr>
        <w:t>外来栄養食事指導料</w:t>
      </w:r>
      <w:r>
        <w:rPr>
          <w:rFonts w:hint="eastAsia"/>
          <w:color w:val="auto"/>
          <w:kern w:val="2"/>
          <w:sz w:val="20"/>
          <w:highlight w:val="none"/>
          <w:u w:val="none" w:color="auto"/>
          <w:vertAlign w:val="superscript"/>
        </w:rPr>
        <w:t>（注</w:t>
      </w:r>
      <w:r>
        <w:rPr>
          <w:rFonts w:hint="eastAsia"/>
          <w:color w:val="auto"/>
          <w:kern w:val="2"/>
          <w:sz w:val="20"/>
          <w:highlight w:val="none"/>
          <w:u w:val="none" w:color="auto"/>
          <w:vertAlign w:val="superscript"/>
        </w:rPr>
        <w:t>9</w:t>
      </w:r>
      <w:r>
        <w:rPr>
          <w:rFonts w:hint="eastAsia"/>
          <w:color w:val="auto"/>
          <w:kern w:val="2"/>
          <w:sz w:val="20"/>
          <w:highlight w:val="none"/>
          <w:u w:val="none" w:color="auto"/>
          <w:vertAlign w:val="superscript"/>
        </w:rPr>
        <w:t>）</w:t>
      </w:r>
      <w:r>
        <w:rPr>
          <w:rFonts w:hint="eastAsia"/>
          <w:color w:val="auto"/>
          <w:kern w:val="2"/>
          <w:highlight w:val="none"/>
          <w:u w:val="none" w:color="auto"/>
        </w:rPr>
        <w:t>の件数は、中央保健医療圏は</w:t>
      </w:r>
      <w:r>
        <w:rPr>
          <w:rFonts w:hint="eastAsia"/>
          <w:color w:val="auto"/>
          <w:kern w:val="2"/>
          <w:highlight w:val="none"/>
          <w:u w:val="none" w:color="FF0000"/>
        </w:rPr>
        <w:t>96.4</w:t>
      </w:r>
      <w:r>
        <w:rPr>
          <w:rFonts w:hint="eastAsia"/>
          <w:color w:val="000000" w:themeColor="text1"/>
          <w:kern w:val="2"/>
          <w:highlight w:val="none"/>
        </w:rPr>
        <w:t>で全国と同水準ですが、他の３保健医療圏は特に低い傾向です。糖尿病において医師の指示のもとに管理栄養士が行う栄養食事指導は、血糖コントロールの改善に有効であるとされていますが、十分に行えていない状況です</w:t>
      </w:r>
      <w:r>
        <w:rPr>
          <w:rFonts w:hint="eastAsia"/>
          <w:color w:val="000000" w:themeColor="text1"/>
          <w:highlight w:val="none"/>
        </w:rPr>
        <w:t>（図表</w:t>
      </w:r>
      <w:r>
        <w:rPr>
          <w:rFonts w:hint="eastAsia"/>
          <w:color w:val="000000" w:themeColor="text1"/>
          <w:highlight w:val="none"/>
        </w:rPr>
        <w:t>6-4-</w:t>
      </w:r>
      <w:r>
        <w:rPr>
          <w:rFonts w:hint="eastAsia"/>
          <w:color w:val="auto"/>
          <w:highlight w:val="none"/>
        </w:rPr>
        <w:t>17</w:t>
      </w:r>
      <w:r>
        <w:rPr>
          <w:rFonts w:hint="eastAsia"/>
          <w:color w:val="000000" w:themeColor="text1"/>
          <w:highlight w:val="none"/>
        </w:rPr>
        <w:t>）</w:t>
      </w:r>
      <w:r>
        <w:rPr>
          <w:rFonts w:hint="eastAsia"/>
          <w:color w:val="000000" w:themeColor="text1"/>
          <w:kern w:val="2"/>
          <w:highlight w:val="none"/>
        </w:rPr>
        <w:t>。</w:t>
      </w:r>
    </w:p>
    <w:p>
      <w:pPr>
        <w:pStyle w:val="0"/>
        <w:spacing w:line="240" w:lineRule="exact"/>
        <w:ind w:firstLine="542" w:firstLineChars="250"/>
        <w:rPr>
          <w:rFonts w:hint="default" w:ascii="ＭＳ ゴシック" w:hAnsi="ＭＳ ゴシック" w:eastAsia="ＭＳ ゴシック"/>
          <w:color w:val="auto"/>
          <w:sz w:val="21"/>
          <w:highlight w:val="none"/>
        </w:rPr>
      </w:pPr>
    </w:p>
    <w:p>
      <w:pPr>
        <w:pStyle w:val="0"/>
        <w:snapToGrid w:val="0"/>
        <w:ind w:firstLine="1734" w:firstLineChars="800"/>
        <w:rPr>
          <w:rFonts w:hint="default" w:ascii="ＭＳ ゴシック" w:hAnsi="ＭＳ ゴシック" w:eastAsia="ＭＳ ゴシック"/>
          <w:color w:val="auto"/>
          <w:kern w:val="2"/>
          <w:sz w:val="21"/>
          <w:highlight w:val="none"/>
        </w:rPr>
      </w:pPr>
      <w:r>
        <w:rPr>
          <w:rFonts w:hint="eastAsia" w:ascii="ＭＳ ゴシック" w:hAnsi="ＭＳ ゴシック" w:eastAsia="ＭＳ ゴシック"/>
          <w:color w:val="auto"/>
          <w:sz w:val="22"/>
          <w:highlight w:val="none"/>
        </w:rPr>
        <w:t>（図表</w:t>
      </w:r>
      <w:r>
        <w:rPr>
          <w:rFonts w:hint="eastAsia" w:ascii="ＭＳ ゴシック" w:hAnsi="ＭＳ ゴシック" w:eastAsia="ＭＳ ゴシック"/>
          <w:color w:val="auto"/>
          <w:sz w:val="22"/>
          <w:highlight w:val="none"/>
        </w:rPr>
        <w:t>6-4-17</w:t>
      </w:r>
      <w:r>
        <w:rPr>
          <w:rFonts w:hint="eastAsia" w:ascii="ＭＳ ゴシック" w:hAnsi="ＭＳ ゴシック" w:eastAsia="ＭＳ ゴシック"/>
          <w:color w:val="auto"/>
          <w:sz w:val="22"/>
          <w:highlight w:val="none"/>
        </w:rPr>
        <w:t>）</w:t>
      </w:r>
      <w:r>
        <w:rPr>
          <w:rFonts w:hint="eastAsia" w:ascii="ＭＳ ゴシック" w:hAnsi="ＭＳ ゴシック" w:eastAsia="ＭＳ ゴシック"/>
          <w:color w:val="auto"/>
          <w:kern w:val="2"/>
          <w:sz w:val="22"/>
          <w:highlight w:val="none"/>
        </w:rPr>
        <w:t>糖尿病に関わると想定されるＳＣＲ</w:t>
      </w:r>
    </w:p>
    <w:tbl>
      <w:tblPr>
        <w:tblStyle w:val="11"/>
        <w:tblpPr w:leftFromText="142" w:rightFromText="142" w:topFromText="0" w:bottomFromText="0" w:vertAnchor="text" w:horzAnchor="margin" w:tblpXSpec="center" w:tblpY="91"/>
        <w:tblW w:w="82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681"/>
        <w:gridCol w:w="908"/>
        <w:gridCol w:w="874"/>
        <w:gridCol w:w="930"/>
        <w:gridCol w:w="900"/>
        <w:gridCol w:w="928"/>
      </w:tblGrid>
      <w:tr>
        <w:trPr>
          <w:trHeight w:val="354" w:hRule="atLeast"/>
        </w:trPr>
        <w:tc>
          <w:tcPr>
            <w:tcW w:w="3681" w:type="dxa"/>
            <w:shd w:val="clear" w:color="auto" w:fill="DAEEF3"/>
            <w:vAlign w:val="center"/>
          </w:tcPr>
          <w:p>
            <w:pPr>
              <w:pStyle w:val="0"/>
              <w:jc w:val="center"/>
              <w:rPr>
                <w:rFonts w:hint="default"/>
                <w:color w:val="auto"/>
                <w:kern w:val="2"/>
                <w:sz w:val="20"/>
                <w:highlight w:val="none"/>
              </w:rPr>
            </w:pPr>
          </w:p>
        </w:tc>
        <w:tc>
          <w:tcPr>
            <w:tcW w:w="908" w:type="dxa"/>
            <w:shd w:val="clear" w:color="auto" w:fill="DAEEF3"/>
            <w:vAlign w:val="center"/>
          </w:tcPr>
          <w:p>
            <w:pPr>
              <w:pStyle w:val="0"/>
              <w:jc w:val="center"/>
              <w:rPr>
                <w:rFonts w:hint="default"/>
                <w:color w:val="auto"/>
                <w:kern w:val="2"/>
                <w:sz w:val="20"/>
                <w:highlight w:val="none"/>
              </w:rPr>
            </w:pPr>
            <w:r>
              <w:rPr>
                <w:rFonts w:hint="eastAsia"/>
                <w:color w:val="auto"/>
                <w:kern w:val="2"/>
                <w:sz w:val="20"/>
                <w:highlight w:val="none"/>
              </w:rPr>
              <w:t>安芸</w:t>
            </w:r>
          </w:p>
        </w:tc>
        <w:tc>
          <w:tcPr>
            <w:tcW w:w="874" w:type="dxa"/>
            <w:shd w:val="clear" w:color="auto" w:fill="DAEEF3"/>
            <w:vAlign w:val="center"/>
          </w:tcPr>
          <w:p>
            <w:pPr>
              <w:pStyle w:val="0"/>
              <w:jc w:val="center"/>
              <w:rPr>
                <w:rFonts w:hint="default"/>
                <w:color w:val="auto"/>
                <w:kern w:val="2"/>
                <w:sz w:val="20"/>
                <w:highlight w:val="none"/>
              </w:rPr>
            </w:pPr>
            <w:r>
              <w:rPr>
                <w:rFonts w:hint="eastAsia"/>
                <w:color w:val="auto"/>
                <w:kern w:val="2"/>
                <w:sz w:val="20"/>
                <w:highlight w:val="none"/>
              </w:rPr>
              <w:t>中央</w:t>
            </w:r>
          </w:p>
        </w:tc>
        <w:tc>
          <w:tcPr>
            <w:tcW w:w="930" w:type="dxa"/>
            <w:shd w:val="clear" w:color="auto" w:fill="DAEEF3"/>
            <w:vAlign w:val="center"/>
          </w:tcPr>
          <w:p>
            <w:pPr>
              <w:pStyle w:val="0"/>
              <w:jc w:val="center"/>
              <w:rPr>
                <w:rFonts w:hint="default"/>
                <w:color w:val="auto"/>
                <w:kern w:val="2"/>
                <w:sz w:val="20"/>
                <w:highlight w:val="none"/>
              </w:rPr>
            </w:pPr>
            <w:r>
              <w:rPr>
                <w:rFonts w:hint="eastAsia"/>
                <w:color w:val="auto"/>
                <w:kern w:val="2"/>
                <w:sz w:val="20"/>
                <w:highlight w:val="none"/>
              </w:rPr>
              <w:t>高幡</w:t>
            </w:r>
          </w:p>
        </w:tc>
        <w:tc>
          <w:tcPr>
            <w:tcW w:w="900" w:type="dxa"/>
            <w:shd w:val="clear" w:color="auto" w:fill="DAEEF3"/>
            <w:vAlign w:val="center"/>
          </w:tcPr>
          <w:p>
            <w:pPr>
              <w:pStyle w:val="0"/>
              <w:jc w:val="center"/>
              <w:rPr>
                <w:rFonts w:hint="default"/>
                <w:color w:val="auto"/>
                <w:kern w:val="2"/>
                <w:sz w:val="20"/>
                <w:highlight w:val="none"/>
              </w:rPr>
            </w:pPr>
            <w:r>
              <w:rPr>
                <w:rFonts w:hint="eastAsia"/>
                <w:color w:val="auto"/>
                <w:kern w:val="2"/>
                <w:sz w:val="20"/>
                <w:highlight w:val="none"/>
              </w:rPr>
              <w:t>幡多</w:t>
            </w:r>
          </w:p>
        </w:tc>
        <w:tc>
          <w:tcPr>
            <w:tcW w:w="928" w:type="dxa"/>
            <w:shd w:val="clear" w:color="auto" w:fill="DAEEF3"/>
            <w:vAlign w:val="center"/>
          </w:tcPr>
          <w:p>
            <w:pPr>
              <w:pStyle w:val="0"/>
              <w:jc w:val="center"/>
              <w:rPr>
                <w:rFonts w:hint="default"/>
                <w:color w:val="auto"/>
                <w:kern w:val="2"/>
                <w:sz w:val="20"/>
                <w:highlight w:val="none"/>
              </w:rPr>
            </w:pPr>
            <w:r>
              <w:rPr>
                <w:rFonts w:hint="eastAsia"/>
                <w:color w:val="auto"/>
                <w:kern w:val="2"/>
                <w:sz w:val="20"/>
                <w:highlight w:val="none"/>
              </w:rPr>
              <w:t>県</w:t>
            </w:r>
          </w:p>
        </w:tc>
      </w:tr>
      <w:tr>
        <w:trPr>
          <w:trHeight w:val="449" w:hRule="atLeast"/>
        </w:trPr>
        <w:tc>
          <w:tcPr>
            <w:tcW w:w="3681" w:type="dxa"/>
            <w:shd w:val="clear" w:color="auto" w:fill="DAEEF3"/>
            <w:vAlign w:val="center"/>
          </w:tcPr>
          <w:p>
            <w:pPr>
              <w:pStyle w:val="0"/>
              <w:spacing w:line="0" w:lineRule="atLeast"/>
              <w:jc w:val="center"/>
              <w:rPr>
                <w:rFonts w:hint="default"/>
                <w:color w:val="auto"/>
                <w:kern w:val="2"/>
                <w:sz w:val="20"/>
                <w:highlight w:val="none"/>
                <w:u w:val="none" w:color="auto"/>
              </w:rPr>
            </w:pPr>
            <w:r>
              <w:rPr>
                <w:rFonts w:hint="eastAsia"/>
                <w:color w:val="auto"/>
                <w:kern w:val="2"/>
                <w:sz w:val="20"/>
                <w:highlight w:val="none"/>
                <w:u w:val="none" w:color="auto"/>
              </w:rPr>
              <w:t>糖尿病透析予防指導管理料</w:t>
            </w:r>
            <w:r>
              <w:rPr>
                <w:rFonts w:hint="eastAsia"/>
                <w:color w:val="auto"/>
                <w:kern w:val="2"/>
                <w:sz w:val="20"/>
                <w:highlight w:val="none"/>
                <w:u w:val="none" w:color="auto"/>
                <w:vertAlign w:val="superscript"/>
              </w:rPr>
              <w:t>（注</w:t>
            </w:r>
            <w:r>
              <w:rPr>
                <w:rFonts w:hint="eastAsia"/>
                <w:color w:val="auto"/>
                <w:kern w:val="2"/>
                <w:sz w:val="20"/>
                <w:highlight w:val="none"/>
                <w:u w:val="none" w:color="auto"/>
                <w:vertAlign w:val="superscript"/>
              </w:rPr>
              <w:t>10</w:t>
            </w:r>
            <w:r>
              <w:rPr>
                <w:rFonts w:hint="eastAsia"/>
                <w:color w:val="auto"/>
                <w:kern w:val="2"/>
                <w:sz w:val="20"/>
                <w:highlight w:val="none"/>
                <w:u w:val="none" w:color="auto"/>
                <w:vertAlign w:val="superscript"/>
              </w:rPr>
              <w:t>）</w:t>
            </w:r>
          </w:p>
        </w:tc>
        <w:tc>
          <w:tcPr>
            <w:tcW w:w="908" w:type="dxa"/>
            <w:vAlign w:val="center"/>
          </w:tcPr>
          <w:p>
            <w:pPr>
              <w:pStyle w:val="0"/>
              <w:jc w:val="center"/>
              <w:rPr>
                <w:rFonts w:hint="default"/>
                <w:color w:val="auto"/>
                <w:kern w:val="2"/>
                <w:sz w:val="20"/>
                <w:highlight w:val="none"/>
                <w:u w:val="none" w:color="FF0000"/>
              </w:rPr>
            </w:pPr>
            <w:r>
              <w:rPr>
                <w:rFonts w:hint="eastAsia"/>
                <w:color w:val="auto"/>
                <w:kern w:val="2"/>
                <w:sz w:val="20"/>
                <w:highlight w:val="none"/>
                <w:u w:val="none" w:color="FF0000"/>
              </w:rPr>
              <w:t>－</w:t>
            </w:r>
          </w:p>
        </w:tc>
        <w:tc>
          <w:tcPr>
            <w:tcW w:w="874" w:type="dxa"/>
            <w:vAlign w:val="center"/>
          </w:tcPr>
          <w:p>
            <w:pPr>
              <w:pStyle w:val="0"/>
              <w:jc w:val="center"/>
              <w:rPr>
                <w:rFonts w:hint="default"/>
                <w:color w:val="auto"/>
                <w:kern w:val="2"/>
                <w:sz w:val="20"/>
                <w:highlight w:val="none"/>
                <w:u w:val="none" w:color="FF0000"/>
              </w:rPr>
            </w:pPr>
            <w:r>
              <w:rPr>
                <w:rFonts w:hint="eastAsia"/>
                <w:color w:val="auto"/>
                <w:kern w:val="2"/>
                <w:sz w:val="20"/>
                <w:highlight w:val="none"/>
                <w:u w:val="none" w:color="FF0000"/>
              </w:rPr>
              <w:t>94.7</w:t>
            </w:r>
          </w:p>
        </w:tc>
        <w:tc>
          <w:tcPr>
            <w:tcW w:w="930" w:type="dxa"/>
            <w:vAlign w:val="center"/>
          </w:tcPr>
          <w:p>
            <w:pPr>
              <w:pStyle w:val="0"/>
              <w:jc w:val="center"/>
              <w:rPr>
                <w:rFonts w:hint="default"/>
                <w:color w:val="auto"/>
                <w:kern w:val="2"/>
                <w:sz w:val="20"/>
                <w:highlight w:val="none"/>
                <w:u w:val="none" w:color="FF0000"/>
              </w:rPr>
            </w:pPr>
            <w:r>
              <w:rPr>
                <w:rFonts w:hint="eastAsia"/>
                <w:color w:val="auto"/>
                <w:kern w:val="2"/>
                <w:sz w:val="20"/>
                <w:highlight w:val="none"/>
                <w:u w:val="none" w:color="FF0000"/>
              </w:rPr>
              <w:t>－</w:t>
            </w:r>
          </w:p>
        </w:tc>
        <w:tc>
          <w:tcPr>
            <w:tcW w:w="900" w:type="dxa"/>
            <w:vAlign w:val="center"/>
          </w:tcPr>
          <w:p>
            <w:pPr>
              <w:pStyle w:val="0"/>
              <w:jc w:val="center"/>
              <w:rPr>
                <w:rFonts w:hint="default"/>
                <w:color w:val="auto"/>
                <w:kern w:val="2"/>
                <w:sz w:val="20"/>
                <w:highlight w:val="none"/>
                <w:u w:val="none" w:color="FF0000"/>
              </w:rPr>
            </w:pPr>
            <w:r>
              <w:rPr>
                <w:rFonts w:hint="eastAsia"/>
                <w:color w:val="auto"/>
                <w:kern w:val="2"/>
                <w:sz w:val="20"/>
                <w:highlight w:val="none"/>
                <w:u w:val="none" w:color="FF0000"/>
              </w:rPr>
              <w:t>－</w:t>
            </w:r>
          </w:p>
        </w:tc>
        <w:tc>
          <w:tcPr>
            <w:tcW w:w="928" w:type="dxa"/>
            <w:vAlign w:val="center"/>
          </w:tcPr>
          <w:p>
            <w:pPr>
              <w:pStyle w:val="0"/>
              <w:jc w:val="center"/>
              <w:rPr>
                <w:rFonts w:hint="default"/>
                <w:color w:val="auto"/>
                <w:kern w:val="2"/>
                <w:sz w:val="20"/>
                <w:highlight w:val="none"/>
                <w:u w:val="none" w:color="FF0000"/>
              </w:rPr>
            </w:pPr>
            <w:r>
              <w:rPr>
                <w:rFonts w:hint="eastAsia"/>
                <w:color w:val="auto"/>
                <w:kern w:val="2"/>
                <w:sz w:val="20"/>
                <w:highlight w:val="none"/>
                <w:u w:val="none" w:color="FF0000"/>
              </w:rPr>
              <w:t>68.3</w:t>
            </w:r>
          </w:p>
        </w:tc>
      </w:tr>
      <w:tr>
        <w:trPr>
          <w:trHeight w:val="449" w:hRule="atLeast"/>
        </w:trPr>
        <w:tc>
          <w:tcPr>
            <w:tcW w:w="3681" w:type="dxa"/>
            <w:shd w:val="clear" w:color="auto" w:fill="DAEEF3"/>
            <w:vAlign w:val="center"/>
          </w:tcPr>
          <w:p>
            <w:pPr>
              <w:pStyle w:val="0"/>
              <w:spacing w:line="0" w:lineRule="atLeast"/>
              <w:jc w:val="center"/>
              <w:rPr>
                <w:rFonts w:hint="default"/>
                <w:color w:val="auto"/>
                <w:kern w:val="2"/>
                <w:sz w:val="20"/>
                <w:highlight w:val="none"/>
                <w:u w:val="none" w:color="auto"/>
              </w:rPr>
            </w:pPr>
            <w:r>
              <w:rPr>
                <w:rFonts w:hint="eastAsia"/>
                <w:color w:val="auto"/>
                <w:kern w:val="2"/>
                <w:sz w:val="20"/>
                <w:highlight w:val="none"/>
                <w:u w:val="none" w:color="auto"/>
              </w:rPr>
              <w:t>外来栄養食事指導料</w:t>
            </w:r>
          </w:p>
        </w:tc>
        <w:tc>
          <w:tcPr>
            <w:tcW w:w="908" w:type="dxa"/>
            <w:vAlign w:val="center"/>
          </w:tcPr>
          <w:p>
            <w:pPr>
              <w:pStyle w:val="0"/>
              <w:jc w:val="center"/>
              <w:rPr>
                <w:rFonts w:hint="default"/>
                <w:color w:val="auto"/>
                <w:kern w:val="2"/>
                <w:sz w:val="20"/>
                <w:highlight w:val="none"/>
                <w:u w:val="none" w:color="FF0000"/>
              </w:rPr>
            </w:pPr>
            <w:r>
              <w:rPr>
                <w:rFonts w:hint="eastAsia"/>
                <w:color w:val="auto"/>
                <w:kern w:val="2"/>
                <w:sz w:val="20"/>
                <w:highlight w:val="none"/>
                <w:u w:val="none" w:color="FF0000"/>
              </w:rPr>
              <w:t>39.3</w:t>
            </w:r>
          </w:p>
        </w:tc>
        <w:tc>
          <w:tcPr>
            <w:tcW w:w="874" w:type="dxa"/>
            <w:vAlign w:val="center"/>
          </w:tcPr>
          <w:p>
            <w:pPr>
              <w:pStyle w:val="0"/>
              <w:jc w:val="center"/>
              <w:rPr>
                <w:rFonts w:hint="default"/>
                <w:color w:val="auto"/>
                <w:kern w:val="2"/>
                <w:sz w:val="20"/>
                <w:highlight w:val="none"/>
                <w:u w:val="none" w:color="FF0000"/>
              </w:rPr>
            </w:pPr>
            <w:r>
              <w:rPr>
                <w:rFonts w:hint="eastAsia"/>
                <w:color w:val="auto"/>
                <w:kern w:val="2"/>
                <w:sz w:val="20"/>
                <w:highlight w:val="none"/>
                <w:u w:val="none" w:color="FF0000"/>
              </w:rPr>
              <w:t>96.4</w:t>
            </w:r>
          </w:p>
        </w:tc>
        <w:tc>
          <w:tcPr>
            <w:tcW w:w="930" w:type="dxa"/>
            <w:vAlign w:val="center"/>
          </w:tcPr>
          <w:p>
            <w:pPr>
              <w:pStyle w:val="0"/>
              <w:jc w:val="center"/>
              <w:rPr>
                <w:rFonts w:hint="default"/>
                <w:color w:val="auto"/>
                <w:kern w:val="2"/>
                <w:sz w:val="20"/>
                <w:highlight w:val="none"/>
                <w:u w:val="none" w:color="FF0000"/>
              </w:rPr>
            </w:pPr>
            <w:r>
              <w:rPr>
                <w:rFonts w:hint="eastAsia"/>
                <w:color w:val="auto"/>
                <w:kern w:val="2"/>
                <w:sz w:val="20"/>
                <w:highlight w:val="none"/>
                <w:u w:val="none" w:color="FF0000"/>
              </w:rPr>
              <w:t>15.8</w:t>
            </w:r>
          </w:p>
        </w:tc>
        <w:tc>
          <w:tcPr>
            <w:tcW w:w="900" w:type="dxa"/>
            <w:vAlign w:val="center"/>
          </w:tcPr>
          <w:p>
            <w:pPr>
              <w:pStyle w:val="0"/>
              <w:jc w:val="center"/>
              <w:rPr>
                <w:rFonts w:hint="default"/>
                <w:color w:val="auto"/>
                <w:kern w:val="2"/>
                <w:sz w:val="20"/>
                <w:highlight w:val="none"/>
                <w:u w:val="none" w:color="FF0000"/>
              </w:rPr>
            </w:pPr>
            <w:r>
              <w:rPr>
                <w:rFonts w:hint="eastAsia"/>
                <w:color w:val="auto"/>
                <w:kern w:val="2"/>
                <w:sz w:val="20"/>
                <w:highlight w:val="none"/>
                <w:u w:val="none" w:color="FF0000"/>
              </w:rPr>
              <w:t>26.7</w:t>
            </w:r>
          </w:p>
        </w:tc>
        <w:tc>
          <w:tcPr>
            <w:tcW w:w="928" w:type="dxa"/>
            <w:vAlign w:val="center"/>
          </w:tcPr>
          <w:p>
            <w:pPr>
              <w:pStyle w:val="0"/>
              <w:jc w:val="center"/>
              <w:rPr>
                <w:rFonts w:hint="default"/>
                <w:color w:val="auto"/>
                <w:kern w:val="2"/>
                <w:sz w:val="20"/>
                <w:highlight w:val="none"/>
                <w:u w:val="none" w:color="FF0000"/>
              </w:rPr>
            </w:pPr>
            <w:r>
              <w:rPr>
                <w:rFonts w:hint="eastAsia"/>
                <w:color w:val="auto"/>
                <w:kern w:val="2"/>
                <w:sz w:val="20"/>
                <w:highlight w:val="none"/>
                <w:u w:val="none" w:color="FF0000"/>
              </w:rPr>
              <w:t>76.6</w:t>
            </w:r>
          </w:p>
        </w:tc>
      </w:tr>
    </w:tbl>
    <w:p>
      <w:pPr>
        <w:pStyle w:val="0"/>
        <w:jc w:val="right"/>
        <w:rPr>
          <w:rFonts w:hint="default" w:ascii="ＭＳ ゴシック" w:hAnsi="ＭＳ ゴシック" w:eastAsia="ＭＳ ゴシック"/>
          <w:color w:val="auto"/>
          <w:kern w:val="2"/>
          <w:sz w:val="21"/>
          <w:highlight w:val="none"/>
          <w:u w:val="none" w:color="auto"/>
        </w:rPr>
      </w:pPr>
      <w:r>
        <w:rPr>
          <w:rFonts w:hint="eastAsia"/>
          <w:b w:val="1"/>
          <w:color w:val="000000" w:themeColor="text1"/>
          <w:kern w:val="2"/>
          <w:highlight w:val="none"/>
        </w:rPr>
        <w:t>　　　　　　　　　　</w:t>
      </w:r>
      <w:r>
        <w:rPr>
          <w:rFonts w:hint="eastAsia" w:asciiTheme="minorEastAsia" w:hAnsiTheme="minorEastAsia"/>
          <w:color w:val="000000" w:themeColor="text1"/>
          <w:sz w:val="16"/>
          <w:highlight w:val="none"/>
        </w:rPr>
        <w:t>出典：経済・財政と暮らしの指標｢見える化｣ポータルサイト（内閣府）</w:t>
      </w:r>
      <w:r>
        <w:rPr>
          <w:rFonts w:hint="eastAsia" w:asciiTheme="minorEastAsia" w:hAnsiTheme="minorEastAsia"/>
          <w:color w:val="auto"/>
          <w:sz w:val="16"/>
          <w:highlight w:val="none"/>
          <w:u w:val="none" w:color="FF0000"/>
        </w:rPr>
        <w:t>令和２年度診療分</w:t>
      </w:r>
    </w:p>
    <w:p>
      <w:pPr>
        <w:pStyle w:val="0"/>
        <w:snapToGrid w:val="0"/>
        <w:ind w:left="512" w:leftChars="100" w:hanging="285" w:hangingChars="171"/>
        <w:rPr>
          <w:rFonts w:hint="default"/>
          <w:color w:val="auto"/>
          <w:kern w:val="2"/>
          <w:sz w:val="16"/>
          <w:highlight w:val="none"/>
          <w:u w:val="none" w:color="auto"/>
        </w:rPr>
      </w:pPr>
      <w:r>
        <w:rPr>
          <w:rFonts w:hint="eastAsia"/>
          <w:color w:val="auto"/>
          <w:kern w:val="2"/>
          <w:sz w:val="16"/>
          <w:highlight w:val="none"/>
          <w:u w:val="none" w:color="auto"/>
        </w:rPr>
        <w:t>（注</w:t>
      </w:r>
      <w:r>
        <w:rPr>
          <w:rFonts w:hint="eastAsia"/>
          <w:color w:val="auto"/>
          <w:kern w:val="2"/>
          <w:sz w:val="16"/>
          <w:highlight w:val="none"/>
          <w:u w:val="none" w:color="FF0000"/>
        </w:rPr>
        <w:t>８</w:t>
      </w:r>
      <w:r>
        <w:rPr>
          <w:rFonts w:hint="eastAsia"/>
          <w:color w:val="auto"/>
          <w:kern w:val="2"/>
          <w:sz w:val="16"/>
          <w:highlight w:val="none"/>
          <w:u w:val="none" w:color="auto"/>
        </w:rPr>
        <w:t>）</w:t>
      </w:r>
      <w:r>
        <w:rPr>
          <w:rFonts w:hint="default"/>
          <w:color w:val="auto"/>
          <w:kern w:val="2"/>
          <w:sz w:val="16"/>
          <w:highlight w:val="none"/>
          <w:u w:val="none" w:color="auto"/>
        </w:rPr>
        <w:t>SCR</w:t>
      </w:r>
      <w:r>
        <w:rPr>
          <w:rFonts w:hint="eastAsia"/>
          <w:color w:val="auto"/>
          <w:kern w:val="2"/>
          <w:sz w:val="16"/>
          <w:highlight w:val="none"/>
          <w:u w:val="none" w:color="auto"/>
        </w:rPr>
        <w:t>（</w:t>
      </w:r>
      <w:r>
        <w:rPr>
          <w:rFonts w:hint="default"/>
          <w:color w:val="auto"/>
          <w:kern w:val="2"/>
          <w:sz w:val="16"/>
          <w:highlight w:val="none"/>
          <w:u w:val="none" w:color="auto"/>
        </w:rPr>
        <w:t>Standardized Claim data Ratio</w:t>
      </w:r>
      <w:r>
        <w:rPr>
          <w:rFonts w:hint="eastAsia"/>
          <w:color w:val="auto"/>
          <w:kern w:val="2"/>
          <w:sz w:val="16"/>
          <w:highlight w:val="none"/>
          <w:u w:val="none" w:color="auto"/>
        </w:rPr>
        <w:t>）：全国の性・年齢階級別レセプト出現率を対象地域に当てはめた場合に計算により求められる期待されるレセプト件数と実際のレセプト件数とを比較したもの。年齢構成の異なる地域間の比較に用いられ</w:t>
      </w:r>
      <w:r>
        <w:rPr>
          <w:rFonts w:hint="default"/>
          <w:color w:val="auto"/>
          <w:kern w:val="2"/>
          <w:sz w:val="16"/>
          <w:highlight w:val="none"/>
          <w:u w:val="none" w:color="auto"/>
        </w:rPr>
        <w:t>SCR</w:t>
      </w:r>
      <w:r>
        <w:rPr>
          <w:rFonts w:hint="eastAsia"/>
          <w:color w:val="auto"/>
          <w:kern w:val="2"/>
          <w:sz w:val="16"/>
          <w:highlight w:val="none"/>
          <w:u w:val="none" w:color="auto"/>
        </w:rPr>
        <w:t>が</w:t>
      </w:r>
      <w:r>
        <w:rPr>
          <w:rFonts w:hint="default"/>
          <w:color w:val="auto"/>
          <w:kern w:val="2"/>
          <w:sz w:val="16"/>
          <w:highlight w:val="none"/>
          <w:u w:val="none" w:color="auto"/>
        </w:rPr>
        <w:t>100</w:t>
      </w:r>
      <w:r>
        <w:rPr>
          <w:rFonts w:hint="eastAsia"/>
          <w:color w:val="auto"/>
          <w:kern w:val="2"/>
          <w:sz w:val="16"/>
          <w:highlight w:val="none"/>
          <w:u w:val="none" w:color="auto"/>
        </w:rPr>
        <w:t>以上の場合は全国平均より当該項目の件数が多いとされる。（経済財政諮問会議</w:t>
      </w:r>
      <w:r>
        <w:rPr>
          <w:rFonts w:hint="eastAsia"/>
          <w:color w:val="auto"/>
          <w:kern w:val="2"/>
          <w:sz w:val="16"/>
          <w:highlight w:val="none"/>
          <w:u w:val="none" w:color="auto"/>
        </w:rPr>
        <w:t xml:space="preserve"> </w:t>
      </w:r>
      <w:r>
        <w:rPr>
          <w:rFonts w:hint="eastAsia"/>
          <w:color w:val="auto"/>
          <w:kern w:val="2"/>
          <w:sz w:val="16"/>
          <w:highlight w:val="none"/>
          <w:u w:val="none" w:color="auto"/>
        </w:rPr>
        <w:t>経済・財政一体改革推進委員会第２回評価・分析</w:t>
      </w:r>
      <w:r>
        <w:rPr>
          <w:rFonts w:hint="default"/>
          <w:color w:val="auto"/>
          <w:kern w:val="2"/>
          <w:sz w:val="16"/>
          <w:highlight w:val="none"/>
          <w:u w:val="none" w:color="auto"/>
        </w:rPr>
        <w:t>WG</w:t>
      </w:r>
      <w:r>
        <w:rPr>
          <w:rFonts w:hint="eastAsia"/>
          <w:color w:val="auto"/>
          <w:kern w:val="2"/>
          <w:sz w:val="16"/>
          <w:highlight w:val="none"/>
          <w:u w:val="none" w:color="auto"/>
        </w:rPr>
        <w:t>（４月６日）藤森委員提出資料　参照）</w:t>
      </w:r>
    </w:p>
    <w:p>
      <w:pPr>
        <w:pStyle w:val="0"/>
        <w:snapToGrid w:val="0"/>
        <w:ind w:left="512" w:leftChars="100" w:hanging="285" w:hangingChars="171"/>
        <w:rPr>
          <w:rFonts w:hint="default"/>
          <w:color w:val="auto"/>
          <w:kern w:val="2"/>
          <w:sz w:val="16"/>
          <w:highlight w:val="none"/>
          <w:u w:val="none" w:color="auto"/>
        </w:rPr>
      </w:pPr>
      <w:r>
        <w:rPr>
          <w:rFonts w:hint="eastAsia"/>
          <w:color w:val="auto"/>
          <w:kern w:val="2"/>
          <w:sz w:val="16"/>
          <w:highlight w:val="none"/>
          <w:u w:val="none" w:color="auto"/>
        </w:rPr>
        <w:t>（注</w:t>
      </w:r>
      <w:r>
        <w:rPr>
          <w:rFonts w:hint="eastAsia"/>
          <w:color w:val="auto"/>
          <w:kern w:val="2"/>
          <w:sz w:val="16"/>
          <w:highlight w:val="none"/>
          <w:u w:val="none" w:color="FF0000"/>
        </w:rPr>
        <w:t>９</w:t>
      </w:r>
      <w:r>
        <w:rPr>
          <w:rFonts w:hint="eastAsia"/>
          <w:color w:val="auto"/>
          <w:kern w:val="2"/>
          <w:sz w:val="16"/>
          <w:highlight w:val="none"/>
          <w:u w:val="none" w:color="auto"/>
        </w:rPr>
        <w:t>）外来栄養食事指導料：入院中の患者以外の患者であって、別に厚生労働大臣が定める特別食を</w:t>
      </w:r>
      <w:r>
        <w:rPr>
          <w:rFonts w:hint="eastAsia"/>
          <w:color w:val="auto"/>
          <w:kern w:val="2"/>
          <w:sz w:val="16"/>
          <w:highlight w:val="none"/>
          <w:u w:val="none" w:color="FF0000"/>
        </w:rPr>
        <w:t>保険医療機関の</w:t>
      </w:r>
      <w:r>
        <w:rPr>
          <w:rFonts w:hint="eastAsia"/>
          <w:color w:val="auto"/>
          <w:kern w:val="2"/>
          <w:sz w:val="16"/>
          <w:highlight w:val="none"/>
          <w:u w:val="none" w:color="auto"/>
        </w:rPr>
        <w:t>医師が必要と認めた者又は次のいずれかに該当する者に対し、管理栄養士が医師の指示に基づき、患者ごとにその生活条件、し好を勘案した食事計画案等を必要に応じて交付し、初回にあっては概ね</w:t>
      </w:r>
      <w:r>
        <w:rPr>
          <w:rFonts w:hint="eastAsia"/>
          <w:color w:val="auto"/>
          <w:kern w:val="2"/>
          <w:sz w:val="16"/>
          <w:highlight w:val="none"/>
          <w:u w:val="none" w:color="auto"/>
        </w:rPr>
        <w:t>30</w:t>
      </w:r>
      <w:r>
        <w:rPr>
          <w:rFonts w:hint="eastAsia"/>
          <w:color w:val="auto"/>
          <w:kern w:val="2"/>
          <w:sz w:val="16"/>
          <w:highlight w:val="none"/>
          <w:u w:val="none" w:color="auto"/>
        </w:rPr>
        <w:t>分以上、２回目以降にあっては概ね</w:t>
      </w:r>
      <w:r>
        <w:rPr>
          <w:rFonts w:hint="eastAsia"/>
          <w:color w:val="auto"/>
          <w:kern w:val="2"/>
          <w:sz w:val="16"/>
          <w:highlight w:val="none"/>
          <w:u w:val="none" w:color="auto"/>
        </w:rPr>
        <w:t>20</w:t>
      </w:r>
      <w:r>
        <w:rPr>
          <w:rFonts w:hint="eastAsia"/>
          <w:color w:val="auto"/>
          <w:kern w:val="2"/>
          <w:sz w:val="16"/>
          <w:highlight w:val="none"/>
          <w:u w:val="none" w:color="auto"/>
        </w:rPr>
        <w:t>分以上、療養のため必要な栄養の指導を行った場合に算定する。</w:t>
      </w:r>
    </w:p>
    <w:p>
      <w:pPr>
        <w:pStyle w:val="0"/>
        <w:snapToGrid w:val="0"/>
        <w:ind w:firstLine="167" w:firstLineChars="100"/>
        <w:rPr>
          <w:rFonts w:hint="default"/>
          <w:color w:val="auto"/>
          <w:kern w:val="2"/>
          <w:sz w:val="16"/>
          <w:highlight w:val="none"/>
          <w:u w:val="none" w:color="auto"/>
        </w:rPr>
      </w:pPr>
      <w:r>
        <w:rPr>
          <w:rFonts w:hint="eastAsia"/>
          <w:color w:val="auto"/>
          <w:kern w:val="2"/>
          <w:sz w:val="16"/>
          <w:highlight w:val="none"/>
          <w:u w:val="none" w:color="auto"/>
        </w:rPr>
        <w:t>（注</w:t>
      </w:r>
      <w:r>
        <w:rPr>
          <w:rFonts w:hint="eastAsia"/>
          <w:color w:val="auto"/>
          <w:kern w:val="2"/>
          <w:sz w:val="16"/>
          <w:highlight w:val="none"/>
          <w:u w:val="none" w:color="FF0000"/>
        </w:rPr>
        <w:t>10</w:t>
      </w:r>
      <w:r>
        <w:rPr>
          <w:rFonts w:hint="eastAsia"/>
          <w:color w:val="auto"/>
          <w:kern w:val="2"/>
          <w:sz w:val="16"/>
          <w:highlight w:val="none"/>
          <w:u w:val="none" w:color="auto"/>
        </w:rPr>
        <w:t>）糖尿病透析予防指導管理料</w:t>
      </w:r>
    </w:p>
    <w:p>
      <w:pPr>
        <w:pStyle w:val="0"/>
        <w:snapToGrid w:val="0"/>
        <w:ind w:firstLine="333" w:firstLineChars="200"/>
        <w:rPr>
          <w:rFonts w:hint="default"/>
          <w:color w:val="auto"/>
          <w:sz w:val="16"/>
          <w:highlight w:val="none"/>
          <w:u w:val="none" w:color="auto"/>
        </w:rPr>
      </w:pPr>
      <w:r>
        <w:rPr>
          <w:rFonts w:hint="eastAsia"/>
          <w:color w:val="auto"/>
          <w:sz w:val="16"/>
          <w:highlight w:val="none"/>
          <w:u w:val="none" w:color="auto"/>
        </w:rPr>
        <w:t>【算定基準】</w:t>
      </w:r>
    </w:p>
    <w:p>
      <w:pPr>
        <w:pStyle w:val="0"/>
        <w:snapToGrid w:val="0"/>
        <w:ind w:left="394" w:leftChars="100" w:hanging="167" w:hangingChars="100"/>
        <w:rPr>
          <w:rFonts w:hint="default"/>
          <w:color w:val="auto"/>
          <w:sz w:val="16"/>
          <w:highlight w:val="none"/>
          <w:u w:val="none" w:color="auto"/>
        </w:rPr>
      </w:pPr>
      <w:r>
        <w:rPr>
          <w:rFonts w:hint="eastAsia"/>
          <w:color w:val="auto"/>
          <w:sz w:val="16"/>
          <w:highlight w:val="none"/>
          <w:u w:val="none" w:color="auto"/>
        </w:rPr>
        <w:t>・入院中の患者以外の糖尿病患者のうち</w:t>
      </w:r>
      <w:r>
        <w:rPr>
          <w:rFonts w:hint="default"/>
          <w:color w:val="auto"/>
          <w:sz w:val="16"/>
          <w:highlight w:val="none"/>
          <w:u w:val="none" w:color="auto"/>
        </w:rPr>
        <w:t>HbA1c</w:t>
      </w:r>
      <w:r>
        <w:rPr>
          <w:rFonts w:hint="default"/>
          <w:color w:val="auto"/>
          <w:sz w:val="16"/>
          <w:highlight w:val="none"/>
          <w:u w:val="none" w:color="auto"/>
        </w:rPr>
        <w:t>（</w:t>
      </w:r>
      <w:r>
        <w:rPr>
          <w:rFonts w:hint="default"/>
          <w:color w:val="auto"/>
          <w:sz w:val="16"/>
          <w:highlight w:val="none"/>
          <w:u w:val="none" w:color="auto"/>
        </w:rPr>
        <w:t>NGSP</w:t>
      </w:r>
      <w:r>
        <w:rPr>
          <w:rFonts w:hint="default"/>
          <w:color w:val="auto"/>
          <w:sz w:val="16"/>
          <w:highlight w:val="none"/>
          <w:u w:val="none" w:color="auto"/>
        </w:rPr>
        <w:t>）</w:t>
      </w:r>
      <w:r>
        <w:rPr>
          <w:rFonts w:hint="default"/>
          <w:color w:val="auto"/>
          <w:sz w:val="16"/>
          <w:highlight w:val="none"/>
          <w:u w:val="none" w:color="auto"/>
        </w:rPr>
        <w:t>6.5%</w:t>
      </w:r>
      <w:r>
        <w:rPr>
          <w:rFonts w:hint="default"/>
          <w:color w:val="auto"/>
          <w:sz w:val="16"/>
          <w:highlight w:val="none"/>
          <w:u w:val="none" w:color="auto"/>
        </w:rPr>
        <w:t>以上または内服薬やインスリン製剤を使用している者であって、糖尿病性腎症第</w:t>
      </w:r>
      <w:r>
        <w:rPr>
          <w:rFonts w:hint="eastAsia"/>
          <w:color w:val="auto"/>
          <w:sz w:val="16"/>
          <w:highlight w:val="none"/>
          <w:u w:val="none" w:color="auto"/>
        </w:rPr>
        <w:t>２</w:t>
      </w:r>
      <w:r>
        <w:rPr>
          <w:rFonts w:hint="default"/>
          <w:color w:val="auto"/>
          <w:sz w:val="16"/>
          <w:highlight w:val="none"/>
          <w:u w:val="none" w:color="auto"/>
        </w:rPr>
        <w:t>期以上の患者（現に透析療法を行っている者を除く。）に対して、月に</w:t>
      </w:r>
      <w:r>
        <w:rPr>
          <w:rFonts w:hint="eastAsia"/>
          <w:color w:val="auto"/>
          <w:sz w:val="16"/>
          <w:highlight w:val="none"/>
          <w:u w:val="none" w:color="auto"/>
        </w:rPr>
        <w:t>１回に限り算定する。</w:t>
      </w:r>
    </w:p>
    <w:p>
      <w:pPr>
        <w:pStyle w:val="0"/>
        <w:snapToGrid w:val="0"/>
        <w:ind w:left="394" w:leftChars="100" w:hanging="167" w:hangingChars="100"/>
        <w:rPr>
          <w:rFonts w:hint="default" w:asciiTheme="minorEastAsia" w:hAnsiTheme="minorEastAsia"/>
          <w:color w:val="auto"/>
          <w:sz w:val="16"/>
          <w:highlight w:val="none"/>
          <w:u w:val="none" w:color="auto"/>
        </w:rPr>
      </w:pPr>
      <w:r>
        <w:rPr>
          <w:rFonts w:hint="eastAsia" w:asciiTheme="minorEastAsia" w:hAnsiTheme="minorEastAsia"/>
          <w:color w:val="auto"/>
          <w:sz w:val="16"/>
          <w:highlight w:val="none"/>
          <w:u w:val="none" w:color="auto"/>
        </w:rPr>
        <w:t>・専任の医師、当該医師の指示を受けた専任の看護師（又は保健師）及び管理栄養士（以下「透析予防診療チーム」という。）が、患者に対し、日本糖尿病学会の「糖尿病治療ガイド」等に基づき、患者の病期分類、食塩制限及びタンパク制限等の食事指導、運動指導、その他生活習慣に関する指導等を必要に応じて個別に実施した場合に算定する。</w:t>
      </w:r>
    </w:p>
    <w:p>
      <w:pPr>
        <w:pStyle w:val="0"/>
        <w:snapToGrid w:val="0"/>
        <w:ind w:left="394" w:leftChars="100" w:hanging="167" w:hangingChars="100"/>
        <w:rPr>
          <w:rFonts w:hint="default" w:asciiTheme="minorEastAsia" w:hAnsiTheme="minorEastAsia"/>
          <w:color w:val="auto"/>
          <w:sz w:val="16"/>
          <w:highlight w:val="none"/>
          <w:u w:val="none" w:color="auto"/>
        </w:rPr>
      </w:pPr>
      <w:r>
        <w:rPr>
          <w:rFonts w:hint="eastAsia" w:asciiTheme="minorEastAsia" w:hAnsiTheme="minorEastAsia"/>
          <w:color w:val="auto"/>
          <w:sz w:val="16"/>
          <w:highlight w:val="none"/>
          <w:u w:val="none" w:color="auto"/>
        </w:rPr>
        <w:t>・透析予防診療チームは、糖尿病性腎症のリスク要因に関する評価を行いその結果に基づいて指導計画を作成すること。</w:t>
      </w:r>
    </w:p>
    <w:p>
      <w:pPr>
        <w:pStyle w:val="0"/>
        <w:snapToGrid w:val="0"/>
        <w:ind w:left="394" w:leftChars="100" w:hanging="167" w:hangingChars="100"/>
        <w:rPr>
          <w:rFonts w:hint="default"/>
          <w:b w:val="1"/>
          <w:color w:val="auto"/>
          <w:kern w:val="2"/>
          <w:highlight w:val="none"/>
        </w:rPr>
      </w:pPr>
      <w:r>
        <w:rPr>
          <w:rFonts w:hint="eastAsia" w:asciiTheme="minorEastAsia" w:hAnsiTheme="minorEastAsia"/>
          <w:color w:val="auto"/>
          <w:sz w:val="16"/>
          <w:highlight w:val="none"/>
          <w:u w:val="none" w:color="auto"/>
        </w:rPr>
        <w:t>・透析予防診療チームは、糖尿病性腎症のリスク要因に関する評価結果、指導計画及び実施した指導内容を診療録、療養指導記録及び栄養指導記録に記載すること。</w:t>
      </w:r>
    </w:p>
    <w:p>
      <w:pPr>
        <w:pStyle w:val="0"/>
        <w:snapToGrid w:val="0"/>
        <w:ind w:left="455" w:leftChars="100" w:hanging="228" w:hangingChars="100"/>
        <w:rPr>
          <w:rFonts w:hint="default"/>
          <w:b w:val="1"/>
          <w:color w:val="auto"/>
          <w:kern w:val="2"/>
          <w:highlight w:val="none"/>
        </w:rPr>
      </w:pPr>
    </w:p>
    <w:p>
      <w:pPr>
        <w:pStyle w:val="0"/>
        <w:rPr>
          <w:rFonts w:hint="default"/>
          <w:b w:val="1"/>
          <w:color w:val="000000" w:themeColor="text1"/>
          <w:kern w:val="2"/>
          <w:highlight w:val="none"/>
        </w:rPr>
      </w:pPr>
      <w:r>
        <w:rPr>
          <w:rFonts w:hint="eastAsia"/>
          <w:b w:val="1"/>
          <w:color w:val="000000" w:themeColor="text1"/>
          <w:kern w:val="2"/>
          <w:highlight w:val="none"/>
        </w:rPr>
        <w:t>（５）糖尿病患者の受療動向</w:t>
      </w:r>
    </w:p>
    <w:p>
      <w:pPr>
        <w:pStyle w:val="0"/>
        <w:ind w:left="227" w:leftChars="100" w:firstLine="227" w:firstLineChars="100"/>
        <w:rPr>
          <w:rFonts w:hint="default"/>
          <w:color w:val="000000" w:themeColor="text1"/>
          <w:kern w:val="2"/>
          <w:highlight w:val="none"/>
        </w:rPr>
      </w:pPr>
      <w:r>
        <w:rPr>
          <w:rFonts w:hint="eastAsia"/>
          <w:color w:val="auto"/>
          <w:kern w:val="2"/>
          <w:highlight w:val="none"/>
          <w:u w:val="none" w:color="FF0000"/>
        </w:rPr>
        <w:t>令和４</w:t>
      </w:r>
      <w:r>
        <w:rPr>
          <w:rFonts w:hint="eastAsia"/>
          <w:color w:val="000000" w:themeColor="text1"/>
          <w:kern w:val="2"/>
          <w:highlight w:val="none"/>
        </w:rPr>
        <w:t>年高知県患者動態調査では、外来においては、居住する保健医療圏を中心に受療しており、入院においては、高幡・安芸保健医療圏から中央保健医療圏への</w:t>
      </w:r>
      <w:r>
        <w:rPr>
          <w:rFonts w:hint="eastAsia"/>
          <w:color w:val="000000" w:themeColor="text1"/>
          <w:kern w:val="2"/>
          <w:highlight w:val="none"/>
        </w:rPr>
        <w:t>30</w:t>
      </w:r>
      <w:r>
        <w:rPr>
          <w:rFonts w:hint="eastAsia"/>
          <w:color w:val="000000" w:themeColor="text1"/>
          <w:kern w:val="2"/>
          <w:highlight w:val="none"/>
        </w:rPr>
        <w:t>～</w:t>
      </w:r>
      <w:r>
        <w:rPr>
          <w:rFonts w:hint="eastAsia"/>
          <w:color w:val="000000" w:themeColor="text1"/>
          <w:kern w:val="2"/>
          <w:highlight w:val="none"/>
        </w:rPr>
        <w:t>50</w:t>
      </w:r>
      <w:r>
        <w:rPr>
          <w:rFonts w:hint="eastAsia"/>
          <w:color w:val="000000" w:themeColor="text1"/>
          <w:kern w:val="2"/>
          <w:highlight w:val="none"/>
        </w:rPr>
        <w:t>％程度の流出を認めていますが、実数にすると</w:t>
      </w:r>
      <w:r>
        <w:rPr>
          <w:rFonts w:hint="eastAsia"/>
          <w:color w:val="000000" w:themeColor="text1"/>
          <w:kern w:val="2"/>
          <w:highlight w:val="none"/>
        </w:rPr>
        <w:t>5</w:t>
      </w:r>
      <w:r>
        <w:rPr>
          <w:rFonts w:hint="eastAsia"/>
          <w:color w:val="000000" w:themeColor="text1"/>
          <w:kern w:val="2"/>
          <w:highlight w:val="none"/>
        </w:rPr>
        <w:t>～</w:t>
      </w:r>
      <w:r>
        <w:rPr>
          <w:rFonts w:hint="eastAsia"/>
          <w:color w:val="000000" w:themeColor="text1"/>
          <w:kern w:val="2"/>
          <w:highlight w:val="none"/>
        </w:rPr>
        <w:t>10</w:t>
      </w:r>
      <w:r>
        <w:rPr>
          <w:rFonts w:hint="eastAsia"/>
          <w:color w:val="000000" w:themeColor="text1"/>
          <w:kern w:val="2"/>
          <w:highlight w:val="none"/>
        </w:rPr>
        <w:t>人程度となります</w:t>
      </w:r>
      <w:r>
        <w:rPr>
          <w:rFonts w:hint="eastAsia"/>
          <w:color w:val="000000" w:themeColor="text1"/>
          <w:kern w:val="2"/>
          <w:sz w:val="21"/>
          <w:highlight w:val="none"/>
        </w:rPr>
        <w:t>（図表</w:t>
      </w:r>
      <w:r>
        <w:rPr>
          <w:rFonts w:hint="eastAsia"/>
          <w:color w:val="000000" w:themeColor="text1"/>
          <w:kern w:val="2"/>
          <w:sz w:val="21"/>
          <w:highlight w:val="none"/>
        </w:rPr>
        <w:t>6-4</w:t>
      </w:r>
      <w:r>
        <w:rPr>
          <w:rFonts w:hint="eastAsia"/>
          <w:color w:val="auto"/>
          <w:kern w:val="2"/>
          <w:sz w:val="21"/>
          <w:highlight w:val="none"/>
        </w:rPr>
        <w:t>-18</w:t>
      </w:r>
      <w:r>
        <w:rPr>
          <w:rFonts w:hint="eastAsia"/>
          <w:color w:val="000000" w:themeColor="text1"/>
          <w:kern w:val="2"/>
          <w:sz w:val="21"/>
          <w:highlight w:val="none"/>
        </w:rPr>
        <w:t>）</w:t>
      </w:r>
      <w:r>
        <w:rPr>
          <w:rFonts w:hint="eastAsia"/>
          <w:color w:val="000000" w:themeColor="text1"/>
          <w:kern w:val="2"/>
          <w:highlight w:val="none"/>
        </w:rPr>
        <w:t>。</w:t>
      </w:r>
    </w:p>
    <w:p>
      <w:pPr>
        <w:pStyle w:val="0"/>
        <w:jc w:val="center"/>
        <w:rPr>
          <w:rFonts w:hint="default" w:ascii="ＭＳ ゴシック" w:hAnsi="ＭＳ ゴシック" w:eastAsia="ＭＳ ゴシック"/>
          <w:color w:val="auto"/>
          <w:kern w:val="2"/>
          <w:sz w:val="21"/>
          <w:highlight w:val="none"/>
        </w:rPr>
      </w:pPr>
      <w:r>
        <w:rPr>
          <w:rFonts w:hint="eastAsia" w:ascii="ＭＳ ゴシック" w:hAnsi="ＭＳ ゴシック" w:eastAsia="ＭＳ ゴシック"/>
          <w:color w:val="auto"/>
          <w:kern w:val="2"/>
          <w:sz w:val="22"/>
          <w:highlight w:val="none"/>
        </w:rPr>
        <w:t>（図表</w:t>
      </w:r>
      <w:r>
        <w:rPr>
          <w:rFonts w:hint="eastAsia" w:ascii="ＭＳ ゴシック" w:hAnsi="ＭＳ ゴシック" w:eastAsia="ＭＳ ゴシック"/>
          <w:color w:val="auto"/>
          <w:kern w:val="2"/>
          <w:sz w:val="22"/>
          <w:highlight w:val="none"/>
        </w:rPr>
        <w:t>6-4-18</w:t>
      </w:r>
      <w:r>
        <w:rPr>
          <w:rFonts w:hint="eastAsia" w:ascii="ＭＳ ゴシック" w:hAnsi="ＭＳ ゴシック" w:eastAsia="ＭＳ ゴシック"/>
          <w:color w:val="auto"/>
          <w:kern w:val="2"/>
          <w:sz w:val="22"/>
          <w:highlight w:val="none"/>
        </w:rPr>
        <w:t>）</w:t>
      </w:r>
      <w:r>
        <w:rPr>
          <w:rFonts w:hint="eastAsia" w:ascii="ＭＳ ゴシック" w:hAnsi="ＭＳ ゴシック" w:eastAsia="ＭＳ ゴシック"/>
          <w:color w:val="auto"/>
          <w:kern w:val="2"/>
          <w:sz w:val="22"/>
          <w:highlight w:val="none"/>
          <w:u w:val="none" w:color="FF0000"/>
        </w:rPr>
        <w:t>令和４</w:t>
      </w:r>
      <w:r>
        <w:rPr>
          <w:rFonts w:hint="eastAsia" w:ascii="ＭＳ ゴシック" w:hAnsi="ＭＳ ゴシック" w:eastAsia="ＭＳ ゴシック"/>
          <w:color w:val="auto"/>
          <w:kern w:val="2"/>
          <w:sz w:val="22"/>
          <w:highlight w:val="none"/>
        </w:rPr>
        <w:t>年高知県患者動態調査･糖尿病患者の受療動向</w:t>
      </w:r>
    </w:p>
    <w:p>
      <w:pPr>
        <w:pStyle w:val="0"/>
        <w:jc w:val="center"/>
        <w:rPr>
          <w:rFonts w:hint="default" w:ascii="ＭＳ ゴシック" w:hAnsi="ＭＳ ゴシック" w:eastAsia="ＭＳ ゴシック"/>
          <w:color w:val="auto"/>
          <w:kern w:val="2"/>
          <w:sz w:val="21"/>
          <w:highlight w:val="none"/>
        </w:rPr>
      </w:pPr>
    </w:p>
    <w:p>
      <w:pPr>
        <w:pStyle w:val="0"/>
        <w:spacing w:line="0" w:lineRule="atLeast"/>
        <w:ind w:left="444" w:leftChars="100" w:hanging="217" w:hangingChars="100"/>
        <w:rPr>
          <w:rFonts w:hint="default" w:ascii="ＭＳ ゴシック" w:hAnsi="ＭＳ ゴシック" w:eastAsia="ＭＳ ゴシック"/>
          <w:color w:val="auto"/>
          <w:kern w:val="2"/>
          <w:sz w:val="21"/>
          <w:highlight w:val="none"/>
        </w:rPr>
      </w:pPr>
      <w:r>
        <w:rPr>
          <w:rFonts w:hint="eastAsia" w:ascii="ＭＳ ゴシック" w:hAnsi="ＭＳ ゴシック" w:eastAsia="ＭＳ ゴシック"/>
          <w:color w:val="auto"/>
          <w:kern w:val="2"/>
          <w:sz w:val="21"/>
          <w:highlight w:val="none"/>
        </w:rPr>
        <w:t>〈外来〉　　　　　　　　　　　　　　　　　〈入院〉</w:t>
      </w:r>
    </w:p>
    <w:p>
      <w:pPr>
        <w:pStyle w:val="0"/>
        <w:tabs>
          <w:tab w:val="left" w:leader="none" w:pos="567"/>
        </w:tabs>
        <w:ind w:left="907" w:right="132" w:rightChars="58" w:hanging="907" w:hangingChars="400"/>
        <w:rPr>
          <w:rFonts w:hint="default"/>
          <w:color w:val="auto"/>
          <w:kern w:val="2"/>
          <w:highlight w:val="none"/>
        </w:rPr>
      </w:pPr>
      <w:r>
        <w:rPr>
          <w:rFonts w:hint="eastAsia"/>
        </w:rPr>
        <mc:AlternateContent>
          <mc:Choice Requires="wpg">
            <w:drawing>
              <wp:anchor simplePos="0" relativeHeight="38" behindDoc="0" locked="0" layoutInCell="1" hidden="0" allowOverlap="1">
                <wp:simplePos x="0" y="0"/>
                <wp:positionH relativeFrom="column">
                  <wp:posOffset>220345</wp:posOffset>
                </wp:positionH>
                <wp:positionV relativeFrom="paragraph">
                  <wp:posOffset>5080</wp:posOffset>
                </wp:positionV>
                <wp:extent cx="6130290" cy="2300605"/>
                <wp:effectExtent l="0" t="635" r="0" b="635"/>
                <wp:wrapNone/>
                <wp:docPr id="1063" name="オブジェクト 0"/>
                <a:graphic xmlns:a="http://schemas.openxmlformats.org/drawingml/2006/main">
                  <a:graphicData uri="http://schemas.microsoft.com/office/word/2010/wordprocessingGroup">
                    <wpg:wgp>
                      <wpg:cNvGrpSpPr/>
                      <wpg:grpSpPr>
                        <a:xfrm>
                          <a:off x="0" y="0"/>
                          <a:ext cx="6130290" cy="2300605"/>
                          <a:chOff x="1765" y="2748"/>
                          <a:chExt cx="9654" cy="3623"/>
                        </a:xfrm>
                      </wpg:grpSpPr>
                      <pic:pic xmlns:pic="http://schemas.openxmlformats.org/drawingml/2006/picture">
                        <pic:nvPicPr>
                          <pic:cNvPr id="1064" name="Picture 1187" descr="yosi3"/>
                          <pic:cNvPicPr>
                            <a:picLocks noChangeAspect="1" noChangeArrowheads="1"/>
                          </pic:cNvPicPr>
                        </pic:nvPicPr>
                        <pic:blipFill>
                          <a:blip r:embed="rId28"/>
                          <a:stretch>
                            <a:fillRect/>
                          </a:stretch>
                        </pic:blipFill>
                        <pic:spPr>
                          <a:xfrm>
                            <a:off x="1765" y="2780"/>
                            <a:ext cx="5149" cy="3505"/>
                          </a:xfrm>
                          <a:prstGeom prst="rect">
                            <a:avLst/>
                          </a:prstGeom>
                          <a:noFill/>
                          <a:ln w="9525">
                            <a:noFill/>
                            <a:miter lim="800000"/>
                            <a:headEnd/>
                            <a:tailEnd/>
                          </a:ln>
                        </pic:spPr>
                      </pic:pic>
                      <pic:pic xmlns:pic="http://schemas.openxmlformats.org/drawingml/2006/picture">
                        <pic:nvPicPr>
                          <pic:cNvPr id="1065" name="Picture 1188" descr="yosi3"/>
                          <pic:cNvPicPr>
                            <a:picLocks noChangeAspect="1" noChangeArrowheads="1"/>
                          </pic:cNvPicPr>
                        </pic:nvPicPr>
                        <pic:blipFill>
                          <a:blip r:embed="rId28"/>
                          <a:stretch>
                            <a:fillRect/>
                          </a:stretch>
                        </pic:blipFill>
                        <pic:spPr>
                          <a:xfrm>
                            <a:off x="6298" y="2783"/>
                            <a:ext cx="5121" cy="3502"/>
                          </a:xfrm>
                          <a:prstGeom prst="rect">
                            <a:avLst/>
                          </a:prstGeom>
                          <a:noFill/>
                          <a:ln w="9525">
                            <a:noFill/>
                            <a:miter lim="800000"/>
                            <a:headEnd/>
                            <a:tailEnd/>
                          </a:ln>
                        </pic:spPr>
                      </pic:pic>
                      <wps:wsp>
                        <wps:cNvPr id="1066" name="オブジェクト 0"/>
                        <wps:cNvSpPr>
                          <a:spLocks noChangeArrowheads="1"/>
                        </wps:cNvSpPr>
                        <wps:spPr>
                          <a:xfrm>
                            <a:off x="9832" y="3032"/>
                            <a:ext cx="1041" cy="675"/>
                          </a:xfrm>
                          <a:prstGeom prst="roundRect">
                            <a:avLst>
                              <a:gd name="adj" fmla="val 16666"/>
                            </a:avLst>
                          </a:prstGeom>
                          <a:noFill/>
                          <a:ln/>
                        </wps:spPr>
                        <wps:txbx>
                          <w:txbxContent>
                            <w:p>
                              <w:pPr>
                                <w:pStyle w:val="0"/>
                                <w:spacing w:line="220" w:lineRule="exact"/>
                                <w:jc w:val="center"/>
                                <w:rPr>
                                  <w:rFonts w:hint="default"/>
                                  <w:color w:val="auto"/>
                                  <w:sz w:val="18"/>
                                  <w:u w:val="none" w:color="FF0000"/>
                                </w:rPr>
                              </w:pPr>
                              <w:r>
                                <w:rPr>
                                  <w:rFonts w:hint="eastAsia"/>
                                  <w:color w:val="auto"/>
                                  <w:sz w:val="18"/>
                                  <w:u w:val="none" w:color="FF0000"/>
                                </w:rPr>
                                <w:t>38.1%</w:t>
                              </w:r>
                            </w:p>
                            <w:p>
                              <w:pPr>
                                <w:pStyle w:val="0"/>
                                <w:spacing w:line="220" w:lineRule="exact"/>
                                <w:jc w:val="center"/>
                                <w:rPr>
                                  <w:rFonts w:hint="default"/>
                                  <w:color w:val="auto"/>
                                  <w:sz w:val="20"/>
                                  <w:u w:val="none" w:color="auto"/>
                                </w:rPr>
                              </w:pPr>
                              <w:r>
                                <w:rPr>
                                  <w:rFonts w:hint="eastAsia"/>
                                  <w:color w:val="auto"/>
                                  <w:sz w:val="20"/>
                                  <w:u w:val="none" w:color="FF0000"/>
                                </w:rPr>
                                <w:t>（</w:t>
                              </w:r>
                              <w:r>
                                <w:rPr>
                                  <w:rFonts w:hint="eastAsia"/>
                                  <w:color w:val="auto"/>
                                  <w:sz w:val="20"/>
                                  <w:u w:val="none" w:color="FF0000"/>
                                </w:rPr>
                                <w:t>31</w:t>
                              </w:r>
                              <w:r>
                                <w:rPr>
                                  <w:rFonts w:hint="eastAsia"/>
                                  <w:color w:val="auto"/>
                                  <w:sz w:val="18"/>
                                  <w:u w:val="none" w:color="FF0000"/>
                                </w:rPr>
                                <w:t>.8%</w:t>
                              </w:r>
                              <w:r>
                                <w:rPr>
                                  <w:rFonts w:hint="eastAsia"/>
                                  <w:color w:val="auto"/>
                                  <w:sz w:val="20"/>
                                  <w:u w:val="none" w:color="FF0000"/>
                                </w:rPr>
                                <w:t>）</w:t>
                              </w:r>
                            </w:p>
                            <w:p>
                              <w:pPr>
                                <w:pStyle w:val="0"/>
                                <w:rPr>
                                  <w:rFonts w:hint="default" w:ascii="Century" w:hAnsi="Century" w:eastAsia="HG丸ｺﾞｼｯｸM-PRO"/>
                                  <w:color w:val="auto"/>
                                  <w:sz w:val="18"/>
                                  <w:u w:val="none" w:color="auto"/>
                                </w:rPr>
                              </w:pPr>
                            </w:p>
                          </w:txbxContent>
                        </wps:txbx>
                        <wps:bodyPr vertOverflow="overflow" horzOverflow="overflow" wrap="square" lIns="0" tIns="0" rIns="0" bIns="0" upright="1"/>
                      </wps:wsp>
                      <wps:wsp>
                        <wps:cNvPr id="1067" name="オブジェクト 0"/>
                        <wps:cNvSpPr>
                          <a:spLocks noChangeArrowheads="1"/>
                        </wps:cNvSpPr>
                        <wps:spPr>
                          <a:xfrm>
                            <a:off x="2194" y="3032"/>
                            <a:ext cx="932" cy="594"/>
                          </a:xfrm>
                          <a:prstGeom prst="roundRect">
                            <a:avLst>
                              <a:gd name="adj" fmla="val 16666"/>
                            </a:avLst>
                          </a:prstGeom>
                          <a:noFill/>
                          <a:ln/>
                        </wps:spPr>
                        <wps:txbx>
                          <w:txbxContent>
                            <w:p>
                              <w:pPr>
                                <w:pStyle w:val="0"/>
                                <w:spacing w:line="220" w:lineRule="exact"/>
                                <w:jc w:val="center"/>
                                <w:rPr>
                                  <w:rFonts w:hint="default"/>
                                  <w:color w:val="auto"/>
                                  <w:sz w:val="18"/>
                                  <w:u w:val="none" w:color="FF0000"/>
                                </w:rPr>
                              </w:pPr>
                              <w:r>
                                <w:rPr>
                                  <w:rFonts w:hint="eastAsia"/>
                                  <w:color w:val="auto"/>
                                  <w:sz w:val="18"/>
                                  <w:u w:val="none" w:color="FF0000"/>
                                </w:rPr>
                                <w:t>17.6%</w:t>
                              </w:r>
                            </w:p>
                            <w:p>
                              <w:pPr>
                                <w:pStyle w:val="0"/>
                                <w:spacing w:line="220" w:lineRule="exact"/>
                                <w:ind w:firstLine="187" w:firstLineChars="100"/>
                                <w:rPr>
                                  <w:rFonts w:hint="default"/>
                                  <w:color w:val="auto"/>
                                  <w:sz w:val="18"/>
                                  <w:u w:val="none" w:color="auto"/>
                                </w:rPr>
                              </w:pPr>
                              <w:r>
                                <w:rPr>
                                  <w:rFonts w:hint="eastAsia"/>
                                  <w:color w:val="auto"/>
                                  <w:sz w:val="18"/>
                                  <w:u w:val="none" w:color="FF0000"/>
                                </w:rPr>
                                <w:t>(16.9%)</w:t>
                              </w:r>
                            </w:p>
                          </w:txbxContent>
                        </wps:txbx>
                        <wps:bodyPr vertOverflow="overflow" horzOverflow="overflow" wrap="square" lIns="0" tIns="0" rIns="0" bIns="0" upright="1"/>
                      </wps:wsp>
                      <wps:wsp>
                        <wps:cNvPr id="1068" name="オブジェクト 0"/>
                        <wps:cNvSpPr>
                          <a:spLocks noChangeArrowheads="1"/>
                        </wps:cNvSpPr>
                        <wps:spPr>
                          <a:xfrm>
                            <a:off x="3678" y="2748"/>
                            <a:ext cx="1160" cy="894"/>
                          </a:xfrm>
                          <a:prstGeom prst="roundRect">
                            <a:avLst>
                              <a:gd name="adj" fmla="val 16664"/>
                            </a:avLst>
                          </a:prstGeom>
                          <a:solidFill>
                            <a:srgbClr val="FFFFFF">
                              <a:alpha val="70000"/>
                            </a:srgbClr>
                          </a:solidFill>
                          <a:ln w="9525">
                            <a:solidFill>
                              <a:sysClr val="windowText" lastClr="000000"/>
                            </a:solidFill>
                          </a:ln>
                        </wps:spPr>
                        <wps:txbx>
                          <w:txbxContent>
                            <w:p>
                              <w:pPr>
                                <w:pStyle w:val="0"/>
                                <w:spacing w:line="220" w:lineRule="exact"/>
                                <w:jc w:val="center"/>
                                <w:rPr>
                                  <w:rFonts w:hint="default"/>
                                  <w:color w:val="auto"/>
                                  <w:sz w:val="20"/>
                                  <w:u w:val="none" w:color="auto"/>
                                </w:rPr>
                              </w:pPr>
                              <w:r>
                                <w:rPr>
                                  <w:rFonts w:hint="eastAsia"/>
                                  <w:color w:val="auto"/>
                                  <w:sz w:val="20"/>
                                  <w:u w:val="none" w:color="auto"/>
                                </w:rPr>
                                <w:t>自圏内</w:t>
                              </w:r>
                            </w:p>
                            <w:p>
                              <w:pPr>
                                <w:pStyle w:val="0"/>
                                <w:spacing w:line="220" w:lineRule="exact"/>
                                <w:jc w:val="center"/>
                                <w:rPr>
                                  <w:rFonts w:hint="default"/>
                                  <w:color w:val="auto"/>
                                  <w:sz w:val="20"/>
                                  <w:u w:val="none" w:color="FF0000"/>
                                </w:rPr>
                              </w:pPr>
                              <w:r>
                                <w:rPr>
                                  <w:rFonts w:hint="eastAsia"/>
                                  <w:color w:val="auto"/>
                                  <w:sz w:val="20"/>
                                  <w:u w:val="none" w:color="FF0000"/>
                                </w:rPr>
                                <w:t>99.9%</w:t>
                              </w:r>
                            </w:p>
                            <w:p>
                              <w:pPr>
                                <w:pStyle w:val="0"/>
                                <w:spacing w:line="220" w:lineRule="exact"/>
                                <w:jc w:val="center"/>
                                <w:rPr>
                                  <w:rFonts w:hint="default"/>
                                  <w:color w:val="auto"/>
                                  <w:sz w:val="20"/>
                                  <w:u w:val="none" w:color="auto"/>
                                </w:rPr>
                              </w:pPr>
                              <w:r>
                                <w:rPr>
                                  <w:rFonts w:hint="eastAsia"/>
                                  <w:color w:val="auto"/>
                                  <w:sz w:val="20"/>
                                  <w:u w:val="none" w:color="FF0000"/>
                                </w:rPr>
                                <w:t>（</w:t>
                              </w:r>
                              <w:r>
                                <w:rPr>
                                  <w:rFonts w:hint="eastAsia"/>
                                  <w:color w:val="auto"/>
                                  <w:sz w:val="20"/>
                                  <w:u w:val="none" w:color="FF0000"/>
                                </w:rPr>
                                <w:t>99.6</w:t>
                              </w:r>
                              <w:r>
                                <w:rPr>
                                  <w:rFonts w:hint="eastAsia"/>
                                  <w:color w:val="auto"/>
                                  <w:sz w:val="20"/>
                                  <w:u w:val="none" w:color="FF0000"/>
                                </w:rPr>
                                <w:t>％）</w:t>
                              </w:r>
                            </w:p>
                            <w:p>
                              <w:pPr>
                                <w:pStyle w:val="0"/>
                                <w:rPr>
                                  <w:rFonts w:hint="default"/>
                                  <w:color w:val="auto"/>
                                  <w:u w:val="none" w:color="auto"/>
                                </w:rPr>
                              </w:pPr>
                            </w:p>
                          </w:txbxContent>
                        </wps:txbx>
                        <wps:bodyPr vertOverflow="overflow" horzOverflow="overflow" lIns="0" tIns="0" rIns="0" bIns="0" upright="1"/>
                      </wps:wsp>
                      <wps:wsp>
                        <wps:cNvPr id="1069" name="オブジェクト 0"/>
                        <wps:cNvSpPr>
                          <a:spLocks noChangeArrowheads="1"/>
                        </wps:cNvSpPr>
                        <wps:spPr>
                          <a:xfrm>
                            <a:off x="5414" y="3032"/>
                            <a:ext cx="1050" cy="827"/>
                          </a:xfrm>
                          <a:prstGeom prst="roundRect">
                            <a:avLst>
                              <a:gd name="adj" fmla="val 16664"/>
                            </a:avLst>
                          </a:prstGeom>
                          <a:noFill/>
                          <a:ln/>
                        </wps:spPr>
                        <wps:txbx>
                          <w:txbxContent>
                            <w:p>
                              <w:pPr>
                                <w:pStyle w:val="0"/>
                                <w:spacing w:line="220" w:lineRule="exact"/>
                                <w:ind w:firstLine="187" w:firstLineChars="100"/>
                                <w:rPr>
                                  <w:rFonts w:hint="default"/>
                                  <w:color w:val="auto"/>
                                  <w:sz w:val="18"/>
                                  <w:u w:val="none" w:color="FF0000"/>
                                </w:rPr>
                              </w:pPr>
                              <w:r>
                                <w:rPr>
                                  <w:rFonts w:hint="eastAsia"/>
                                  <w:color w:val="auto"/>
                                  <w:sz w:val="18"/>
                                  <w:u w:val="none" w:color="FF0000"/>
                                </w:rPr>
                                <w:t>8.7%</w:t>
                              </w:r>
                            </w:p>
                            <w:p>
                              <w:pPr>
                                <w:pStyle w:val="0"/>
                                <w:spacing w:line="220" w:lineRule="exact"/>
                                <w:jc w:val="left"/>
                                <w:rPr>
                                  <w:rFonts w:hint="default"/>
                                  <w:color w:val="auto"/>
                                  <w:sz w:val="20"/>
                                  <w:u w:val="none" w:color="auto"/>
                                </w:rPr>
                              </w:pPr>
                              <w:r>
                                <w:rPr>
                                  <w:rFonts w:hint="eastAsia"/>
                                  <w:color w:val="auto"/>
                                  <w:sz w:val="20"/>
                                  <w:u w:val="none" w:color="FF0000"/>
                                </w:rPr>
                                <w:t>（</w:t>
                              </w:r>
                              <w:r>
                                <w:rPr>
                                  <w:rFonts w:hint="eastAsia"/>
                                  <w:color w:val="auto"/>
                                  <w:sz w:val="20"/>
                                  <w:u w:val="none" w:color="FF0000"/>
                                </w:rPr>
                                <w:t>6.7</w:t>
                              </w:r>
                              <w:r>
                                <w:rPr>
                                  <w:rFonts w:hint="eastAsia"/>
                                  <w:color w:val="auto"/>
                                  <w:sz w:val="18"/>
                                  <w:u w:val="none" w:color="FF0000"/>
                                </w:rPr>
                                <w:t>%</w:t>
                              </w:r>
                              <w:r>
                                <w:rPr>
                                  <w:rFonts w:hint="eastAsia"/>
                                  <w:color w:val="auto"/>
                                  <w:sz w:val="20"/>
                                  <w:u w:val="none" w:color="FF0000"/>
                                </w:rPr>
                                <w:t>）</w:t>
                              </w:r>
                            </w:p>
                            <w:p>
                              <w:pPr>
                                <w:pStyle w:val="0"/>
                                <w:rPr>
                                  <w:rFonts w:hint="default"/>
                                  <w:color w:val="auto"/>
                                  <w:sz w:val="18"/>
                                  <w:u w:val="none" w:color="auto"/>
                                </w:rPr>
                              </w:pPr>
                            </w:p>
                          </w:txbxContent>
                        </wps:txbx>
                        <wps:bodyPr vertOverflow="overflow" horzOverflow="overflow" lIns="0" tIns="0" rIns="0" bIns="0" upright="1"/>
                      </wps:wsp>
                      <wps:wsp>
                        <wps:cNvPr id="1070" name="オブジェクト 0"/>
                        <wps:cNvSpPr>
                          <a:spLocks noChangeArrowheads="1"/>
                        </wps:cNvSpPr>
                        <wps:spPr>
                          <a:xfrm>
                            <a:off x="6930" y="3032"/>
                            <a:ext cx="965" cy="652"/>
                          </a:xfrm>
                          <a:prstGeom prst="roundRect">
                            <a:avLst>
                              <a:gd name="adj" fmla="val 16664"/>
                            </a:avLst>
                          </a:prstGeom>
                          <a:noFill/>
                          <a:ln/>
                        </wps:spPr>
                        <wps:txbx>
                          <w:txbxContent>
                            <w:p>
                              <w:pPr>
                                <w:pStyle w:val="0"/>
                                <w:spacing w:line="220" w:lineRule="exact"/>
                                <w:jc w:val="center"/>
                                <w:rPr>
                                  <w:rFonts w:hint="default"/>
                                  <w:color w:val="auto"/>
                                  <w:sz w:val="18"/>
                                  <w:u w:val="none" w:color="FF0000"/>
                                </w:rPr>
                              </w:pPr>
                              <w:r>
                                <w:rPr>
                                  <w:rFonts w:hint="eastAsia"/>
                                  <w:color w:val="auto"/>
                                  <w:sz w:val="18"/>
                                  <w:u w:val="none" w:color="FF0000"/>
                                </w:rPr>
                                <w:t>50.0%</w:t>
                              </w:r>
                            </w:p>
                            <w:p>
                              <w:pPr>
                                <w:pStyle w:val="0"/>
                                <w:spacing w:line="220" w:lineRule="exact"/>
                                <w:jc w:val="center"/>
                                <w:rPr>
                                  <w:rFonts w:hint="default"/>
                                  <w:color w:val="auto"/>
                                  <w:sz w:val="20"/>
                                  <w:u w:val="none" w:color="auto"/>
                                </w:rPr>
                              </w:pPr>
                              <w:r>
                                <w:rPr>
                                  <w:rFonts w:hint="eastAsia"/>
                                  <w:color w:val="auto"/>
                                  <w:sz w:val="20"/>
                                  <w:u w:val="none" w:color="FF0000"/>
                                </w:rPr>
                                <w:t>（</w:t>
                              </w:r>
                              <w:r>
                                <w:rPr>
                                  <w:rFonts w:hint="eastAsia"/>
                                  <w:color w:val="auto"/>
                                  <w:sz w:val="20"/>
                                  <w:u w:val="none" w:color="FF0000"/>
                                </w:rPr>
                                <w:t>50</w:t>
                              </w:r>
                              <w:r>
                                <w:rPr>
                                  <w:rFonts w:hint="eastAsia"/>
                                  <w:color w:val="auto"/>
                                  <w:sz w:val="18"/>
                                  <w:u w:val="none" w:color="FF0000"/>
                                </w:rPr>
                                <w:t>.0%</w:t>
                              </w:r>
                              <w:r>
                                <w:rPr>
                                  <w:rFonts w:hint="eastAsia"/>
                                  <w:color w:val="auto"/>
                                  <w:sz w:val="20"/>
                                  <w:u w:val="none" w:color="FF0000"/>
                                </w:rPr>
                                <w:t>）</w:t>
                              </w:r>
                            </w:p>
                          </w:txbxContent>
                        </wps:txbx>
                        <wps:bodyPr vertOverflow="overflow" horzOverflow="overflow" lIns="0" tIns="0" rIns="0" bIns="0" upright="1"/>
                      </wps:wsp>
                      <wps:wsp>
                        <wps:cNvPr id="1071" name="オブジェクト 0"/>
                        <wps:cNvSpPr/>
                        <wps:spPr>
                          <a:xfrm flipV="1">
                            <a:off x="2942" y="3195"/>
                            <a:ext cx="720" cy="431"/>
                          </a:xfrm>
                          <a:prstGeom prst="line">
                            <a:avLst/>
                          </a:prstGeom>
                          <a:solidFill>
                            <a:srgbClr val="FFFFFF"/>
                          </a:solidFill>
                          <a:ln w="57150" cmpd="thinThick">
                            <a:solidFill>
                              <a:sysClr val="windowText" lastClr="000000"/>
                            </a:solidFill>
                            <a:miter/>
                            <a:headEnd type="oval" w="sm" len="sm"/>
                            <a:tailEnd type="triangle" w="sm" len="sm"/>
                          </a:ln>
                        </wps:spPr>
                        <wps:bodyPr/>
                      </wps:wsp>
                      <wps:wsp>
                        <wps:cNvPr id="1072" name="オブジェクト 0"/>
                        <wps:cNvSpPr/>
                        <wps:spPr>
                          <a:xfrm flipH="1" flipV="1">
                            <a:off x="4822" y="3348"/>
                            <a:ext cx="576" cy="575"/>
                          </a:xfrm>
                          <a:prstGeom prst="line">
                            <a:avLst/>
                          </a:prstGeom>
                          <a:solidFill>
                            <a:srgbClr val="FFFFFF"/>
                          </a:solidFill>
                          <a:ln w="57150" cmpd="thinThick">
                            <a:solidFill>
                              <a:sysClr val="windowText" lastClr="000000"/>
                            </a:solidFill>
                            <a:miter/>
                            <a:headEnd type="oval" w="sm" len="sm"/>
                            <a:tailEnd type="triangle" w="sm" len="sm"/>
                          </a:ln>
                        </wps:spPr>
                        <wps:bodyPr/>
                      </wps:wsp>
                      <wps:wsp>
                        <wps:cNvPr id="1073" name="オブジェクト 0"/>
                        <wps:cNvSpPr/>
                        <wps:spPr>
                          <a:xfrm flipH="1" flipV="1">
                            <a:off x="9419" y="3348"/>
                            <a:ext cx="578" cy="511"/>
                          </a:xfrm>
                          <a:prstGeom prst="line">
                            <a:avLst/>
                          </a:prstGeom>
                          <a:solidFill>
                            <a:srgbClr val="FFFFFF"/>
                          </a:solidFill>
                          <a:ln w="57150" cmpd="thinThick">
                            <a:solidFill>
                              <a:sysClr val="windowText" lastClr="000000"/>
                            </a:solidFill>
                            <a:miter/>
                            <a:headEnd type="oval" w="sm" len="sm"/>
                            <a:tailEnd type="triangle" w="sm" len="sm"/>
                          </a:ln>
                        </wps:spPr>
                        <wps:bodyPr/>
                      </wps:wsp>
                      <wps:wsp>
                        <wps:cNvPr id="1074" name="オブジェクト 0"/>
                        <wps:cNvSpPr/>
                        <wps:spPr>
                          <a:xfrm flipV="1">
                            <a:off x="7544" y="3195"/>
                            <a:ext cx="715" cy="447"/>
                          </a:xfrm>
                          <a:prstGeom prst="line">
                            <a:avLst/>
                          </a:prstGeom>
                          <a:solidFill>
                            <a:srgbClr val="FFFFFF"/>
                          </a:solidFill>
                          <a:ln w="57150" cmpd="thinThick">
                            <a:solidFill>
                              <a:sysClr val="windowText" lastClr="000000"/>
                            </a:solidFill>
                            <a:miter/>
                            <a:headEnd type="oval" w="sm" len="sm"/>
                            <a:tailEnd type="triangle" w="sm" len="sm"/>
                          </a:ln>
                        </wps:spPr>
                        <wps:bodyPr/>
                      </wps:wsp>
                      <wps:wsp>
                        <wps:cNvPr id="1075" name="オブジェクト 0"/>
                        <wps:cNvSpPr/>
                        <wps:spPr>
                          <a:xfrm flipV="1">
                            <a:off x="3043" y="3642"/>
                            <a:ext cx="978" cy="1259"/>
                          </a:xfrm>
                          <a:prstGeom prst="line">
                            <a:avLst/>
                          </a:prstGeom>
                          <a:solidFill>
                            <a:srgbClr val="FFFFFF"/>
                          </a:solidFill>
                          <a:ln w="57150" cmpd="thinThick">
                            <a:solidFill>
                              <a:sysClr val="windowText" lastClr="000000"/>
                            </a:solidFill>
                            <a:miter/>
                            <a:headEnd type="oval" w="sm" len="sm"/>
                            <a:tailEnd type="triangle" w="sm" len="sm"/>
                          </a:ln>
                        </wps:spPr>
                        <wps:bodyPr/>
                      </wps:wsp>
                      <wps:wsp>
                        <wps:cNvPr id="1076" name="オブジェクト 0"/>
                        <wps:cNvSpPr/>
                        <wps:spPr>
                          <a:xfrm flipV="1">
                            <a:off x="7711" y="3712"/>
                            <a:ext cx="797" cy="1189"/>
                          </a:xfrm>
                          <a:prstGeom prst="line">
                            <a:avLst/>
                          </a:prstGeom>
                          <a:solidFill>
                            <a:srgbClr val="FFFFFF"/>
                          </a:solidFill>
                          <a:ln w="57150" cmpd="thinThick">
                            <a:solidFill>
                              <a:sysClr val="windowText" lastClr="000000"/>
                            </a:solidFill>
                            <a:miter/>
                            <a:headEnd type="oval" w="sm" len="sm"/>
                            <a:tailEnd type="triangle" w="sm" len="sm"/>
                          </a:ln>
                        </wps:spPr>
                        <wps:bodyPr/>
                      </wps:wsp>
                      <wps:wsp>
                        <wps:cNvPr id="1077" name="オブジェクト 0"/>
                        <wps:cNvSpPr>
                          <a:spLocks noChangeArrowheads="1"/>
                        </wps:cNvSpPr>
                        <wps:spPr>
                          <a:xfrm>
                            <a:off x="1966" y="3712"/>
                            <a:ext cx="1160" cy="775"/>
                          </a:xfrm>
                          <a:prstGeom prst="roundRect">
                            <a:avLst>
                              <a:gd name="adj" fmla="val 16666"/>
                            </a:avLst>
                          </a:prstGeom>
                          <a:solidFill>
                            <a:srgbClr val="FFFFFF">
                              <a:alpha val="70000"/>
                            </a:srgbClr>
                          </a:solidFill>
                          <a:ln w="9525">
                            <a:solidFill>
                              <a:sysClr val="windowText" lastClr="000000"/>
                            </a:solidFill>
                          </a:ln>
                        </wps:spPr>
                        <wps:txbx>
                          <w:txbxContent>
                            <w:p>
                              <w:pPr>
                                <w:pStyle w:val="0"/>
                                <w:spacing w:line="220" w:lineRule="exact"/>
                                <w:jc w:val="center"/>
                                <w:rPr>
                                  <w:rFonts w:hint="default"/>
                                  <w:color w:val="auto"/>
                                  <w:sz w:val="20"/>
                                  <w:u w:val="none" w:color="auto"/>
                                </w:rPr>
                              </w:pPr>
                              <w:r>
                                <w:rPr>
                                  <w:rFonts w:hint="eastAsia"/>
                                  <w:color w:val="auto"/>
                                  <w:sz w:val="20"/>
                                  <w:u w:val="none" w:color="auto"/>
                                </w:rPr>
                                <w:t>自圏内</w:t>
                              </w:r>
                            </w:p>
                            <w:p>
                              <w:pPr>
                                <w:pStyle w:val="0"/>
                                <w:spacing w:line="220" w:lineRule="exact"/>
                                <w:jc w:val="center"/>
                                <w:rPr>
                                  <w:rFonts w:hint="default"/>
                                  <w:color w:val="auto"/>
                                  <w:sz w:val="20"/>
                                  <w:u w:val="none" w:color="FF0000"/>
                                </w:rPr>
                              </w:pPr>
                              <w:r>
                                <w:rPr>
                                  <w:rFonts w:hint="eastAsia"/>
                                  <w:color w:val="auto"/>
                                  <w:sz w:val="20"/>
                                  <w:u w:val="none" w:color="FF0000"/>
                                </w:rPr>
                                <w:t>81.5%</w:t>
                              </w:r>
                            </w:p>
                            <w:p>
                              <w:pPr>
                                <w:pStyle w:val="0"/>
                                <w:spacing w:line="220" w:lineRule="exact"/>
                                <w:jc w:val="center"/>
                                <w:rPr>
                                  <w:rFonts w:hint="default"/>
                                  <w:color w:val="auto"/>
                                  <w:sz w:val="20"/>
                                  <w:u w:val="none" w:color="auto"/>
                                </w:rPr>
                              </w:pPr>
                              <w:r>
                                <w:rPr>
                                  <w:rFonts w:hint="eastAsia"/>
                                  <w:color w:val="auto"/>
                                  <w:sz w:val="20"/>
                                  <w:u w:val="none" w:color="FF0000"/>
                                </w:rPr>
                                <w:t>（</w:t>
                              </w:r>
                              <w:r>
                                <w:rPr>
                                  <w:rFonts w:hint="eastAsia"/>
                                  <w:color w:val="auto"/>
                                  <w:sz w:val="20"/>
                                  <w:u w:val="none" w:color="FF0000"/>
                                </w:rPr>
                                <w:t>82.2%</w:t>
                              </w:r>
                              <w:r>
                                <w:rPr>
                                  <w:rFonts w:hint="eastAsia"/>
                                  <w:color w:val="auto"/>
                                  <w:sz w:val="20"/>
                                  <w:u w:val="none" w:color="FF0000"/>
                                </w:rPr>
                                <w:t>）</w:t>
                              </w:r>
                            </w:p>
                            <w:p>
                              <w:pPr>
                                <w:pStyle w:val="0"/>
                                <w:spacing w:line="220" w:lineRule="exact"/>
                                <w:jc w:val="center"/>
                                <w:rPr>
                                  <w:rFonts w:hint="default"/>
                                  <w:color w:val="auto"/>
                                  <w:sz w:val="20"/>
                                  <w:u w:val="none" w:color="auto"/>
                                </w:rPr>
                              </w:pPr>
                            </w:p>
                          </w:txbxContent>
                        </wps:txbx>
                        <wps:bodyPr vertOverflow="overflow" horzOverflow="overflow" lIns="0" tIns="0" rIns="0" bIns="0" upright="1"/>
                      </wps:wsp>
                      <wps:wsp>
                        <wps:cNvPr id="1078" name="オブジェクト 0"/>
                        <wps:cNvSpPr>
                          <a:spLocks noChangeArrowheads="1"/>
                        </wps:cNvSpPr>
                        <wps:spPr>
                          <a:xfrm>
                            <a:off x="6567" y="3745"/>
                            <a:ext cx="1160" cy="742"/>
                          </a:xfrm>
                          <a:prstGeom prst="roundRect">
                            <a:avLst>
                              <a:gd name="adj" fmla="val 16668"/>
                            </a:avLst>
                          </a:prstGeom>
                          <a:solidFill>
                            <a:srgbClr val="FFFFFF">
                              <a:alpha val="70000"/>
                            </a:srgbClr>
                          </a:solidFill>
                          <a:ln w="9525">
                            <a:solidFill>
                              <a:sysClr val="windowText" lastClr="000000"/>
                            </a:solidFill>
                          </a:ln>
                        </wps:spPr>
                        <wps:txbx>
                          <w:txbxContent>
                            <w:p>
                              <w:pPr>
                                <w:pStyle w:val="0"/>
                                <w:spacing w:line="220" w:lineRule="exact"/>
                                <w:jc w:val="center"/>
                                <w:rPr>
                                  <w:rFonts w:hint="default"/>
                                  <w:color w:val="auto"/>
                                  <w:sz w:val="20"/>
                                  <w:u w:val="none" w:color="auto"/>
                                </w:rPr>
                              </w:pPr>
                              <w:r>
                                <w:rPr>
                                  <w:rFonts w:hint="eastAsia"/>
                                  <w:color w:val="auto"/>
                                  <w:sz w:val="20"/>
                                  <w:u w:val="none" w:color="auto"/>
                                </w:rPr>
                                <w:t>自圏内</w:t>
                              </w:r>
                            </w:p>
                            <w:p>
                              <w:pPr>
                                <w:pStyle w:val="0"/>
                                <w:spacing w:line="220" w:lineRule="exact"/>
                                <w:jc w:val="center"/>
                                <w:rPr>
                                  <w:rFonts w:hint="default"/>
                                  <w:color w:val="auto"/>
                                  <w:sz w:val="20"/>
                                  <w:u w:val="none" w:color="FF0000"/>
                                </w:rPr>
                              </w:pPr>
                              <w:r>
                                <w:rPr>
                                  <w:rFonts w:hint="eastAsia"/>
                                  <w:color w:val="auto"/>
                                  <w:sz w:val="20"/>
                                  <w:u w:val="none" w:color="FF0000"/>
                                </w:rPr>
                                <w:t>50.0%</w:t>
                              </w:r>
                            </w:p>
                            <w:p>
                              <w:pPr>
                                <w:pStyle w:val="0"/>
                                <w:spacing w:line="220" w:lineRule="exact"/>
                                <w:jc w:val="center"/>
                                <w:rPr>
                                  <w:rFonts w:hint="default"/>
                                  <w:color w:val="auto"/>
                                  <w:sz w:val="20"/>
                                  <w:u w:val="none" w:color="auto"/>
                                </w:rPr>
                              </w:pPr>
                              <w:r>
                                <w:rPr>
                                  <w:rFonts w:hint="eastAsia"/>
                                  <w:color w:val="auto"/>
                                  <w:sz w:val="20"/>
                                  <w:u w:val="none" w:color="FF0000"/>
                                </w:rPr>
                                <w:t>（</w:t>
                              </w:r>
                              <w:r>
                                <w:rPr>
                                  <w:rFonts w:hint="eastAsia"/>
                                  <w:color w:val="auto"/>
                                  <w:sz w:val="20"/>
                                  <w:u w:val="none" w:color="FF0000"/>
                                </w:rPr>
                                <w:t>50.0%</w:t>
                              </w:r>
                              <w:r>
                                <w:rPr>
                                  <w:rFonts w:hint="eastAsia"/>
                                  <w:color w:val="auto"/>
                                  <w:sz w:val="20"/>
                                  <w:u w:val="none" w:color="FF0000"/>
                                </w:rPr>
                                <w:t>）</w:t>
                              </w:r>
                            </w:p>
                          </w:txbxContent>
                        </wps:txbx>
                        <wps:bodyPr vertOverflow="overflow" horzOverflow="overflow" lIns="0" tIns="0" rIns="0" bIns="0" upright="1"/>
                      </wps:wsp>
                      <wps:wsp>
                        <wps:cNvPr id="1079" name="オブジェクト 0"/>
                        <wps:cNvSpPr>
                          <a:spLocks noChangeArrowheads="1"/>
                        </wps:cNvSpPr>
                        <wps:spPr>
                          <a:xfrm>
                            <a:off x="9426" y="3961"/>
                            <a:ext cx="1160" cy="790"/>
                          </a:xfrm>
                          <a:prstGeom prst="roundRect">
                            <a:avLst>
                              <a:gd name="adj" fmla="val 16669"/>
                            </a:avLst>
                          </a:prstGeom>
                          <a:solidFill>
                            <a:srgbClr val="FFFFFF">
                              <a:alpha val="70000"/>
                            </a:srgbClr>
                          </a:solidFill>
                          <a:ln w="9525">
                            <a:solidFill>
                              <a:sysClr val="windowText" lastClr="000000"/>
                            </a:solidFill>
                          </a:ln>
                        </wps:spPr>
                        <wps:txbx>
                          <w:txbxContent>
                            <w:p>
                              <w:pPr>
                                <w:pStyle w:val="0"/>
                                <w:spacing w:line="220" w:lineRule="exact"/>
                                <w:jc w:val="center"/>
                                <w:rPr>
                                  <w:rFonts w:hint="default"/>
                                  <w:color w:val="auto"/>
                                  <w:sz w:val="20"/>
                                  <w:u w:val="none" w:color="auto"/>
                                </w:rPr>
                              </w:pPr>
                              <w:r>
                                <w:rPr>
                                  <w:rFonts w:hint="eastAsia"/>
                                  <w:color w:val="auto"/>
                                  <w:sz w:val="20"/>
                                  <w:u w:val="none" w:color="auto"/>
                                </w:rPr>
                                <w:t>自圏内</w:t>
                              </w:r>
                            </w:p>
                            <w:p>
                              <w:pPr>
                                <w:pStyle w:val="0"/>
                                <w:spacing w:line="220" w:lineRule="exact"/>
                                <w:jc w:val="center"/>
                                <w:rPr>
                                  <w:rFonts w:hint="default"/>
                                  <w:color w:val="auto"/>
                                  <w:sz w:val="20"/>
                                  <w:u w:val="none" w:color="FF0000"/>
                                </w:rPr>
                              </w:pPr>
                              <w:r>
                                <w:rPr>
                                  <w:rFonts w:hint="eastAsia"/>
                                  <w:color w:val="auto"/>
                                  <w:sz w:val="20"/>
                                  <w:u w:val="none" w:color="FF0000"/>
                                </w:rPr>
                                <w:t>61.9%</w:t>
                              </w:r>
                            </w:p>
                            <w:p>
                              <w:pPr>
                                <w:pStyle w:val="0"/>
                                <w:spacing w:line="220" w:lineRule="exact"/>
                                <w:jc w:val="center"/>
                                <w:rPr>
                                  <w:rFonts w:hint="default"/>
                                  <w:color w:val="auto"/>
                                  <w:sz w:val="20"/>
                                  <w:u w:val="none" w:color="auto"/>
                                </w:rPr>
                              </w:pPr>
                              <w:r>
                                <w:rPr>
                                  <w:rFonts w:hint="eastAsia"/>
                                  <w:color w:val="auto"/>
                                  <w:sz w:val="20"/>
                                  <w:u w:val="none" w:color="FF0000"/>
                                </w:rPr>
                                <w:t>（</w:t>
                              </w:r>
                              <w:r>
                                <w:rPr>
                                  <w:rFonts w:hint="eastAsia"/>
                                  <w:color w:val="auto"/>
                                  <w:sz w:val="20"/>
                                  <w:u w:val="none" w:color="FF0000"/>
                                </w:rPr>
                                <w:t>68.2%</w:t>
                              </w:r>
                              <w:r>
                                <w:rPr>
                                  <w:rFonts w:hint="eastAsia"/>
                                  <w:color w:val="auto"/>
                                  <w:sz w:val="20"/>
                                  <w:u w:val="none" w:color="FF0000"/>
                                </w:rPr>
                                <w:t>）</w:t>
                              </w:r>
                            </w:p>
                          </w:txbxContent>
                        </wps:txbx>
                        <wps:bodyPr vertOverflow="overflow" horzOverflow="overflow" lIns="0" tIns="0" rIns="0" bIns="0" upright="1"/>
                      </wps:wsp>
                      <wps:wsp>
                        <wps:cNvPr id="1080" name="オブジェクト 0"/>
                        <wps:cNvSpPr>
                          <a:spLocks noChangeArrowheads="1"/>
                        </wps:cNvSpPr>
                        <wps:spPr>
                          <a:xfrm>
                            <a:off x="4964" y="4059"/>
                            <a:ext cx="1160" cy="842"/>
                          </a:xfrm>
                          <a:prstGeom prst="roundRect">
                            <a:avLst>
                              <a:gd name="adj" fmla="val 16666"/>
                            </a:avLst>
                          </a:prstGeom>
                          <a:solidFill>
                            <a:srgbClr val="FFFFFF">
                              <a:alpha val="70000"/>
                            </a:srgbClr>
                          </a:solidFill>
                          <a:ln w="9525">
                            <a:solidFill>
                              <a:sysClr val="windowText" lastClr="000000"/>
                            </a:solidFill>
                          </a:ln>
                        </wps:spPr>
                        <wps:txbx>
                          <w:txbxContent>
                            <w:p>
                              <w:pPr>
                                <w:pStyle w:val="0"/>
                                <w:spacing w:line="220" w:lineRule="exact"/>
                                <w:jc w:val="center"/>
                                <w:rPr>
                                  <w:rFonts w:hint="default"/>
                                  <w:color w:val="auto"/>
                                  <w:sz w:val="20"/>
                                  <w:u w:val="none" w:color="auto"/>
                                </w:rPr>
                              </w:pPr>
                              <w:r>
                                <w:rPr>
                                  <w:rFonts w:hint="eastAsia"/>
                                  <w:color w:val="auto"/>
                                  <w:sz w:val="20"/>
                                  <w:u w:val="none" w:color="auto"/>
                                </w:rPr>
                                <w:t>自圏内</w:t>
                              </w:r>
                            </w:p>
                            <w:p>
                              <w:pPr>
                                <w:pStyle w:val="0"/>
                                <w:spacing w:line="220" w:lineRule="exact"/>
                                <w:jc w:val="center"/>
                                <w:rPr>
                                  <w:rFonts w:hint="default"/>
                                  <w:color w:val="auto"/>
                                  <w:sz w:val="20"/>
                                  <w:u w:val="none" w:color="FF0000"/>
                                </w:rPr>
                              </w:pPr>
                              <w:r>
                                <w:rPr>
                                  <w:rFonts w:hint="eastAsia"/>
                                  <w:color w:val="auto"/>
                                  <w:sz w:val="20"/>
                                  <w:u w:val="none" w:color="FF0000"/>
                                </w:rPr>
                                <w:t>91.3%</w:t>
                              </w:r>
                            </w:p>
                            <w:p>
                              <w:pPr>
                                <w:pStyle w:val="0"/>
                                <w:spacing w:line="220" w:lineRule="exact"/>
                                <w:jc w:val="center"/>
                                <w:rPr>
                                  <w:rFonts w:hint="default"/>
                                  <w:color w:val="auto"/>
                                  <w:sz w:val="20"/>
                                  <w:u w:val="none" w:color="auto"/>
                                </w:rPr>
                              </w:pPr>
                              <w:r>
                                <w:rPr>
                                  <w:rFonts w:hint="eastAsia"/>
                                  <w:color w:val="auto"/>
                                  <w:sz w:val="20"/>
                                  <w:u w:val="none" w:color="FF0000"/>
                                </w:rPr>
                                <w:t>（</w:t>
                              </w:r>
                              <w:r>
                                <w:rPr>
                                  <w:rFonts w:hint="eastAsia"/>
                                  <w:color w:val="auto"/>
                                  <w:sz w:val="20"/>
                                  <w:u w:val="none" w:color="FF0000"/>
                                </w:rPr>
                                <w:t>93.3%</w:t>
                              </w:r>
                              <w:r>
                                <w:rPr>
                                  <w:rFonts w:hint="eastAsia"/>
                                  <w:color w:val="auto"/>
                                  <w:sz w:val="20"/>
                                  <w:u w:val="none" w:color="FF0000"/>
                                </w:rPr>
                                <w:t>）</w:t>
                              </w:r>
                            </w:p>
                            <w:p>
                              <w:pPr>
                                <w:pStyle w:val="0"/>
                                <w:spacing w:line="220" w:lineRule="exact"/>
                                <w:jc w:val="center"/>
                                <w:rPr>
                                  <w:rFonts w:hint="default"/>
                                  <w:color w:val="auto"/>
                                  <w:sz w:val="20"/>
                                  <w:u w:val="none" w:color="auto"/>
                                </w:rPr>
                              </w:pPr>
                            </w:p>
                          </w:txbxContent>
                        </wps:txbx>
                        <wps:bodyPr vertOverflow="overflow" horzOverflow="overflow" lIns="0" tIns="0" rIns="0" bIns="0" upright="1"/>
                      </wps:wsp>
                      <wps:wsp>
                        <wps:cNvPr id="1081" name="オブジェクト 0"/>
                        <wps:cNvSpPr>
                          <a:spLocks noChangeArrowheads="1"/>
                        </wps:cNvSpPr>
                        <wps:spPr>
                          <a:xfrm>
                            <a:off x="8259" y="4444"/>
                            <a:ext cx="870" cy="640"/>
                          </a:xfrm>
                          <a:prstGeom prst="roundRect">
                            <a:avLst>
                              <a:gd name="adj" fmla="val 16665"/>
                            </a:avLst>
                          </a:prstGeom>
                          <a:noFill/>
                          <a:ln/>
                        </wps:spPr>
                        <wps:txbx>
                          <w:txbxContent>
                            <w:p>
                              <w:pPr>
                                <w:pStyle w:val="0"/>
                                <w:spacing w:line="220" w:lineRule="exact"/>
                                <w:jc w:val="center"/>
                                <w:rPr>
                                  <w:rFonts w:hint="default"/>
                                  <w:color w:val="auto"/>
                                  <w:sz w:val="18"/>
                                  <w:u w:val="none" w:color="FF0000"/>
                                </w:rPr>
                              </w:pPr>
                              <w:r>
                                <w:rPr>
                                  <w:rFonts w:hint="eastAsia"/>
                                  <w:color w:val="auto"/>
                                  <w:sz w:val="18"/>
                                  <w:u w:val="none" w:color="FF0000"/>
                                </w:rPr>
                                <w:t>4.3%</w:t>
                              </w:r>
                            </w:p>
                            <w:p>
                              <w:pPr>
                                <w:pStyle w:val="0"/>
                                <w:spacing w:line="220" w:lineRule="exact"/>
                                <w:jc w:val="center"/>
                                <w:rPr>
                                  <w:rFonts w:hint="default"/>
                                  <w:color w:val="auto"/>
                                  <w:sz w:val="18"/>
                                  <w:u w:val="none" w:color="auto"/>
                                </w:rPr>
                              </w:pPr>
                              <w:r>
                                <w:rPr>
                                  <w:rFonts w:hint="eastAsia"/>
                                  <w:color w:val="auto"/>
                                  <w:sz w:val="20"/>
                                  <w:u w:val="none" w:color="FF0000"/>
                                </w:rPr>
                                <w:t>（</w:t>
                              </w:r>
                              <w:r>
                                <w:rPr>
                                  <w:rFonts w:hint="eastAsia"/>
                                  <w:color w:val="auto"/>
                                  <w:sz w:val="20"/>
                                  <w:u w:val="none" w:color="FF0000"/>
                                </w:rPr>
                                <w:t>3</w:t>
                              </w:r>
                              <w:r>
                                <w:rPr>
                                  <w:rFonts w:hint="eastAsia"/>
                                  <w:color w:val="auto"/>
                                  <w:sz w:val="18"/>
                                  <w:u w:val="none" w:color="FF0000"/>
                                </w:rPr>
                                <w:t>.0%</w:t>
                              </w:r>
                              <w:r>
                                <w:rPr>
                                  <w:rFonts w:hint="eastAsia"/>
                                  <w:color w:val="auto"/>
                                  <w:sz w:val="20"/>
                                  <w:u w:val="none" w:color="FF0000"/>
                                </w:rPr>
                                <w:t>）</w:t>
                              </w:r>
                            </w:p>
                          </w:txbxContent>
                        </wps:txbx>
                        <wps:bodyPr vertOverflow="overflow" horzOverflow="overflow" lIns="0" tIns="0" rIns="0" bIns="0" upright="1"/>
                      </wps:wsp>
                      <wps:wsp>
                        <wps:cNvPr id="1082" name="オブジェクト 0"/>
                        <wps:cNvSpPr>
                          <a:spLocks noChangeArrowheads="1"/>
                        </wps:cNvSpPr>
                        <wps:spPr>
                          <a:xfrm>
                            <a:off x="3521" y="4370"/>
                            <a:ext cx="977" cy="714"/>
                          </a:xfrm>
                          <a:prstGeom prst="roundRect">
                            <a:avLst>
                              <a:gd name="adj" fmla="val 16668"/>
                            </a:avLst>
                          </a:prstGeom>
                          <a:noFill/>
                          <a:ln/>
                        </wps:spPr>
                        <wps:txbx>
                          <w:txbxContent>
                            <w:p>
                              <w:pPr>
                                <w:pStyle w:val="0"/>
                                <w:spacing w:line="220" w:lineRule="exact"/>
                                <w:jc w:val="center"/>
                                <w:rPr>
                                  <w:rFonts w:hint="default"/>
                                  <w:color w:val="auto"/>
                                  <w:sz w:val="18"/>
                                  <w:u w:val="none" w:color="FF0000"/>
                                </w:rPr>
                              </w:pPr>
                              <w:r>
                                <w:rPr>
                                  <w:rFonts w:hint="eastAsia"/>
                                  <w:color w:val="auto"/>
                                  <w:sz w:val="18"/>
                                  <w:u w:val="none" w:color="FF0000"/>
                                </w:rPr>
                                <w:t>1.4%</w:t>
                              </w:r>
                            </w:p>
                            <w:p>
                              <w:pPr>
                                <w:pStyle w:val="0"/>
                                <w:spacing w:line="220" w:lineRule="exact"/>
                                <w:jc w:val="center"/>
                                <w:rPr>
                                  <w:rFonts w:hint="default"/>
                                  <w:color w:val="auto"/>
                                  <w:sz w:val="18"/>
                                  <w:u w:val="none" w:color="auto"/>
                                </w:rPr>
                              </w:pPr>
                              <w:r>
                                <w:rPr>
                                  <w:rFonts w:hint="eastAsia"/>
                                  <w:color w:val="auto"/>
                                  <w:sz w:val="20"/>
                                  <w:u w:val="none" w:color="FF0000"/>
                                </w:rPr>
                                <w:t>（</w:t>
                              </w:r>
                              <w:r>
                                <w:rPr>
                                  <w:rFonts w:hint="eastAsia"/>
                                  <w:color w:val="auto"/>
                                  <w:sz w:val="18"/>
                                  <w:u w:val="none" w:color="FF0000"/>
                                </w:rPr>
                                <w:t>0.7%</w:t>
                              </w:r>
                              <w:r>
                                <w:rPr>
                                  <w:rFonts w:hint="eastAsia"/>
                                  <w:color w:val="auto"/>
                                  <w:sz w:val="20"/>
                                  <w:u w:val="none" w:color="FF0000"/>
                                </w:rPr>
                                <w:t>）</w:t>
                              </w:r>
                            </w:p>
                          </w:txbxContent>
                        </wps:txbx>
                        <wps:bodyPr vertOverflow="overflow" horzOverflow="overflow" lIns="0" tIns="0" rIns="0" bIns="0" upright="1"/>
                      </wps:wsp>
                      <wps:wsp>
                        <wps:cNvPr id="1083" name="オブジェクト 0"/>
                        <wps:cNvSpPr>
                          <a:spLocks noChangeArrowheads="1"/>
                        </wps:cNvSpPr>
                        <wps:spPr>
                          <a:xfrm>
                            <a:off x="1966" y="4940"/>
                            <a:ext cx="1160" cy="797"/>
                          </a:xfrm>
                          <a:prstGeom prst="roundRect">
                            <a:avLst>
                              <a:gd name="adj" fmla="val 16663"/>
                            </a:avLst>
                          </a:prstGeom>
                          <a:solidFill>
                            <a:srgbClr val="FFFFFF">
                              <a:alpha val="70000"/>
                            </a:srgbClr>
                          </a:solidFill>
                          <a:ln w="9525">
                            <a:solidFill>
                              <a:sysClr val="windowText" lastClr="000000"/>
                            </a:solidFill>
                          </a:ln>
                        </wps:spPr>
                        <wps:txbx>
                          <w:txbxContent>
                            <w:p>
                              <w:pPr>
                                <w:pStyle w:val="0"/>
                                <w:spacing w:line="220" w:lineRule="exact"/>
                                <w:jc w:val="center"/>
                                <w:rPr>
                                  <w:rFonts w:hint="default"/>
                                  <w:color w:val="auto"/>
                                  <w:sz w:val="20"/>
                                  <w:u w:val="none" w:color="auto"/>
                                </w:rPr>
                              </w:pPr>
                              <w:r>
                                <w:rPr>
                                  <w:rFonts w:hint="eastAsia"/>
                                  <w:color w:val="auto"/>
                                  <w:sz w:val="20"/>
                                  <w:u w:val="none" w:color="auto"/>
                                </w:rPr>
                                <w:t>自圏内</w:t>
                              </w:r>
                            </w:p>
                            <w:p>
                              <w:pPr>
                                <w:pStyle w:val="0"/>
                                <w:spacing w:line="220" w:lineRule="exact"/>
                                <w:jc w:val="center"/>
                                <w:rPr>
                                  <w:rFonts w:hint="default"/>
                                  <w:color w:val="auto"/>
                                  <w:sz w:val="20"/>
                                  <w:u w:val="none" w:color="FF0000"/>
                                </w:rPr>
                              </w:pPr>
                              <w:r>
                                <w:rPr>
                                  <w:rFonts w:hint="eastAsia"/>
                                  <w:color w:val="auto"/>
                                  <w:sz w:val="20"/>
                                  <w:u w:val="none" w:color="FF0000"/>
                                </w:rPr>
                                <w:t>98.6%</w:t>
                              </w:r>
                            </w:p>
                            <w:p>
                              <w:pPr>
                                <w:pStyle w:val="0"/>
                                <w:spacing w:line="220" w:lineRule="exact"/>
                                <w:jc w:val="center"/>
                                <w:rPr>
                                  <w:rFonts w:hint="default"/>
                                  <w:color w:val="auto"/>
                                  <w:sz w:val="20"/>
                                  <w:u w:val="none" w:color="auto"/>
                                </w:rPr>
                              </w:pPr>
                              <w:r>
                                <w:rPr>
                                  <w:rFonts w:hint="eastAsia"/>
                                  <w:color w:val="auto"/>
                                  <w:sz w:val="20"/>
                                  <w:u w:val="none" w:color="FF0000"/>
                                </w:rPr>
                                <w:t>（</w:t>
                              </w:r>
                              <w:r>
                                <w:rPr>
                                  <w:rFonts w:hint="eastAsia"/>
                                  <w:color w:val="auto"/>
                                  <w:sz w:val="20"/>
                                  <w:u w:val="none" w:color="FF0000"/>
                                </w:rPr>
                                <w:t>99.3%</w:t>
                              </w:r>
                              <w:r>
                                <w:rPr>
                                  <w:rFonts w:hint="eastAsia"/>
                                  <w:color w:val="auto"/>
                                  <w:sz w:val="20"/>
                                  <w:u w:val="none" w:color="FF0000"/>
                                </w:rPr>
                                <w:t>）</w:t>
                              </w:r>
                            </w:p>
                            <w:p>
                              <w:pPr>
                                <w:pStyle w:val="0"/>
                                <w:spacing w:line="220" w:lineRule="exact"/>
                                <w:jc w:val="center"/>
                                <w:rPr>
                                  <w:rFonts w:hint="default"/>
                                  <w:color w:val="auto"/>
                                  <w:sz w:val="20"/>
                                  <w:u w:val="none" w:color="auto"/>
                                </w:rPr>
                              </w:pPr>
                            </w:p>
                          </w:txbxContent>
                        </wps:txbx>
                        <wps:bodyPr vertOverflow="overflow" horzOverflow="overflow" lIns="0" tIns="0" rIns="0" bIns="0" upright="1"/>
                      </wps:wsp>
                      <wps:wsp>
                        <wps:cNvPr id="1084" name="オブジェクト 0"/>
                        <wps:cNvSpPr>
                          <a:spLocks noChangeArrowheads="1"/>
                        </wps:cNvSpPr>
                        <wps:spPr>
                          <a:xfrm>
                            <a:off x="6567" y="4901"/>
                            <a:ext cx="1160" cy="870"/>
                          </a:xfrm>
                          <a:prstGeom prst="roundRect">
                            <a:avLst>
                              <a:gd name="adj" fmla="val 16667"/>
                            </a:avLst>
                          </a:prstGeom>
                          <a:solidFill>
                            <a:srgbClr val="FFFFFF">
                              <a:alpha val="70000"/>
                            </a:srgbClr>
                          </a:solidFill>
                          <a:ln w="9525">
                            <a:solidFill>
                              <a:sysClr val="windowText" lastClr="000000"/>
                            </a:solidFill>
                          </a:ln>
                        </wps:spPr>
                        <wps:txbx>
                          <w:txbxContent>
                            <w:p>
                              <w:pPr>
                                <w:pStyle w:val="0"/>
                                <w:spacing w:line="220" w:lineRule="exact"/>
                                <w:jc w:val="center"/>
                                <w:rPr>
                                  <w:rFonts w:hint="default"/>
                                  <w:color w:val="auto"/>
                                  <w:sz w:val="20"/>
                                  <w:u w:val="none" w:color="auto"/>
                                </w:rPr>
                              </w:pPr>
                              <w:r>
                                <w:rPr>
                                  <w:rFonts w:hint="eastAsia"/>
                                  <w:color w:val="auto"/>
                                  <w:sz w:val="20"/>
                                  <w:u w:val="none" w:color="auto"/>
                                </w:rPr>
                                <w:t>自圏内</w:t>
                              </w:r>
                            </w:p>
                            <w:p>
                              <w:pPr>
                                <w:pStyle w:val="0"/>
                                <w:spacing w:line="220" w:lineRule="exact"/>
                                <w:jc w:val="center"/>
                                <w:rPr>
                                  <w:rFonts w:hint="default"/>
                                  <w:color w:val="auto"/>
                                  <w:sz w:val="20"/>
                                  <w:u w:val="none" w:color="FF0000"/>
                                </w:rPr>
                              </w:pPr>
                              <w:r>
                                <w:rPr>
                                  <w:rFonts w:hint="eastAsia"/>
                                  <w:color w:val="auto"/>
                                  <w:sz w:val="20"/>
                                  <w:u w:val="none" w:color="FF0000"/>
                                </w:rPr>
                                <w:t>91.3%</w:t>
                              </w:r>
                            </w:p>
                            <w:p>
                              <w:pPr>
                                <w:pStyle w:val="0"/>
                                <w:spacing w:line="220" w:lineRule="exact"/>
                                <w:jc w:val="center"/>
                                <w:rPr>
                                  <w:rFonts w:hint="default"/>
                                  <w:color w:val="auto"/>
                                  <w:sz w:val="20"/>
                                  <w:u w:val="none" w:color="auto"/>
                                </w:rPr>
                              </w:pPr>
                              <w:r>
                                <w:rPr>
                                  <w:rFonts w:hint="eastAsia"/>
                                  <w:color w:val="auto"/>
                                  <w:sz w:val="20"/>
                                  <w:u w:val="none" w:color="FF0000"/>
                                </w:rPr>
                                <w:t>（</w:t>
                              </w:r>
                              <w:r>
                                <w:rPr>
                                  <w:rFonts w:hint="eastAsia"/>
                                  <w:color w:val="auto"/>
                                  <w:sz w:val="20"/>
                                  <w:u w:val="none" w:color="FF0000"/>
                                </w:rPr>
                                <w:t>97.0%</w:t>
                              </w:r>
                              <w:r>
                                <w:rPr>
                                  <w:rFonts w:hint="eastAsia"/>
                                  <w:color w:val="auto"/>
                                  <w:sz w:val="20"/>
                                  <w:u w:val="none" w:color="FF0000"/>
                                </w:rPr>
                                <w:t>）</w:t>
                              </w:r>
                            </w:p>
                          </w:txbxContent>
                        </wps:txbx>
                        <wps:bodyPr vertOverflow="overflow" horzOverflow="overflow" lIns="0" tIns="0" rIns="0" bIns="0" upright="1"/>
                      </wps:wsp>
                      <wps:wsp>
                        <wps:cNvPr id="1085" name="オブジェクト 0"/>
                        <wps:cNvSpPr>
                          <a:spLocks noChangeArrowheads="1"/>
                        </wps:cNvSpPr>
                        <wps:spPr>
                          <a:xfrm>
                            <a:off x="2814" y="5981"/>
                            <a:ext cx="2640" cy="390"/>
                          </a:xfrm>
                          <a:prstGeom prst="rect">
                            <a:avLst/>
                          </a:prstGeom>
                          <a:solidFill>
                            <a:srgbClr val="FFFFFF">
                              <a:alpha val="0"/>
                            </a:srgbClr>
                          </a:solidFill>
                          <a:ln>
                            <a:miter/>
                          </a:ln>
                        </wps:spPr>
                        <wps:txbx>
                          <w:txbxContent>
                            <w:p>
                              <w:pPr>
                                <w:pStyle w:val="0"/>
                                <w:spacing w:line="0" w:lineRule="atLeast"/>
                                <w:rPr>
                                  <w:rFonts w:hint="default"/>
                                  <w:sz w:val="16"/>
                                </w:rPr>
                              </w:pPr>
                              <w:r>
                                <w:rPr>
                                  <w:rFonts w:hint="eastAsia"/>
                                  <w:sz w:val="16"/>
                                </w:rPr>
                                <w:t>外来患者の住所別患者数（人）</w:t>
                              </w:r>
                            </w:p>
                          </w:txbxContent>
                        </wps:txbx>
                        <wps:bodyPr vertOverflow="overflow" horzOverflow="overflow" anchor="t" upright="1"/>
                      </wps:wsp>
                      <wps:wsp>
                        <wps:cNvPr id="1086" name="オブジェクト 0"/>
                        <wps:cNvSpPr>
                          <a:spLocks noChangeArrowheads="1"/>
                        </wps:cNvSpPr>
                        <wps:spPr>
                          <a:xfrm>
                            <a:off x="7357" y="5965"/>
                            <a:ext cx="2640" cy="406"/>
                          </a:xfrm>
                          <a:prstGeom prst="rect">
                            <a:avLst/>
                          </a:prstGeom>
                          <a:solidFill>
                            <a:srgbClr val="FFFFFF">
                              <a:alpha val="0"/>
                            </a:srgbClr>
                          </a:solidFill>
                          <a:ln>
                            <a:miter/>
                          </a:ln>
                        </wps:spPr>
                        <wps:txbx>
                          <w:txbxContent>
                            <w:p>
                              <w:pPr>
                                <w:pStyle w:val="0"/>
                                <w:spacing w:line="0" w:lineRule="atLeast"/>
                                <w:ind w:firstLine="167" w:firstLineChars="100"/>
                                <w:rPr>
                                  <w:rFonts w:hint="default"/>
                                  <w:sz w:val="16"/>
                                </w:rPr>
                              </w:pPr>
                              <w:r>
                                <w:rPr>
                                  <w:rFonts w:hint="eastAsia"/>
                                  <w:sz w:val="16"/>
                                </w:rPr>
                                <w:t>入院患者の住所別患者数（人）</w:t>
                              </w:r>
                            </w:p>
                          </w:txbxContent>
                        </wps:txbx>
                        <wps:bodyPr vertOverflow="overflow" horzOverflow="overflow" anchor="t" upright="1"/>
                      </wps:wsp>
                      <wps:wsp>
                        <wps:cNvPr id="1087" name="オブジェクト 0"/>
                        <wps:cNvSpPr>
                          <a:spLocks noChangeArrowheads="1"/>
                        </wps:cNvSpPr>
                        <wps:spPr>
                          <a:xfrm>
                            <a:off x="8259" y="2748"/>
                            <a:ext cx="1160" cy="882"/>
                          </a:xfrm>
                          <a:prstGeom prst="roundRect">
                            <a:avLst>
                              <a:gd name="adj" fmla="val 16666"/>
                            </a:avLst>
                          </a:prstGeom>
                          <a:solidFill>
                            <a:srgbClr val="FFFFFF">
                              <a:alpha val="70000"/>
                            </a:srgbClr>
                          </a:solidFill>
                          <a:ln w="9525">
                            <a:solidFill>
                              <a:sysClr val="windowText" lastClr="000000"/>
                            </a:solidFill>
                          </a:ln>
                        </wps:spPr>
                        <wps:txbx>
                          <w:txbxContent>
                            <w:p>
                              <w:pPr>
                                <w:pStyle w:val="0"/>
                                <w:spacing w:line="220" w:lineRule="exact"/>
                                <w:jc w:val="center"/>
                                <w:rPr>
                                  <w:rFonts w:hint="default"/>
                                  <w:color w:val="auto"/>
                                  <w:sz w:val="20"/>
                                  <w:u w:val="none" w:color="auto"/>
                                </w:rPr>
                              </w:pPr>
                              <w:r>
                                <w:rPr>
                                  <w:rFonts w:hint="eastAsia"/>
                                  <w:color w:val="auto"/>
                                  <w:sz w:val="20"/>
                                  <w:u w:val="none" w:color="auto"/>
                                </w:rPr>
                                <w:t>自圏内</w:t>
                              </w:r>
                            </w:p>
                            <w:p>
                              <w:pPr>
                                <w:pStyle w:val="0"/>
                                <w:spacing w:line="220" w:lineRule="exact"/>
                                <w:jc w:val="center"/>
                                <w:rPr>
                                  <w:rFonts w:hint="default"/>
                                  <w:color w:val="auto"/>
                                  <w:sz w:val="20"/>
                                  <w:u w:val="none" w:color="auto"/>
                                </w:rPr>
                              </w:pPr>
                              <w:r>
                                <w:rPr>
                                  <w:rFonts w:hint="eastAsia"/>
                                  <w:color w:val="auto"/>
                                  <w:sz w:val="20"/>
                                  <w:u w:val="none" w:color="auto"/>
                                </w:rPr>
                                <w:t>100.0%</w:t>
                              </w:r>
                            </w:p>
                            <w:p>
                              <w:pPr>
                                <w:pStyle w:val="0"/>
                                <w:spacing w:line="220" w:lineRule="exact"/>
                                <w:jc w:val="center"/>
                                <w:rPr>
                                  <w:rFonts w:hint="default"/>
                                  <w:color w:val="auto"/>
                                  <w:sz w:val="20"/>
                                  <w:u w:val="none" w:color="auto"/>
                                </w:rPr>
                              </w:pPr>
                              <w:r>
                                <w:rPr>
                                  <w:rFonts w:hint="eastAsia"/>
                                  <w:color w:val="auto"/>
                                  <w:sz w:val="20"/>
                                  <w:u w:val="none" w:color="auto"/>
                                </w:rPr>
                                <w:t>（</w:t>
                              </w:r>
                              <w:r>
                                <w:rPr>
                                  <w:rFonts w:hint="eastAsia"/>
                                  <w:color w:val="auto"/>
                                  <w:sz w:val="20"/>
                                  <w:u w:val="none" w:color="auto"/>
                                </w:rPr>
                                <w:t>100.0%</w:t>
                              </w:r>
                              <w:r>
                                <w:rPr>
                                  <w:rFonts w:hint="eastAsia"/>
                                  <w:color w:val="auto"/>
                                  <w:sz w:val="20"/>
                                  <w:u w:val="none" w:color="auto"/>
                                </w:rPr>
                                <w:t>）</w:t>
                              </w:r>
                            </w:p>
                          </w:txbxContent>
                        </wps:txbx>
                        <wps:bodyPr vertOverflow="overflow" horzOverflow="overflow" lIns="0" tIns="0" rIns="0" bIns="0" upright="1"/>
                      </wps:wsp>
                    </wpg:wgp>
                  </a:graphicData>
                </a:graphic>
              </wp:anchor>
            </w:drawing>
          </mc:Choice>
          <mc:Fallback>
            <w:pict>
              <v:group id="オブジェクト 0" style="margin-top:0.4pt;mso-position-vertical-relative:text;mso-position-horizontal-relative:text;position:absolute;height:181.15pt;width:482.7pt;margin-left:17.350000000000001pt;z-index:38;" coordsize="9654,3623" coordorigin="1765,2748" o:spid="_x0000_s1063" o:allowincell="t" o:allowoverla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87" style="height:3505;width:5149;top:2780;left:1765;position:absolute;" o:spid="_x0000_s1064" filled="f" stroked="f" strokeweight="0.75pt" o:spt="75" type="#_x0000_t75">
                  <v:fill/>
                  <v:stroke miterlimit="8"/>
                  <v:imagedata o:title="" r:id="rId28"/>
                  <w10:wrap type="none" anchorx="text" anchory="text"/>
                </v:shape>
                <v:shape id="Picture 1188" style="height:3502;width:5121;top:2783;left:6298;position:absolute;" o:spid="_x0000_s1065" filled="f" stroked="f" strokeweight="0.75pt" o:spt="75" type="#_x0000_t75">
                  <v:fill/>
                  <v:stroke miterlimit="8"/>
                  <v:imagedata o:title="" r:id="rId28"/>
                  <w10:wrap type="none" anchorx="text" anchory="text"/>
                </v:shape>
                <v:roundrect id="オブジェクト 0" style="height:675;width:1041;top:3032;left:9832;position:absolute;" o:spid="_x0000_s1066" filled="f" stroked="f" o:spt="2" arcsize="10923f">
                  <v:fill/>
                  <v:textbox style="layout-flow:horizontal;" inset="0mm,0mm,0mm,0mm">
                    <w:txbxContent>
                      <w:p>
                        <w:pPr>
                          <w:pStyle w:val="0"/>
                          <w:spacing w:line="220" w:lineRule="exact"/>
                          <w:jc w:val="center"/>
                          <w:rPr>
                            <w:rFonts w:hint="default"/>
                            <w:color w:val="auto"/>
                            <w:sz w:val="18"/>
                            <w:u w:val="none" w:color="FF0000"/>
                          </w:rPr>
                        </w:pPr>
                        <w:r>
                          <w:rPr>
                            <w:rFonts w:hint="eastAsia"/>
                            <w:color w:val="auto"/>
                            <w:sz w:val="18"/>
                            <w:u w:val="none" w:color="FF0000"/>
                          </w:rPr>
                          <w:t>38.1%</w:t>
                        </w:r>
                      </w:p>
                      <w:p>
                        <w:pPr>
                          <w:pStyle w:val="0"/>
                          <w:spacing w:line="220" w:lineRule="exact"/>
                          <w:jc w:val="center"/>
                          <w:rPr>
                            <w:rFonts w:hint="default"/>
                            <w:color w:val="auto"/>
                            <w:sz w:val="20"/>
                            <w:u w:val="none" w:color="auto"/>
                          </w:rPr>
                        </w:pPr>
                        <w:r>
                          <w:rPr>
                            <w:rFonts w:hint="eastAsia"/>
                            <w:color w:val="auto"/>
                            <w:sz w:val="20"/>
                            <w:u w:val="none" w:color="FF0000"/>
                          </w:rPr>
                          <w:t>（</w:t>
                        </w:r>
                        <w:r>
                          <w:rPr>
                            <w:rFonts w:hint="eastAsia"/>
                            <w:color w:val="auto"/>
                            <w:sz w:val="20"/>
                            <w:u w:val="none" w:color="FF0000"/>
                          </w:rPr>
                          <w:t>31</w:t>
                        </w:r>
                        <w:r>
                          <w:rPr>
                            <w:rFonts w:hint="eastAsia"/>
                            <w:color w:val="auto"/>
                            <w:sz w:val="18"/>
                            <w:u w:val="none" w:color="FF0000"/>
                          </w:rPr>
                          <w:t>.8%</w:t>
                        </w:r>
                        <w:r>
                          <w:rPr>
                            <w:rFonts w:hint="eastAsia"/>
                            <w:color w:val="auto"/>
                            <w:sz w:val="20"/>
                            <w:u w:val="none" w:color="FF0000"/>
                          </w:rPr>
                          <w:t>）</w:t>
                        </w:r>
                      </w:p>
                      <w:p>
                        <w:pPr>
                          <w:pStyle w:val="0"/>
                          <w:rPr>
                            <w:rFonts w:hint="default" w:ascii="Century" w:hAnsi="Century" w:eastAsia="HG丸ｺﾞｼｯｸM-PRO"/>
                            <w:color w:val="auto"/>
                            <w:sz w:val="18"/>
                            <w:u w:val="none" w:color="auto"/>
                          </w:rPr>
                        </w:pPr>
                      </w:p>
                    </w:txbxContent>
                  </v:textbox>
                  <v:imagedata o:title=""/>
                  <w10:wrap type="none" anchorx="text" anchory="text"/>
                </v:roundrect>
                <v:roundrect id="オブジェクト 0" style="height:594;width:932;top:3032;left:2194;position:absolute;" o:spid="_x0000_s1067" filled="f" stroked="f" o:spt="2" arcsize="10923f">
                  <v:fill/>
                  <v:textbox style="layout-flow:horizontal;" inset="0mm,0mm,0mm,0mm">
                    <w:txbxContent>
                      <w:p>
                        <w:pPr>
                          <w:pStyle w:val="0"/>
                          <w:spacing w:line="220" w:lineRule="exact"/>
                          <w:jc w:val="center"/>
                          <w:rPr>
                            <w:rFonts w:hint="default"/>
                            <w:color w:val="auto"/>
                            <w:sz w:val="18"/>
                            <w:u w:val="none" w:color="FF0000"/>
                          </w:rPr>
                        </w:pPr>
                        <w:r>
                          <w:rPr>
                            <w:rFonts w:hint="eastAsia"/>
                            <w:color w:val="auto"/>
                            <w:sz w:val="18"/>
                            <w:u w:val="none" w:color="FF0000"/>
                          </w:rPr>
                          <w:t>17.6%</w:t>
                        </w:r>
                      </w:p>
                      <w:p>
                        <w:pPr>
                          <w:pStyle w:val="0"/>
                          <w:spacing w:line="220" w:lineRule="exact"/>
                          <w:ind w:firstLine="187" w:firstLineChars="100"/>
                          <w:rPr>
                            <w:rFonts w:hint="default"/>
                            <w:color w:val="auto"/>
                            <w:sz w:val="18"/>
                            <w:u w:val="none" w:color="auto"/>
                          </w:rPr>
                        </w:pPr>
                        <w:r>
                          <w:rPr>
                            <w:rFonts w:hint="eastAsia"/>
                            <w:color w:val="auto"/>
                            <w:sz w:val="18"/>
                            <w:u w:val="none" w:color="FF0000"/>
                          </w:rPr>
                          <w:t>(16.9%)</w:t>
                        </w:r>
                      </w:p>
                    </w:txbxContent>
                  </v:textbox>
                  <v:imagedata o:title=""/>
                  <w10:wrap type="none" anchorx="text" anchory="text"/>
                </v:roundrect>
                <v:roundrect id="オブジェクト 0" style="height:894;width:1160;top:2748;left:3678;position:absolute;" o:spid="_x0000_s1068" filled="t" fillcolor="#ffffff" stroked="t" strokecolor="#000000" strokeweight="0.75pt" o:spt="2" arcsize="10920f">
                  <v:fill opacity="45875f"/>
                  <v:stroke filltype="solid"/>
                  <v:textbox style="layout-flow:horizontal;" inset="0mm,0mm,0mm,0mm">
                    <w:txbxContent>
                      <w:p>
                        <w:pPr>
                          <w:pStyle w:val="0"/>
                          <w:spacing w:line="220" w:lineRule="exact"/>
                          <w:jc w:val="center"/>
                          <w:rPr>
                            <w:rFonts w:hint="default"/>
                            <w:color w:val="auto"/>
                            <w:sz w:val="20"/>
                            <w:u w:val="none" w:color="auto"/>
                          </w:rPr>
                        </w:pPr>
                        <w:r>
                          <w:rPr>
                            <w:rFonts w:hint="eastAsia"/>
                            <w:color w:val="auto"/>
                            <w:sz w:val="20"/>
                            <w:u w:val="none" w:color="auto"/>
                          </w:rPr>
                          <w:t>自圏内</w:t>
                        </w:r>
                      </w:p>
                      <w:p>
                        <w:pPr>
                          <w:pStyle w:val="0"/>
                          <w:spacing w:line="220" w:lineRule="exact"/>
                          <w:jc w:val="center"/>
                          <w:rPr>
                            <w:rFonts w:hint="default"/>
                            <w:color w:val="auto"/>
                            <w:sz w:val="20"/>
                            <w:u w:val="none" w:color="FF0000"/>
                          </w:rPr>
                        </w:pPr>
                        <w:r>
                          <w:rPr>
                            <w:rFonts w:hint="eastAsia"/>
                            <w:color w:val="auto"/>
                            <w:sz w:val="20"/>
                            <w:u w:val="none" w:color="FF0000"/>
                          </w:rPr>
                          <w:t>99.9%</w:t>
                        </w:r>
                      </w:p>
                      <w:p>
                        <w:pPr>
                          <w:pStyle w:val="0"/>
                          <w:spacing w:line="220" w:lineRule="exact"/>
                          <w:jc w:val="center"/>
                          <w:rPr>
                            <w:rFonts w:hint="default"/>
                            <w:color w:val="auto"/>
                            <w:sz w:val="20"/>
                            <w:u w:val="none" w:color="auto"/>
                          </w:rPr>
                        </w:pPr>
                        <w:r>
                          <w:rPr>
                            <w:rFonts w:hint="eastAsia"/>
                            <w:color w:val="auto"/>
                            <w:sz w:val="20"/>
                            <w:u w:val="none" w:color="FF0000"/>
                          </w:rPr>
                          <w:t>（</w:t>
                        </w:r>
                        <w:r>
                          <w:rPr>
                            <w:rFonts w:hint="eastAsia"/>
                            <w:color w:val="auto"/>
                            <w:sz w:val="20"/>
                            <w:u w:val="none" w:color="FF0000"/>
                          </w:rPr>
                          <w:t>99.6</w:t>
                        </w:r>
                        <w:r>
                          <w:rPr>
                            <w:rFonts w:hint="eastAsia"/>
                            <w:color w:val="auto"/>
                            <w:sz w:val="20"/>
                            <w:u w:val="none" w:color="FF0000"/>
                          </w:rPr>
                          <w:t>％）</w:t>
                        </w:r>
                      </w:p>
                      <w:p>
                        <w:pPr>
                          <w:pStyle w:val="0"/>
                          <w:rPr>
                            <w:rFonts w:hint="default"/>
                            <w:color w:val="auto"/>
                            <w:u w:val="none" w:color="auto"/>
                          </w:rPr>
                        </w:pPr>
                      </w:p>
                    </w:txbxContent>
                  </v:textbox>
                  <v:imagedata o:title=""/>
                  <w10:wrap type="none" anchorx="text" anchory="text"/>
                </v:roundrect>
                <v:roundrect id="オブジェクト 0" style="height:827;width:1050;top:3032;left:5414;position:absolute;" o:spid="_x0000_s1069" filled="f" stroked="f" o:spt="2" arcsize="10920f">
                  <v:fill/>
                  <v:textbox style="layout-flow:horizontal;" inset="0mm,0mm,0mm,0mm">
                    <w:txbxContent>
                      <w:p>
                        <w:pPr>
                          <w:pStyle w:val="0"/>
                          <w:spacing w:line="220" w:lineRule="exact"/>
                          <w:ind w:firstLine="187" w:firstLineChars="100"/>
                          <w:rPr>
                            <w:rFonts w:hint="default"/>
                            <w:color w:val="auto"/>
                            <w:sz w:val="18"/>
                            <w:u w:val="none" w:color="FF0000"/>
                          </w:rPr>
                        </w:pPr>
                        <w:r>
                          <w:rPr>
                            <w:rFonts w:hint="eastAsia"/>
                            <w:color w:val="auto"/>
                            <w:sz w:val="18"/>
                            <w:u w:val="none" w:color="FF0000"/>
                          </w:rPr>
                          <w:t>8.7%</w:t>
                        </w:r>
                      </w:p>
                      <w:p>
                        <w:pPr>
                          <w:pStyle w:val="0"/>
                          <w:spacing w:line="220" w:lineRule="exact"/>
                          <w:jc w:val="left"/>
                          <w:rPr>
                            <w:rFonts w:hint="default"/>
                            <w:color w:val="auto"/>
                            <w:sz w:val="20"/>
                            <w:u w:val="none" w:color="auto"/>
                          </w:rPr>
                        </w:pPr>
                        <w:r>
                          <w:rPr>
                            <w:rFonts w:hint="eastAsia"/>
                            <w:color w:val="auto"/>
                            <w:sz w:val="20"/>
                            <w:u w:val="none" w:color="FF0000"/>
                          </w:rPr>
                          <w:t>（</w:t>
                        </w:r>
                        <w:r>
                          <w:rPr>
                            <w:rFonts w:hint="eastAsia"/>
                            <w:color w:val="auto"/>
                            <w:sz w:val="20"/>
                            <w:u w:val="none" w:color="FF0000"/>
                          </w:rPr>
                          <w:t>6.7</w:t>
                        </w:r>
                        <w:r>
                          <w:rPr>
                            <w:rFonts w:hint="eastAsia"/>
                            <w:color w:val="auto"/>
                            <w:sz w:val="18"/>
                            <w:u w:val="none" w:color="FF0000"/>
                          </w:rPr>
                          <w:t>%</w:t>
                        </w:r>
                        <w:r>
                          <w:rPr>
                            <w:rFonts w:hint="eastAsia"/>
                            <w:color w:val="auto"/>
                            <w:sz w:val="20"/>
                            <w:u w:val="none" w:color="FF0000"/>
                          </w:rPr>
                          <w:t>）</w:t>
                        </w:r>
                      </w:p>
                      <w:p>
                        <w:pPr>
                          <w:pStyle w:val="0"/>
                          <w:rPr>
                            <w:rFonts w:hint="default"/>
                            <w:color w:val="auto"/>
                            <w:sz w:val="18"/>
                            <w:u w:val="none" w:color="auto"/>
                          </w:rPr>
                        </w:pPr>
                      </w:p>
                    </w:txbxContent>
                  </v:textbox>
                  <v:imagedata o:title=""/>
                  <w10:wrap type="none" anchorx="text" anchory="text"/>
                </v:roundrect>
                <v:roundrect id="オブジェクト 0" style="height:652;width:965;top:3032;left:6930;position:absolute;" o:spid="_x0000_s1070" filled="f" stroked="f" o:spt="2" arcsize="10920f">
                  <v:fill/>
                  <v:textbox style="layout-flow:horizontal;" inset="0mm,0mm,0mm,0mm">
                    <w:txbxContent>
                      <w:p>
                        <w:pPr>
                          <w:pStyle w:val="0"/>
                          <w:spacing w:line="220" w:lineRule="exact"/>
                          <w:jc w:val="center"/>
                          <w:rPr>
                            <w:rFonts w:hint="default"/>
                            <w:color w:val="auto"/>
                            <w:sz w:val="18"/>
                            <w:u w:val="none" w:color="FF0000"/>
                          </w:rPr>
                        </w:pPr>
                        <w:r>
                          <w:rPr>
                            <w:rFonts w:hint="eastAsia"/>
                            <w:color w:val="auto"/>
                            <w:sz w:val="18"/>
                            <w:u w:val="none" w:color="FF0000"/>
                          </w:rPr>
                          <w:t>50.0%</w:t>
                        </w:r>
                      </w:p>
                      <w:p>
                        <w:pPr>
                          <w:pStyle w:val="0"/>
                          <w:spacing w:line="220" w:lineRule="exact"/>
                          <w:jc w:val="center"/>
                          <w:rPr>
                            <w:rFonts w:hint="default"/>
                            <w:color w:val="auto"/>
                            <w:sz w:val="20"/>
                            <w:u w:val="none" w:color="auto"/>
                          </w:rPr>
                        </w:pPr>
                        <w:r>
                          <w:rPr>
                            <w:rFonts w:hint="eastAsia"/>
                            <w:color w:val="auto"/>
                            <w:sz w:val="20"/>
                            <w:u w:val="none" w:color="FF0000"/>
                          </w:rPr>
                          <w:t>（</w:t>
                        </w:r>
                        <w:r>
                          <w:rPr>
                            <w:rFonts w:hint="eastAsia"/>
                            <w:color w:val="auto"/>
                            <w:sz w:val="20"/>
                            <w:u w:val="none" w:color="FF0000"/>
                          </w:rPr>
                          <w:t>50</w:t>
                        </w:r>
                        <w:r>
                          <w:rPr>
                            <w:rFonts w:hint="eastAsia"/>
                            <w:color w:val="auto"/>
                            <w:sz w:val="18"/>
                            <w:u w:val="none" w:color="FF0000"/>
                          </w:rPr>
                          <w:t>.0%</w:t>
                        </w:r>
                        <w:r>
                          <w:rPr>
                            <w:rFonts w:hint="eastAsia"/>
                            <w:color w:val="auto"/>
                            <w:sz w:val="20"/>
                            <w:u w:val="none" w:color="FF0000"/>
                          </w:rPr>
                          <w:t>）</w:t>
                        </w:r>
                      </w:p>
                    </w:txbxContent>
                  </v:textbox>
                  <v:imagedata o:title=""/>
                  <w10:wrap type="none" anchorx="text" anchory="text"/>
                </v:roundrect>
                <v:line id="オブジェクト 0" style="height:431;width:720;flip:y;top:3195;left:2942;position:absolute;" o:spid="_x0000_s1071" filled="t" fillcolor="#ffffff" stroked="t" strokecolor="#000000" strokeweight="4.5pt" o:spt="20" from="2942,3195" to="3662,3626">
                  <v:fill/>
                  <v:stroke linestyle="thinThick" filltype="solid" startarrow="oval" startarrowwidth="narrow" startarrowlength="short" endarrow="block" endarrowwidth="narrow" endarrowlength="short"/>
                  <v:textbox style="layout-flow:horizontal;"/>
                  <v:imagedata o:title=""/>
                  <w10:wrap type="none" anchorx="text" anchory="text"/>
                </v:line>
                <v:line id="オブジェクト 0" style="height:575;width:576;flip:x y;top:3348;left:4822;position:absolute;" o:spid="_x0000_s1072" filled="t" fillcolor="#ffffff" stroked="t" strokecolor="#000000" strokeweight="4.5pt" o:spt="20" from="4822,3348" to="5398,3923">
                  <v:fill/>
                  <v:stroke linestyle="thinThick" filltype="solid" startarrow="oval" startarrowwidth="narrow" startarrowlength="short" endarrow="block" endarrowwidth="narrow" endarrowlength="short"/>
                  <v:textbox style="layout-flow:horizontal;"/>
                  <v:imagedata o:title=""/>
                  <w10:wrap type="none" anchorx="text" anchory="text"/>
                </v:line>
                <v:line id="オブジェクト 0" style="height:511;width:578;flip:x y;top:3348;left:9419;position:absolute;" o:spid="_x0000_s1073" filled="t" fillcolor="#ffffff" stroked="t" strokecolor="#000000" strokeweight="4.5pt" o:spt="20" from="9419,3348" to="9997,3859">
                  <v:fill/>
                  <v:stroke linestyle="thinThick" filltype="solid" startarrow="oval" startarrowwidth="narrow" startarrowlength="short" endarrow="block" endarrowwidth="narrow" endarrowlength="short"/>
                  <v:textbox style="layout-flow:horizontal;"/>
                  <v:imagedata o:title=""/>
                  <w10:wrap type="none" anchorx="text" anchory="text"/>
                </v:line>
                <v:line id="オブジェクト 0" style="height:447;width:715;flip:y;top:3195;left:7544;position:absolute;" o:spid="_x0000_s1074" filled="t" fillcolor="#ffffff" stroked="t" strokecolor="#000000" strokeweight="4.5pt" o:spt="20" from="7544,3195" to="8259,3642">
                  <v:fill/>
                  <v:stroke linestyle="thinThick" filltype="solid" startarrow="oval" startarrowwidth="narrow" startarrowlength="short" endarrow="block" endarrowwidth="narrow" endarrowlength="short"/>
                  <v:textbox style="layout-flow:horizontal;"/>
                  <v:imagedata o:title=""/>
                  <w10:wrap type="none" anchorx="text" anchory="text"/>
                </v:line>
                <v:line id="オブジェクト 0" style="height:1259;width:978;flip:y;top:3642;left:3043;position:absolute;" o:spid="_x0000_s1075" filled="t" fillcolor="#ffffff" stroked="t" strokecolor="#000000" strokeweight="4.5pt" o:spt="20" from="3043,3642" to="4021,4901">
                  <v:fill/>
                  <v:stroke linestyle="thinThick" filltype="solid" startarrow="oval" startarrowwidth="narrow" startarrowlength="short" endarrow="block" endarrowwidth="narrow" endarrowlength="short"/>
                  <v:textbox style="layout-flow:horizontal;"/>
                  <v:imagedata o:title=""/>
                  <w10:wrap type="none" anchorx="text" anchory="text"/>
                </v:line>
                <v:line id="オブジェクト 0" style="height:1189;width:797;flip:y;top:3712;left:7711;position:absolute;" o:spid="_x0000_s1076" filled="t" fillcolor="#ffffff" stroked="t" strokecolor="#000000" strokeweight="4.5pt" o:spt="20" from="7711,3712" to="8508,4901">
                  <v:fill/>
                  <v:stroke linestyle="thinThick" filltype="solid" startarrow="oval" startarrowwidth="narrow" startarrowlength="short" endarrow="block" endarrowwidth="narrow" endarrowlength="short"/>
                  <v:textbox style="layout-flow:horizontal;"/>
                  <v:imagedata o:title=""/>
                  <w10:wrap type="none" anchorx="text" anchory="text"/>
                </v:line>
                <v:roundrect id="オブジェクト 0" style="height:775;width:1160;top:3712;left:1966;position:absolute;" o:spid="_x0000_s1077" filled="t" fillcolor="#ffffff" stroked="t" strokecolor="#000000" strokeweight="0.75pt" o:spt="2" arcsize="10923f">
                  <v:fill opacity="45875f"/>
                  <v:stroke filltype="solid"/>
                  <v:textbox style="layout-flow:horizontal;" inset="0mm,0mm,0mm,0mm">
                    <w:txbxContent>
                      <w:p>
                        <w:pPr>
                          <w:pStyle w:val="0"/>
                          <w:spacing w:line="220" w:lineRule="exact"/>
                          <w:jc w:val="center"/>
                          <w:rPr>
                            <w:rFonts w:hint="default"/>
                            <w:color w:val="auto"/>
                            <w:sz w:val="20"/>
                            <w:u w:val="none" w:color="auto"/>
                          </w:rPr>
                        </w:pPr>
                        <w:r>
                          <w:rPr>
                            <w:rFonts w:hint="eastAsia"/>
                            <w:color w:val="auto"/>
                            <w:sz w:val="20"/>
                            <w:u w:val="none" w:color="auto"/>
                          </w:rPr>
                          <w:t>自圏内</w:t>
                        </w:r>
                      </w:p>
                      <w:p>
                        <w:pPr>
                          <w:pStyle w:val="0"/>
                          <w:spacing w:line="220" w:lineRule="exact"/>
                          <w:jc w:val="center"/>
                          <w:rPr>
                            <w:rFonts w:hint="default"/>
                            <w:color w:val="auto"/>
                            <w:sz w:val="20"/>
                            <w:u w:val="none" w:color="FF0000"/>
                          </w:rPr>
                        </w:pPr>
                        <w:r>
                          <w:rPr>
                            <w:rFonts w:hint="eastAsia"/>
                            <w:color w:val="auto"/>
                            <w:sz w:val="20"/>
                            <w:u w:val="none" w:color="FF0000"/>
                          </w:rPr>
                          <w:t>81.5%</w:t>
                        </w:r>
                      </w:p>
                      <w:p>
                        <w:pPr>
                          <w:pStyle w:val="0"/>
                          <w:spacing w:line="220" w:lineRule="exact"/>
                          <w:jc w:val="center"/>
                          <w:rPr>
                            <w:rFonts w:hint="default"/>
                            <w:color w:val="auto"/>
                            <w:sz w:val="20"/>
                            <w:u w:val="none" w:color="auto"/>
                          </w:rPr>
                        </w:pPr>
                        <w:r>
                          <w:rPr>
                            <w:rFonts w:hint="eastAsia"/>
                            <w:color w:val="auto"/>
                            <w:sz w:val="20"/>
                            <w:u w:val="none" w:color="FF0000"/>
                          </w:rPr>
                          <w:t>（</w:t>
                        </w:r>
                        <w:r>
                          <w:rPr>
                            <w:rFonts w:hint="eastAsia"/>
                            <w:color w:val="auto"/>
                            <w:sz w:val="20"/>
                            <w:u w:val="none" w:color="FF0000"/>
                          </w:rPr>
                          <w:t>82.2%</w:t>
                        </w:r>
                        <w:r>
                          <w:rPr>
                            <w:rFonts w:hint="eastAsia"/>
                            <w:color w:val="auto"/>
                            <w:sz w:val="20"/>
                            <w:u w:val="none" w:color="FF0000"/>
                          </w:rPr>
                          <w:t>）</w:t>
                        </w:r>
                      </w:p>
                      <w:p>
                        <w:pPr>
                          <w:pStyle w:val="0"/>
                          <w:spacing w:line="220" w:lineRule="exact"/>
                          <w:jc w:val="center"/>
                          <w:rPr>
                            <w:rFonts w:hint="default"/>
                            <w:color w:val="auto"/>
                            <w:sz w:val="20"/>
                            <w:u w:val="none" w:color="auto"/>
                          </w:rPr>
                        </w:pPr>
                      </w:p>
                    </w:txbxContent>
                  </v:textbox>
                  <v:imagedata o:title=""/>
                  <w10:wrap type="none" anchorx="text" anchory="text"/>
                </v:roundrect>
                <v:roundrect id="オブジェクト 0" style="height:742;width:1160;top:3745;left:6567;position:absolute;" o:spid="_x0000_s1078" filled="t" fillcolor="#ffffff" stroked="t" strokecolor="#000000" strokeweight="0.75pt" o:spt="2" arcsize="10923f">
                  <v:fill opacity="45875f"/>
                  <v:stroke filltype="solid"/>
                  <v:textbox style="layout-flow:horizontal;" inset="0mm,0mm,0mm,0mm">
                    <w:txbxContent>
                      <w:p>
                        <w:pPr>
                          <w:pStyle w:val="0"/>
                          <w:spacing w:line="220" w:lineRule="exact"/>
                          <w:jc w:val="center"/>
                          <w:rPr>
                            <w:rFonts w:hint="default"/>
                            <w:color w:val="auto"/>
                            <w:sz w:val="20"/>
                            <w:u w:val="none" w:color="auto"/>
                          </w:rPr>
                        </w:pPr>
                        <w:r>
                          <w:rPr>
                            <w:rFonts w:hint="eastAsia"/>
                            <w:color w:val="auto"/>
                            <w:sz w:val="20"/>
                            <w:u w:val="none" w:color="auto"/>
                          </w:rPr>
                          <w:t>自圏内</w:t>
                        </w:r>
                      </w:p>
                      <w:p>
                        <w:pPr>
                          <w:pStyle w:val="0"/>
                          <w:spacing w:line="220" w:lineRule="exact"/>
                          <w:jc w:val="center"/>
                          <w:rPr>
                            <w:rFonts w:hint="default"/>
                            <w:color w:val="auto"/>
                            <w:sz w:val="20"/>
                            <w:u w:val="none" w:color="FF0000"/>
                          </w:rPr>
                        </w:pPr>
                        <w:r>
                          <w:rPr>
                            <w:rFonts w:hint="eastAsia"/>
                            <w:color w:val="auto"/>
                            <w:sz w:val="20"/>
                            <w:u w:val="none" w:color="FF0000"/>
                          </w:rPr>
                          <w:t>50.0%</w:t>
                        </w:r>
                      </w:p>
                      <w:p>
                        <w:pPr>
                          <w:pStyle w:val="0"/>
                          <w:spacing w:line="220" w:lineRule="exact"/>
                          <w:jc w:val="center"/>
                          <w:rPr>
                            <w:rFonts w:hint="default"/>
                            <w:color w:val="auto"/>
                            <w:sz w:val="20"/>
                            <w:u w:val="none" w:color="auto"/>
                          </w:rPr>
                        </w:pPr>
                        <w:r>
                          <w:rPr>
                            <w:rFonts w:hint="eastAsia"/>
                            <w:color w:val="auto"/>
                            <w:sz w:val="20"/>
                            <w:u w:val="none" w:color="FF0000"/>
                          </w:rPr>
                          <w:t>（</w:t>
                        </w:r>
                        <w:r>
                          <w:rPr>
                            <w:rFonts w:hint="eastAsia"/>
                            <w:color w:val="auto"/>
                            <w:sz w:val="20"/>
                            <w:u w:val="none" w:color="FF0000"/>
                          </w:rPr>
                          <w:t>50.0%</w:t>
                        </w:r>
                        <w:r>
                          <w:rPr>
                            <w:rFonts w:hint="eastAsia"/>
                            <w:color w:val="auto"/>
                            <w:sz w:val="20"/>
                            <w:u w:val="none" w:color="FF0000"/>
                          </w:rPr>
                          <w:t>）</w:t>
                        </w:r>
                      </w:p>
                    </w:txbxContent>
                  </v:textbox>
                  <v:imagedata o:title=""/>
                  <w10:wrap type="none" anchorx="text" anchory="text"/>
                </v:roundrect>
                <v:roundrect id="オブジェクト 0" style="height:790;width:1160;top:3961;left:9426;position:absolute;" o:spid="_x0000_s1079" filled="t" fillcolor="#ffffff" stroked="t" strokecolor="#000000" strokeweight="0.75pt" o:spt="2" arcsize="10926f">
                  <v:fill opacity="45875f"/>
                  <v:stroke filltype="solid"/>
                  <v:textbox style="layout-flow:horizontal;" inset="0mm,0mm,0mm,0mm">
                    <w:txbxContent>
                      <w:p>
                        <w:pPr>
                          <w:pStyle w:val="0"/>
                          <w:spacing w:line="220" w:lineRule="exact"/>
                          <w:jc w:val="center"/>
                          <w:rPr>
                            <w:rFonts w:hint="default"/>
                            <w:color w:val="auto"/>
                            <w:sz w:val="20"/>
                            <w:u w:val="none" w:color="auto"/>
                          </w:rPr>
                        </w:pPr>
                        <w:r>
                          <w:rPr>
                            <w:rFonts w:hint="eastAsia"/>
                            <w:color w:val="auto"/>
                            <w:sz w:val="20"/>
                            <w:u w:val="none" w:color="auto"/>
                          </w:rPr>
                          <w:t>自圏内</w:t>
                        </w:r>
                      </w:p>
                      <w:p>
                        <w:pPr>
                          <w:pStyle w:val="0"/>
                          <w:spacing w:line="220" w:lineRule="exact"/>
                          <w:jc w:val="center"/>
                          <w:rPr>
                            <w:rFonts w:hint="default"/>
                            <w:color w:val="auto"/>
                            <w:sz w:val="20"/>
                            <w:u w:val="none" w:color="FF0000"/>
                          </w:rPr>
                        </w:pPr>
                        <w:r>
                          <w:rPr>
                            <w:rFonts w:hint="eastAsia"/>
                            <w:color w:val="auto"/>
                            <w:sz w:val="20"/>
                            <w:u w:val="none" w:color="FF0000"/>
                          </w:rPr>
                          <w:t>61.9%</w:t>
                        </w:r>
                      </w:p>
                      <w:p>
                        <w:pPr>
                          <w:pStyle w:val="0"/>
                          <w:spacing w:line="220" w:lineRule="exact"/>
                          <w:jc w:val="center"/>
                          <w:rPr>
                            <w:rFonts w:hint="default"/>
                            <w:color w:val="auto"/>
                            <w:sz w:val="20"/>
                            <w:u w:val="none" w:color="auto"/>
                          </w:rPr>
                        </w:pPr>
                        <w:r>
                          <w:rPr>
                            <w:rFonts w:hint="eastAsia"/>
                            <w:color w:val="auto"/>
                            <w:sz w:val="20"/>
                            <w:u w:val="none" w:color="FF0000"/>
                          </w:rPr>
                          <w:t>（</w:t>
                        </w:r>
                        <w:r>
                          <w:rPr>
                            <w:rFonts w:hint="eastAsia"/>
                            <w:color w:val="auto"/>
                            <w:sz w:val="20"/>
                            <w:u w:val="none" w:color="FF0000"/>
                          </w:rPr>
                          <w:t>68.2%</w:t>
                        </w:r>
                        <w:r>
                          <w:rPr>
                            <w:rFonts w:hint="eastAsia"/>
                            <w:color w:val="auto"/>
                            <w:sz w:val="20"/>
                            <w:u w:val="none" w:color="FF0000"/>
                          </w:rPr>
                          <w:t>）</w:t>
                        </w:r>
                      </w:p>
                    </w:txbxContent>
                  </v:textbox>
                  <v:imagedata o:title=""/>
                  <w10:wrap type="none" anchorx="text" anchory="text"/>
                </v:roundrect>
                <v:roundrect id="オブジェクト 0" style="height:842;width:1160;top:4059;left:4964;position:absolute;" o:spid="_x0000_s1080" filled="t" fillcolor="#ffffff" stroked="t" strokecolor="#000000" strokeweight="0.75pt" o:spt="2" arcsize="10923f">
                  <v:fill opacity="45875f"/>
                  <v:stroke filltype="solid"/>
                  <v:textbox style="layout-flow:horizontal;" inset="0mm,0mm,0mm,0mm">
                    <w:txbxContent>
                      <w:p>
                        <w:pPr>
                          <w:pStyle w:val="0"/>
                          <w:spacing w:line="220" w:lineRule="exact"/>
                          <w:jc w:val="center"/>
                          <w:rPr>
                            <w:rFonts w:hint="default"/>
                            <w:color w:val="auto"/>
                            <w:sz w:val="20"/>
                            <w:u w:val="none" w:color="auto"/>
                          </w:rPr>
                        </w:pPr>
                        <w:r>
                          <w:rPr>
                            <w:rFonts w:hint="eastAsia"/>
                            <w:color w:val="auto"/>
                            <w:sz w:val="20"/>
                            <w:u w:val="none" w:color="auto"/>
                          </w:rPr>
                          <w:t>自圏内</w:t>
                        </w:r>
                      </w:p>
                      <w:p>
                        <w:pPr>
                          <w:pStyle w:val="0"/>
                          <w:spacing w:line="220" w:lineRule="exact"/>
                          <w:jc w:val="center"/>
                          <w:rPr>
                            <w:rFonts w:hint="default"/>
                            <w:color w:val="auto"/>
                            <w:sz w:val="20"/>
                            <w:u w:val="none" w:color="FF0000"/>
                          </w:rPr>
                        </w:pPr>
                        <w:r>
                          <w:rPr>
                            <w:rFonts w:hint="eastAsia"/>
                            <w:color w:val="auto"/>
                            <w:sz w:val="20"/>
                            <w:u w:val="none" w:color="FF0000"/>
                          </w:rPr>
                          <w:t>91.3%</w:t>
                        </w:r>
                      </w:p>
                      <w:p>
                        <w:pPr>
                          <w:pStyle w:val="0"/>
                          <w:spacing w:line="220" w:lineRule="exact"/>
                          <w:jc w:val="center"/>
                          <w:rPr>
                            <w:rFonts w:hint="default"/>
                            <w:color w:val="auto"/>
                            <w:sz w:val="20"/>
                            <w:u w:val="none" w:color="auto"/>
                          </w:rPr>
                        </w:pPr>
                        <w:r>
                          <w:rPr>
                            <w:rFonts w:hint="eastAsia"/>
                            <w:color w:val="auto"/>
                            <w:sz w:val="20"/>
                            <w:u w:val="none" w:color="FF0000"/>
                          </w:rPr>
                          <w:t>（</w:t>
                        </w:r>
                        <w:r>
                          <w:rPr>
                            <w:rFonts w:hint="eastAsia"/>
                            <w:color w:val="auto"/>
                            <w:sz w:val="20"/>
                            <w:u w:val="none" w:color="FF0000"/>
                          </w:rPr>
                          <w:t>93.3%</w:t>
                        </w:r>
                        <w:r>
                          <w:rPr>
                            <w:rFonts w:hint="eastAsia"/>
                            <w:color w:val="auto"/>
                            <w:sz w:val="20"/>
                            <w:u w:val="none" w:color="FF0000"/>
                          </w:rPr>
                          <w:t>）</w:t>
                        </w:r>
                      </w:p>
                      <w:p>
                        <w:pPr>
                          <w:pStyle w:val="0"/>
                          <w:spacing w:line="220" w:lineRule="exact"/>
                          <w:jc w:val="center"/>
                          <w:rPr>
                            <w:rFonts w:hint="default"/>
                            <w:color w:val="auto"/>
                            <w:sz w:val="20"/>
                            <w:u w:val="none" w:color="auto"/>
                          </w:rPr>
                        </w:pPr>
                      </w:p>
                    </w:txbxContent>
                  </v:textbox>
                  <v:imagedata o:title=""/>
                  <w10:wrap type="none" anchorx="text" anchory="text"/>
                </v:roundrect>
                <v:roundrect id="オブジェクト 0" style="height:640;width:870;top:4444;left:8259;position:absolute;" o:spid="_x0000_s1081" filled="f" stroked="f" o:spt="2" arcsize="10923f">
                  <v:fill/>
                  <v:textbox style="layout-flow:horizontal;" inset="0mm,0mm,0mm,0mm">
                    <w:txbxContent>
                      <w:p>
                        <w:pPr>
                          <w:pStyle w:val="0"/>
                          <w:spacing w:line="220" w:lineRule="exact"/>
                          <w:jc w:val="center"/>
                          <w:rPr>
                            <w:rFonts w:hint="default"/>
                            <w:color w:val="auto"/>
                            <w:sz w:val="18"/>
                            <w:u w:val="none" w:color="FF0000"/>
                          </w:rPr>
                        </w:pPr>
                        <w:r>
                          <w:rPr>
                            <w:rFonts w:hint="eastAsia"/>
                            <w:color w:val="auto"/>
                            <w:sz w:val="18"/>
                            <w:u w:val="none" w:color="FF0000"/>
                          </w:rPr>
                          <w:t>4.3%</w:t>
                        </w:r>
                      </w:p>
                      <w:p>
                        <w:pPr>
                          <w:pStyle w:val="0"/>
                          <w:spacing w:line="220" w:lineRule="exact"/>
                          <w:jc w:val="center"/>
                          <w:rPr>
                            <w:rFonts w:hint="default"/>
                            <w:color w:val="auto"/>
                            <w:sz w:val="18"/>
                            <w:u w:val="none" w:color="auto"/>
                          </w:rPr>
                        </w:pPr>
                        <w:r>
                          <w:rPr>
                            <w:rFonts w:hint="eastAsia"/>
                            <w:color w:val="auto"/>
                            <w:sz w:val="20"/>
                            <w:u w:val="none" w:color="FF0000"/>
                          </w:rPr>
                          <w:t>（</w:t>
                        </w:r>
                        <w:r>
                          <w:rPr>
                            <w:rFonts w:hint="eastAsia"/>
                            <w:color w:val="auto"/>
                            <w:sz w:val="20"/>
                            <w:u w:val="none" w:color="FF0000"/>
                          </w:rPr>
                          <w:t>3</w:t>
                        </w:r>
                        <w:r>
                          <w:rPr>
                            <w:rFonts w:hint="eastAsia"/>
                            <w:color w:val="auto"/>
                            <w:sz w:val="18"/>
                            <w:u w:val="none" w:color="FF0000"/>
                          </w:rPr>
                          <w:t>.0%</w:t>
                        </w:r>
                        <w:r>
                          <w:rPr>
                            <w:rFonts w:hint="eastAsia"/>
                            <w:color w:val="auto"/>
                            <w:sz w:val="20"/>
                            <w:u w:val="none" w:color="FF0000"/>
                          </w:rPr>
                          <w:t>）</w:t>
                        </w:r>
                      </w:p>
                    </w:txbxContent>
                  </v:textbox>
                  <v:imagedata o:title=""/>
                  <w10:wrap type="none" anchorx="text" anchory="text"/>
                </v:roundrect>
                <v:roundrect id="オブジェクト 0" style="height:714;width:977;top:4370;left:3521;position:absolute;" o:spid="_x0000_s1082" filled="f" stroked="f" o:spt="2" arcsize="10923f">
                  <v:fill/>
                  <v:textbox style="layout-flow:horizontal;" inset="0mm,0mm,0mm,0mm">
                    <w:txbxContent>
                      <w:p>
                        <w:pPr>
                          <w:pStyle w:val="0"/>
                          <w:spacing w:line="220" w:lineRule="exact"/>
                          <w:jc w:val="center"/>
                          <w:rPr>
                            <w:rFonts w:hint="default"/>
                            <w:color w:val="auto"/>
                            <w:sz w:val="18"/>
                            <w:u w:val="none" w:color="FF0000"/>
                          </w:rPr>
                        </w:pPr>
                        <w:r>
                          <w:rPr>
                            <w:rFonts w:hint="eastAsia"/>
                            <w:color w:val="auto"/>
                            <w:sz w:val="18"/>
                            <w:u w:val="none" w:color="FF0000"/>
                          </w:rPr>
                          <w:t>1.4%</w:t>
                        </w:r>
                      </w:p>
                      <w:p>
                        <w:pPr>
                          <w:pStyle w:val="0"/>
                          <w:spacing w:line="220" w:lineRule="exact"/>
                          <w:jc w:val="center"/>
                          <w:rPr>
                            <w:rFonts w:hint="default"/>
                            <w:color w:val="auto"/>
                            <w:sz w:val="18"/>
                            <w:u w:val="none" w:color="auto"/>
                          </w:rPr>
                        </w:pPr>
                        <w:r>
                          <w:rPr>
                            <w:rFonts w:hint="eastAsia"/>
                            <w:color w:val="auto"/>
                            <w:sz w:val="20"/>
                            <w:u w:val="none" w:color="FF0000"/>
                          </w:rPr>
                          <w:t>（</w:t>
                        </w:r>
                        <w:r>
                          <w:rPr>
                            <w:rFonts w:hint="eastAsia"/>
                            <w:color w:val="auto"/>
                            <w:sz w:val="18"/>
                            <w:u w:val="none" w:color="FF0000"/>
                          </w:rPr>
                          <w:t>0.7%</w:t>
                        </w:r>
                        <w:r>
                          <w:rPr>
                            <w:rFonts w:hint="eastAsia"/>
                            <w:color w:val="auto"/>
                            <w:sz w:val="20"/>
                            <w:u w:val="none" w:color="FF0000"/>
                          </w:rPr>
                          <w:t>）</w:t>
                        </w:r>
                      </w:p>
                    </w:txbxContent>
                  </v:textbox>
                  <v:imagedata o:title=""/>
                  <w10:wrap type="none" anchorx="text" anchory="text"/>
                </v:roundrect>
                <v:roundrect id="オブジェクト 0" style="height:797;width:1160;top:4940;left:1966;position:absolute;" o:spid="_x0000_s1083" filled="t" fillcolor="#ffffff" stroked="t" strokecolor="#000000" strokeweight="0.75pt" o:spt="2" arcsize="10920f">
                  <v:fill opacity="45875f"/>
                  <v:stroke filltype="solid"/>
                  <v:textbox style="layout-flow:horizontal;" inset="0mm,0mm,0mm,0mm">
                    <w:txbxContent>
                      <w:p>
                        <w:pPr>
                          <w:pStyle w:val="0"/>
                          <w:spacing w:line="220" w:lineRule="exact"/>
                          <w:jc w:val="center"/>
                          <w:rPr>
                            <w:rFonts w:hint="default"/>
                            <w:color w:val="auto"/>
                            <w:sz w:val="20"/>
                            <w:u w:val="none" w:color="auto"/>
                          </w:rPr>
                        </w:pPr>
                        <w:r>
                          <w:rPr>
                            <w:rFonts w:hint="eastAsia"/>
                            <w:color w:val="auto"/>
                            <w:sz w:val="20"/>
                            <w:u w:val="none" w:color="auto"/>
                          </w:rPr>
                          <w:t>自圏内</w:t>
                        </w:r>
                      </w:p>
                      <w:p>
                        <w:pPr>
                          <w:pStyle w:val="0"/>
                          <w:spacing w:line="220" w:lineRule="exact"/>
                          <w:jc w:val="center"/>
                          <w:rPr>
                            <w:rFonts w:hint="default"/>
                            <w:color w:val="auto"/>
                            <w:sz w:val="20"/>
                            <w:u w:val="none" w:color="FF0000"/>
                          </w:rPr>
                        </w:pPr>
                        <w:r>
                          <w:rPr>
                            <w:rFonts w:hint="eastAsia"/>
                            <w:color w:val="auto"/>
                            <w:sz w:val="20"/>
                            <w:u w:val="none" w:color="FF0000"/>
                          </w:rPr>
                          <w:t>98.6%</w:t>
                        </w:r>
                      </w:p>
                      <w:p>
                        <w:pPr>
                          <w:pStyle w:val="0"/>
                          <w:spacing w:line="220" w:lineRule="exact"/>
                          <w:jc w:val="center"/>
                          <w:rPr>
                            <w:rFonts w:hint="default"/>
                            <w:color w:val="auto"/>
                            <w:sz w:val="20"/>
                            <w:u w:val="none" w:color="auto"/>
                          </w:rPr>
                        </w:pPr>
                        <w:r>
                          <w:rPr>
                            <w:rFonts w:hint="eastAsia"/>
                            <w:color w:val="auto"/>
                            <w:sz w:val="20"/>
                            <w:u w:val="none" w:color="FF0000"/>
                          </w:rPr>
                          <w:t>（</w:t>
                        </w:r>
                        <w:r>
                          <w:rPr>
                            <w:rFonts w:hint="eastAsia"/>
                            <w:color w:val="auto"/>
                            <w:sz w:val="20"/>
                            <w:u w:val="none" w:color="FF0000"/>
                          </w:rPr>
                          <w:t>99.3%</w:t>
                        </w:r>
                        <w:r>
                          <w:rPr>
                            <w:rFonts w:hint="eastAsia"/>
                            <w:color w:val="auto"/>
                            <w:sz w:val="20"/>
                            <w:u w:val="none" w:color="FF0000"/>
                          </w:rPr>
                          <w:t>）</w:t>
                        </w:r>
                      </w:p>
                      <w:p>
                        <w:pPr>
                          <w:pStyle w:val="0"/>
                          <w:spacing w:line="220" w:lineRule="exact"/>
                          <w:jc w:val="center"/>
                          <w:rPr>
                            <w:rFonts w:hint="default"/>
                            <w:color w:val="auto"/>
                            <w:sz w:val="20"/>
                            <w:u w:val="none" w:color="auto"/>
                          </w:rPr>
                        </w:pPr>
                      </w:p>
                    </w:txbxContent>
                  </v:textbox>
                  <v:imagedata o:title=""/>
                  <w10:wrap type="none" anchorx="text" anchory="text"/>
                </v:roundrect>
                <v:roundrect id="オブジェクト 0" style="height:870;width:1160;top:4901;left:6567;position:absolute;" o:spid="_x0000_s1084" filled="t" fillcolor="#ffffff" stroked="t" strokecolor="#000000" strokeweight="0.75pt" o:spt="2" arcsize="10923f">
                  <v:fill opacity="45875f"/>
                  <v:stroke filltype="solid"/>
                  <v:textbox style="layout-flow:horizontal;" inset="0mm,0mm,0mm,0mm">
                    <w:txbxContent>
                      <w:p>
                        <w:pPr>
                          <w:pStyle w:val="0"/>
                          <w:spacing w:line="220" w:lineRule="exact"/>
                          <w:jc w:val="center"/>
                          <w:rPr>
                            <w:rFonts w:hint="default"/>
                            <w:color w:val="auto"/>
                            <w:sz w:val="20"/>
                            <w:u w:val="none" w:color="auto"/>
                          </w:rPr>
                        </w:pPr>
                        <w:r>
                          <w:rPr>
                            <w:rFonts w:hint="eastAsia"/>
                            <w:color w:val="auto"/>
                            <w:sz w:val="20"/>
                            <w:u w:val="none" w:color="auto"/>
                          </w:rPr>
                          <w:t>自圏内</w:t>
                        </w:r>
                      </w:p>
                      <w:p>
                        <w:pPr>
                          <w:pStyle w:val="0"/>
                          <w:spacing w:line="220" w:lineRule="exact"/>
                          <w:jc w:val="center"/>
                          <w:rPr>
                            <w:rFonts w:hint="default"/>
                            <w:color w:val="auto"/>
                            <w:sz w:val="20"/>
                            <w:u w:val="none" w:color="FF0000"/>
                          </w:rPr>
                        </w:pPr>
                        <w:r>
                          <w:rPr>
                            <w:rFonts w:hint="eastAsia"/>
                            <w:color w:val="auto"/>
                            <w:sz w:val="20"/>
                            <w:u w:val="none" w:color="FF0000"/>
                          </w:rPr>
                          <w:t>91.3%</w:t>
                        </w:r>
                      </w:p>
                      <w:p>
                        <w:pPr>
                          <w:pStyle w:val="0"/>
                          <w:spacing w:line="220" w:lineRule="exact"/>
                          <w:jc w:val="center"/>
                          <w:rPr>
                            <w:rFonts w:hint="default"/>
                            <w:color w:val="auto"/>
                            <w:sz w:val="20"/>
                            <w:u w:val="none" w:color="auto"/>
                          </w:rPr>
                        </w:pPr>
                        <w:r>
                          <w:rPr>
                            <w:rFonts w:hint="eastAsia"/>
                            <w:color w:val="auto"/>
                            <w:sz w:val="20"/>
                            <w:u w:val="none" w:color="FF0000"/>
                          </w:rPr>
                          <w:t>（</w:t>
                        </w:r>
                        <w:r>
                          <w:rPr>
                            <w:rFonts w:hint="eastAsia"/>
                            <w:color w:val="auto"/>
                            <w:sz w:val="20"/>
                            <w:u w:val="none" w:color="FF0000"/>
                          </w:rPr>
                          <w:t>97.0%</w:t>
                        </w:r>
                        <w:r>
                          <w:rPr>
                            <w:rFonts w:hint="eastAsia"/>
                            <w:color w:val="auto"/>
                            <w:sz w:val="20"/>
                            <w:u w:val="none" w:color="FF0000"/>
                          </w:rPr>
                          <w:t>）</w:t>
                        </w:r>
                      </w:p>
                    </w:txbxContent>
                  </v:textbox>
                  <v:imagedata o:title=""/>
                  <w10:wrap type="none" anchorx="text" anchory="text"/>
                </v:roundrect>
                <v:rect id="オブジェクト 0" style="height:390;width:2640;top:5981;left:2814;position:absolute;" o:spid="_x0000_s1085" filled="t" fillcolor="#ffffff" stroked="f" o:spt="1">
                  <v:fill opacity="0f"/>
                  <v:textbox style="layout-flow:horizontal;">
                    <w:txbxContent>
                      <w:p>
                        <w:pPr>
                          <w:pStyle w:val="0"/>
                          <w:spacing w:line="0" w:lineRule="atLeast"/>
                          <w:rPr>
                            <w:rFonts w:hint="default"/>
                            <w:sz w:val="16"/>
                          </w:rPr>
                        </w:pPr>
                        <w:r>
                          <w:rPr>
                            <w:rFonts w:hint="eastAsia"/>
                            <w:sz w:val="16"/>
                          </w:rPr>
                          <w:t>外来患者の住所別患者数（人）</w:t>
                        </w:r>
                      </w:p>
                    </w:txbxContent>
                  </v:textbox>
                  <v:imagedata o:title=""/>
                  <w10:wrap type="none" anchorx="text" anchory="text"/>
                </v:rect>
                <v:rect id="オブジェクト 0" style="height:406;width:2640;top:5965;left:7357;position:absolute;" o:spid="_x0000_s1086" filled="t" fillcolor="#ffffff" stroked="f" o:spt="1">
                  <v:fill opacity="0f"/>
                  <v:textbox style="layout-flow:horizontal;">
                    <w:txbxContent>
                      <w:p>
                        <w:pPr>
                          <w:pStyle w:val="0"/>
                          <w:spacing w:line="0" w:lineRule="atLeast"/>
                          <w:ind w:firstLine="167" w:firstLineChars="100"/>
                          <w:rPr>
                            <w:rFonts w:hint="default"/>
                            <w:sz w:val="16"/>
                          </w:rPr>
                        </w:pPr>
                        <w:r>
                          <w:rPr>
                            <w:rFonts w:hint="eastAsia"/>
                            <w:sz w:val="16"/>
                          </w:rPr>
                          <w:t>入院患者の住所別患者数（人）</w:t>
                        </w:r>
                      </w:p>
                    </w:txbxContent>
                  </v:textbox>
                  <v:imagedata o:title=""/>
                  <w10:wrap type="none" anchorx="text" anchory="text"/>
                </v:rect>
                <v:roundrect id="オブジェクト 0" style="height:882;width:1160;top:2748;left:8259;position:absolute;" o:spid="_x0000_s1087" filled="t" fillcolor="#ffffff" stroked="t" strokecolor="#000000" strokeweight="0.75pt" o:spt="2" arcsize="10923f">
                  <v:fill opacity="45875f"/>
                  <v:stroke filltype="solid"/>
                  <v:textbox style="layout-flow:horizontal;" inset="0mm,0mm,0mm,0mm">
                    <w:txbxContent>
                      <w:p>
                        <w:pPr>
                          <w:pStyle w:val="0"/>
                          <w:spacing w:line="220" w:lineRule="exact"/>
                          <w:jc w:val="center"/>
                          <w:rPr>
                            <w:rFonts w:hint="default"/>
                            <w:color w:val="auto"/>
                            <w:sz w:val="20"/>
                            <w:u w:val="none" w:color="auto"/>
                          </w:rPr>
                        </w:pPr>
                        <w:r>
                          <w:rPr>
                            <w:rFonts w:hint="eastAsia"/>
                            <w:color w:val="auto"/>
                            <w:sz w:val="20"/>
                            <w:u w:val="none" w:color="auto"/>
                          </w:rPr>
                          <w:t>自圏内</w:t>
                        </w:r>
                      </w:p>
                      <w:p>
                        <w:pPr>
                          <w:pStyle w:val="0"/>
                          <w:spacing w:line="220" w:lineRule="exact"/>
                          <w:jc w:val="center"/>
                          <w:rPr>
                            <w:rFonts w:hint="default"/>
                            <w:color w:val="auto"/>
                            <w:sz w:val="20"/>
                            <w:u w:val="none" w:color="auto"/>
                          </w:rPr>
                        </w:pPr>
                        <w:r>
                          <w:rPr>
                            <w:rFonts w:hint="eastAsia"/>
                            <w:color w:val="auto"/>
                            <w:sz w:val="20"/>
                            <w:u w:val="none" w:color="auto"/>
                          </w:rPr>
                          <w:t>100.0%</w:t>
                        </w:r>
                      </w:p>
                      <w:p>
                        <w:pPr>
                          <w:pStyle w:val="0"/>
                          <w:spacing w:line="220" w:lineRule="exact"/>
                          <w:jc w:val="center"/>
                          <w:rPr>
                            <w:rFonts w:hint="default"/>
                            <w:color w:val="auto"/>
                            <w:sz w:val="20"/>
                            <w:u w:val="none" w:color="auto"/>
                          </w:rPr>
                        </w:pPr>
                        <w:r>
                          <w:rPr>
                            <w:rFonts w:hint="eastAsia"/>
                            <w:color w:val="auto"/>
                            <w:sz w:val="20"/>
                            <w:u w:val="none" w:color="auto"/>
                          </w:rPr>
                          <w:t>（</w:t>
                        </w:r>
                        <w:r>
                          <w:rPr>
                            <w:rFonts w:hint="eastAsia"/>
                            <w:color w:val="auto"/>
                            <w:sz w:val="20"/>
                            <w:u w:val="none" w:color="auto"/>
                          </w:rPr>
                          <w:t>100.0%</w:t>
                        </w:r>
                        <w:r>
                          <w:rPr>
                            <w:rFonts w:hint="eastAsia"/>
                            <w:color w:val="auto"/>
                            <w:sz w:val="20"/>
                            <w:u w:val="none" w:color="auto"/>
                          </w:rPr>
                          <w:t>）</w:t>
                        </w:r>
                      </w:p>
                    </w:txbxContent>
                  </v:textbox>
                  <v:imagedata o:title=""/>
                  <w10:wrap type="none" anchorx="text" anchory="text"/>
                </v:roundrect>
                <w10:wrap type="none" anchorx="text" anchory="text"/>
              </v:group>
            </w:pict>
          </mc:Fallback>
        </mc:AlternateContent>
      </w:r>
    </w:p>
    <w:p>
      <w:pPr>
        <w:pStyle w:val="0"/>
        <w:tabs>
          <w:tab w:val="left" w:leader="none" w:pos="567"/>
        </w:tabs>
        <w:ind w:left="907" w:right="132" w:rightChars="58" w:hanging="907" w:hangingChars="400"/>
        <w:rPr>
          <w:rFonts w:hint="default"/>
          <w:strike w:val="1"/>
          <w:color w:val="auto"/>
          <w:kern w:val="2"/>
          <w:highlight w:val="none"/>
        </w:rPr>
      </w:pPr>
    </w:p>
    <w:p>
      <w:pPr>
        <w:pStyle w:val="0"/>
        <w:tabs>
          <w:tab w:val="left" w:leader="none" w:pos="567"/>
        </w:tabs>
        <w:ind w:left="907" w:right="132" w:rightChars="58" w:hanging="907" w:hangingChars="400"/>
        <w:rPr>
          <w:rFonts w:hint="default"/>
          <w:strike w:val="1"/>
          <w:color w:val="auto"/>
          <w:kern w:val="2"/>
          <w:highlight w:val="none"/>
        </w:rPr>
      </w:pPr>
    </w:p>
    <w:p>
      <w:pPr>
        <w:pStyle w:val="0"/>
        <w:tabs>
          <w:tab w:val="left" w:leader="none" w:pos="567"/>
        </w:tabs>
        <w:ind w:left="907" w:right="132" w:rightChars="58" w:hanging="907" w:hangingChars="400"/>
        <w:rPr>
          <w:rFonts w:hint="default"/>
          <w:strike w:val="1"/>
          <w:color w:val="auto"/>
          <w:kern w:val="2"/>
          <w:highlight w:val="none"/>
        </w:rPr>
      </w:pPr>
    </w:p>
    <w:p>
      <w:pPr>
        <w:pStyle w:val="0"/>
        <w:tabs>
          <w:tab w:val="left" w:leader="none" w:pos="567"/>
        </w:tabs>
        <w:ind w:left="907" w:right="132" w:rightChars="58" w:hanging="907" w:hangingChars="400"/>
        <w:rPr>
          <w:rFonts w:hint="default"/>
          <w:strike w:val="1"/>
          <w:color w:val="auto"/>
          <w:kern w:val="2"/>
          <w:highlight w:val="none"/>
        </w:rPr>
      </w:pPr>
    </w:p>
    <w:p>
      <w:pPr>
        <w:pStyle w:val="0"/>
        <w:tabs>
          <w:tab w:val="left" w:leader="none" w:pos="567"/>
        </w:tabs>
        <w:ind w:left="907" w:right="132" w:rightChars="58" w:hanging="907" w:hangingChars="400"/>
        <w:rPr>
          <w:rFonts w:hint="default"/>
          <w:strike w:val="1"/>
          <w:color w:val="auto"/>
          <w:kern w:val="2"/>
          <w:highlight w:val="none"/>
        </w:rPr>
      </w:pPr>
    </w:p>
    <w:p>
      <w:pPr>
        <w:pStyle w:val="0"/>
        <w:tabs>
          <w:tab w:val="left" w:leader="none" w:pos="567"/>
        </w:tabs>
        <w:ind w:left="907" w:right="132" w:rightChars="58" w:hanging="907" w:hangingChars="400"/>
        <w:rPr>
          <w:rFonts w:hint="default"/>
          <w:strike w:val="1"/>
          <w:color w:val="auto"/>
          <w:kern w:val="2"/>
          <w:highlight w:val="none"/>
        </w:rPr>
      </w:pPr>
    </w:p>
    <w:p>
      <w:pPr>
        <w:pStyle w:val="0"/>
        <w:spacing w:line="0" w:lineRule="atLeast"/>
        <w:rPr>
          <w:rFonts w:hint="default"/>
          <w:color w:val="auto"/>
          <w:highlight w:val="none"/>
        </w:rPr>
      </w:pPr>
    </w:p>
    <w:p>
      <w:pPr>
        <w:pStyle w:val="0"/>
        <w:spacing w:line="0" w:lineRule="atLeast"/>
        <w:rPr>
          <w:rFonts w:hint="default"/>
          <w:color w:val="auto"/>
          <w:highlight w:val="none"/>
        </w:rPr>
      </w:pPr>
    </w:p>
    <w:p>
      <w:pPr>
        <w:pStyle w:val="0"/>
        <w:spacing w:line="0" w:lineRule="atLeast"/>
        <w:ind w:firstLine="2041" w:firstLineChars="900"/>
        <w:rPr>
          <w:rFonts w:hint="default"/>
          <w:strike w:val="1"/>
          <w:color w:val="auto"/>
          <w:kern w:val="2"/>
          <w:highlight w:val="none"/>
        </w:rPr>
      </w:pPr>
      <w:r>
        <w:rPr>
          <w:rFonts w:hint="eastAsia"/>
          <w:color w:val="auto"/>
          <w:sz w:val="18"/>
          <w:highlight w:val="none"/>
        </w:rPr>
        <w:t>（括弧内は平成</w:t>
      </w:r>
      <w:r>
        <w:rPr>
          <w:rFonts w:hint="eastAsia"/>
          <w:color w:val="FF0000"/>
          <w:sz w:val="18"/>
          <w:highlight w:val="none"/>
        </w:rPr>
        <w:t>28</w:t>
      </w:r>
      <w:r>
        <w:rPr>
          <w:rFonts w:hint="eastAsia"/>
          <w:color w:val="auto"/>
          <w:sz w:val="18"/>
          <w:highlight w:val="none"/>
        </w:rPr>
        <w:t>年の数値）</w:t>
      </w:r>
    </w:p>
    <w:tbl>
      <w:tblPr>
        <w:tblStyle w:val="11"/>
        <w:tblpPr w:leftFromText="142" w:rightFromText="142" w:topFromText="0" w:bottomFromText="0" w:vertAnchor="text" w:horzAnchor="margin" w:tblpX="5040" w:tblpY="399"/>
        <w:tblW w:w="41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834"/>
        <w:gridCol w:w="834"/>
        <w:gridCol w:w="834"/>
        <w:gridCol w:w="834"/>
        <w:gridCol w:w="834"/>
      </w:tblGrid>
      <w:tr>
        <w:trPr>
          <w:trHeight w:val="279" w:hRule="atLeast"/>
        </w:trPr>
        <w:tc>
          <w:tcPr>
            <w:tcW w:w="834" w:type="dxa"/>
            <w:tcBorders>
              <w:top w:val="none" w:color="auto" w:sz="0" w:space="0"/>
              <w:left w:val="single" w:color="auto" w:sz="4" w:space="0"/>
              <w:bottom w:val="none" w:color="auto" w:sz="0" w:space="0"/>
              <w:right w:val="none" w:color="auto" w:sz="0" w:space="0"/>
              <w:tl2br w:val="none" w:color="auto" w:sz="0" w:space="0"/>
              <w:tr2bl w:val="none" w:color="auto" w:sz="0" w:space="0"/>
            </w:tcBorders>
            <w:shd w:val="clear" w:color="auto" w:fill="DAEEF3"/>
            <w:vAlign w:val="center"/>
          </w:tcPr>
          <w:p>
            <w:pPr>
              <w:pStyle w:val="24"/>
              <w:tabs>
                <w:tab w:val="clear" w:pos="4252"/>
                <w:tab w:val="clear" w:pos="8504"/>
              </w:tabs>
              <w:snapToGrid w:val="1"/>
              <w:jc w:val="center"/>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県計</w:t>
            </w:r>
          </w:p>
        </w:tc>
        <w:tc>
          <w:tcPr>
            <w:tcW w:w="834" w:type="dxa"/>
            <w:tcBorders>
              <w:top w:val="none" w:color="auto" w:sz="0" w:space="0"/>
              <w:left w:val="none" w:color="auto" w:sz="0" w:space="0"/>
              <w:bottom w:val="none" w:color="auto" w:sz="0" w:space="0"/>
              <w:right w:val="nil"/>
              <w:tl2br w:val="none" w:color="auto" w:sz="0" w:space="0"/>
              <w:tr2bl w:val="none" w:color="auto" w:sz="0" w:space="0"/>
            </w:tcBorders>
            <w:shd w:val="clear" w:color="auto" w:fill="DAEEF3"/>
            <w:vAlign w:val="center"/>
          </w:tcPr>
          <w:p>
            <w:pPr>
              <w:pStyle w:val="24"/>
              <w:tabs>
                <w:tab w:val="clear" w:pos="4252"/>
                <w:tab w:val="clear" w:pos="8504"/>
              </w:tabs>
              <w:snapToGrid w:val="1"/>
              <w:jc w:val="center"/>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幡多</w:t>
            </w:r>
          </w:p>
        </w:tc>
        <w:tc>
          <w:tcPr>
            <w:tcW w:w="834" w:type="dxa"/>
            <w:tcBorders>
              <w:top w:val="none" w:color="auto" w:sz="0" w:space="0"/>
              <w:left w:val="none" w:color="auto" w:sz="0" w:space="0"/>
              <w:bottom w:val="none" w:color="auto" w:sz="0" w:space="0"/>
              <w:right w:val="nil"/>
              <w:tl2br w:val="none" w:color="auto" w:sz="0" w:space="0"/>
              <w:tr2bl w:val="none" w:color="auto" w:sz="0" w:space="0"/>
            </w:tcBorders>
            <w:shd w:val="clear" w:color="auto" w:fill="DAEEF3"/>
            <w:vAlign w:val="center"/>
          </w:tcPr>
          <w:p>
            <w:pPr>
              <w:pStyle w:val="24"/>
              <w:ind w:left="96"/>
              <w:jc w:val="center"/>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高幡</w:t>
            </w:r>
          </w:p>
        </w:tc>
        <w:tc>
          <w:tcPr>
            <w:tcW w:w="834" w:type="dxa"/>
            <w:tcBorders>
              <w:top w:val="none" w:color="auto" w:sz="0" w:space="0"/>
              <w:left w:val="none" w:color="auto" w:sz="0" w:space="0"/>
              <w:bottom w:val="none" w:color="auto" w:sz="0" w:space="0"/>
              <w:right w:val="nil"/>
              <w:tl2br w:val="none" w:color="auto" w:sz="0" w:space="0"/>
              <w:tr2bl w:val="none" w:color="auto" w:sz="0" w:space="0"/>
            </w:tcBorders>
            <w:shd w:val="clear" w:color="auto" w:fill="DAEEF3"/>
            <w:vAlign w:val="center"/>
          </w:tcPr>
          <w:p>
            <w:pPr>
              <w:pStyle w:val="24"/>
              <w:jc w:val="center"/>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中央</w:t>
            </w:r>
          </w:p>
        </w:tc>
        <w:tc>
          <w:tcPr>
            <w:tcW w:w="834" w:type="dxa"/>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fill="DAEEF3"/>
            <w:vAlign w:val="center"/>
          </w:tcPr>
          <w:p>
            <w:pPr>
              <w:pStyle w:val="24"/>
              <w:jc w:val="center"/>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安芸</w:t>
            </w:r>
          </w:p>
        </w:tc>
      </w:tr>
      <w:tr>
        <w:trPr>
          <w:trHeight w:val="582" w:hRule="atLeast"/>
        </w:trPr>
        <w:tc>
          <w:tcPr>
            <w:tcW w:w="834"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24"/>
              <w:ind w:left="95" w:leftChars="42"/>
              <w:jc w:val="center"/>
              <w:rPr>
                <w:rFonts w:hint="default" w:ascii="ＭＳ 明朝" w:hAnsi="ＭＳ 明朝" w:eastAsia="ＭＳ 明朝"/>
                <w:color w:val="auto"/>
                <w:sz w:val="20"/>
                <w:highlight w:val="none"/>
                <w:u w:val="none" w:color="FF0000"/>
              </w:rPr>
            </w:pPr>
            <w:r>
              <w:rPr>
                <w:rFonts w:hint="eastAsia" w:ascii="ＭＳ 明朝" w:hAnsi="ＭＳ 明朝" w:eastAsia="ＭＳ 明朝"/>
                <w:color w:val="auto"/>
                <w:sz w:val="20"/>
                <w:highlight w:val="none"/>
                <w:u w:val="none" w:color="FF0000"/>
              </w:rPr>
              <w:t>245</w:t>
            </w:r>
          </w:p>
          <w:p>
            <w:pPr>
              <w:pStyle w:val="24"/>
              <w:ind w:left="95" w:leftChars="42"/>
              <w:jc w:val="center"/>
              <w:rPr>
                <w:rFonts w:hint="default" w:ascii="ＭＳ 明朝" w:hAnsi="ＭＳ 明朝" w:eastAsia="ＭＳ 明朝"/>
                <w:color w:val="auto"/>
                <w:sz w:val="20"/>
                <w:highlight w:val="none"/>
                <w:u w:val="none" w:color="FF0000"/>
              </w:rPr>
            </w:pPr>
            <w:r>
              <w:rPr>
                <w:rFonts w:hint="eastAsia" w:ascii="ＭＳ 明朝" w:hAnsi="ＭＳ 明朝" w:eastAsia="ＭＳ 明朝"/>
                <w:color w:val="auto"/>
                <w:sz w:val="20"/>
                <w:highlight w:val="none"/>
                <w:u w:val="none" w:color="FF0000"/>
              </w:rPr>
              <w:t>(384)</w:t>
            </w:r>
          </w:p>
        </w:tc>
        <w:tc>
          <w:tcPr>
            <w:tcW w:w="834" w:type="dxa"/>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24"/>
              <w:ind w:left="96"/>
              <w:jc w:val="center"/>
              <w:rPr>
                <w:rFonts w:hint="default" w:ascii="ＭＳ 明朝" w:hAnsi="ＭＳ 明朝" w:eastAsia="ＭＳ 明朝"/>
                <w:color w:val="auto"/>
                <w:sz w:val="20"/>
                <w:highlight w:val="none"/>
                <w:u w:val="none" w:color="FF0000"/>
              </w:rPr>
            </w:pPr>
            <w:r>
              <w:rPr>
                <w:rFonts w:hint="eastAsia" w:ascii="ＭＳ 明朝" w:hAnsi="ＭＳ 明朝" w:eastAsia="ＭＳ 明朝"/>
                <w:color w:val="auto"/>
                <w:sz w:val="20"/>
                <w:highlight w:val="none"/>
                <w:u w:val="none" w:color="FF0000"/>
              </w:rPr>
              <w:t>23</w:t>
            </w:r>
          </w:p>
          <w:p>
            <w:pPr>
              <w:pStyle w:val="24"/>
              <w:ind w:left="96"/>
              <w:jc w:val="center"/>
              <w:rPr>
                <w:rFonts w:hint="default" w:ascii="ＭＳ 明朝" w:hAnsi="ＭＳ 明朝" w:eastAsia="ＭＳ 明朝"/>
                <w:color w:val="auto"/>
                <w:sz w:val="20"/>
                <w:highlight w:val="none"/>
                <w:u w:val="none" w:color="FF0000"/>
              </w:rPr>
            </w:pPr>
            <w:r>
              <w:rPr>
                <w:rFonts w:hint="eastAsia" w:ascii="ＭＳ 明朝" w:hAnsi="ＭＳ 明朝" w:eastAsia="ＭＳ 明朝"/>
                <w:color w:val="auto"/>
                <w:sz w:val="20"/>
                <w:highlight w:val="none"/>
                <w:u w:val="none" w:color="FF0000"/>
              </w:rPr>
              <w:t>(33)</w:t>
            </w:r>
          </w:p>
        </w:tc>
        <w:tc>
          <w:tcPr>
            <w:tcW w:w="834" w:type="dxa"/>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24"/>
              <w:ind w:left="95" w:leftChars="42"/>
              <w:jc w:val="center"/>
              <w:rPr>
                <w:rFonts w:hint="default" w:ascii="ＭＳ 明朝" w:hAnsi="ＭＳ 明朝" w:eastAsia="ＭＳ 明朝"/>
                <w:color w:val="auto"/>
                <w:sz w:val="20"/>
                <w:highlight w:val="none"/>
                <w:u w:val="none" w:color="FF0000"/>
              </w:rPr>
            </w:pPr>
            <w:r>
              <w:rPr>
                <w:rFonts w:hint="eastAsia" w:ascii="ＭＳ 明朝" w:hAnsi="ＭＳ 明朝" w:eastAsia="ＭＳ 明朝"/>
                <w:color w:val="auto"/>
                <w:sz w:val="20"/>
                <w:highlight w:val="none"/>
                <w:u w:val="none" w:color="FF0000"/>
              </w:rPr>
              <w:t>12</w:t>
            </w:r>
          </w:p>
          <w:p>
            <w:pPr>
              <w:pStyle w:val="24"/>
              <w:ind w:left="95" w:leftChars="42"/>
              <w:jc w:val="center"/>
              <w:rPr>
                <w:rFonts w:hint="default" w:ascii="ＭＳ 明朝" w:hAnsi="ＭＳ 明朝" w:eastAsia="ＭＳ 明朝"/>
                <w:color w:val="auto"/>
                <w:sz w:val="20"/>
                <w:highlight w:val="none"/>
                <w:u w:val="none" w:color="FF0000"/>
              </w:rPr>
            </w:pPr>
            <w:r>
              <w:rPr>
                <w:rFonts w:hint="eastAsia" w:ascii="ＭＳ 明朝" w:hAnsi="ＭＳ 明朝" w:eastAsia="ＭＳ 明朝"/>
                <w:color w:val="auto"/>
                <w:sz w:val="20"/>
                <w:highlight w:val="none"/>
                <w:u w:val="none" w:color="FF0000"/>
              </w:rPr>
              <w:t>(26)</w:t>
            </w:r>
          </w:p>
        </w:tc>
        <w:tc>
          <w:tcPr>
            <w:tcW w:w="834" w:type="dxa"/>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24"/>
              <w:ind w:left="96"/>
              <w:jc w:val="center"/>
              <w:rPr>
                <w:rFonts w:hint="default" w:ascii="ＭＳ 明朝" w:hAnsi="ＭＳ 明朝" w:eastAsia="ＭＳ 明朝"/>
                <w:color w:val="auto"/>
                <w:sz w:val="20"/>
                <w:highlight w:val="none"/>
                <w:u w:val="none" w:color="FF0000"/>
              </w:rPr>
            </w:pPr>
            <w:r>
              <w:rPr>
                <w:rFonts w:hint="eastAsia" w:ascii="ＭＳ 明朝" w:hAnsi="ＭＳ 明朝" w:eastAsia="ＭＳ 明朝"/>
                <w:color w:val="auto"/>
                <w:sz w:val="20"/>
                <w:highlight w:val="none"/>
                <w:u w:val="none" w:color="FF0000"/>
              </w:rPr>
              <w:t>189</w:t>
            </w:r>
          </w:p>
          <w:p>
            <w:pPr>
              <w:pStyle w:val="24"/>
              <w:ind w:left="96"/>
              <w:jc w:val="center"/>
              <w:rPr>
                <w:rFonts w:hint="default" w:ascii="ＭＳ 明朝" w:hAnsi="ＭＳ 明朝" w:eastAsia="ＭＳ 明朝"/>
                <w:color w:val="auto"/>
                <w:sz w:val="20"/>
                <w:highlight w:val="none"/>
                <w:u w:val="none" w:color="FF0000"/>
              </w:rPr>
            </w:pPr>
            <w:r>
              <w:rPr>
                <w:rFonts w:hint="eastAsia" w:ascii="ＭＳ 明朝" w:hAnsi="ＭＳ 明朝" w:eastAsia="ＭＳ 明朝"/>
                <w:color w:val="auto"/>
                <w:sz w:val="20"/>
                <w:highlight w:val="none"/>
                <w:u w:val="none" w:color="FF0000"/>
              </w:rPr>
              <w:t>(303)</w:t>
            </w:r>
          </w:p>
        </w:tc>
        <w:tc>
          <w:tcPr>
            <w:tcW w:w="834"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24"/>
              <w:ind w:left="96"/>
              <w:jc w:val="center"/>
              <w:rPr>
                <w:rFonts w:hint="default" w:ascii="ＭＳ 明朝" w:hAnsi="ＭＳ 明朝" w:eastAsia="ＭＳ 明朝"/>
                <w:color w:val="auto"/>
                <w:sz w:val="20"/>
                <w:highlight w:val="none"/>
                <w:u w:val="none" w:color="FF0000"/>
              </w:rPr>
            </w:pPr>
            <w:r>
              <w:rPr>
                <w:rFonts w:hint="eastAsia" w:ascii="ＭＳ 明朝" w:hAnsi="ＭＳ 明朝" w:eastAsia="ＭＳ 明朝"/>
                <w:color w:val="auto"/>
                <w:sz w:val="20"/>
                <w:highlight w:val="none"/>
                <w:u w:val="none" w:color="FF0000"/>
              </w:rPr>
              <w:t>21</w:t>
            </w:r>
          </w:p>
          <w:p>
            <w:pPr>
              <w:pStyle w:val="24"/>
              <w:ind w:left="96"/>
              <w:jc w:val="center"/>
              <w:rPr>
                <w:rFonts w:hint="default" w:ascii="ＭＳ 明朝" w:hAnsi="ＭＳ 明朝" w:eastAsia="ＭＳ 明朝"/>
                <w:color w:val="auto"/>
                <w:sz w:val="20"/>
                <w:highlight w:val="none"/>
                <w:u w:val="none" w:color="FF0000"/>
              </w:rPr>
            </w:pPr>
            <w:r>
              <w:rPr>
                <w:rFonts w:hint="eastAsia" w:ascii="ＭＳ 明朝" w:hAnsi="ＭＳ 明朝" w:eastAsia="ＭＳ 明朝"/>
                <w:color w:val="auto"/>
                <w:sz w:val="20"/>
                <w:highlight w:val="none"/>
                <w:u w:val="none" w:color="FF0000"/>
              </w:rPr>
              <w:t>(22)</w:t>
            </w:r>
          </w:p>
        </w:tc>
      </w:tr>
    </w:tbl>
    <w:tbl>
      <w:tblPr>
        <w:tblStyle w:val="11"/>
        <w:tblpPr w:leftFromText="142" w:rightFromText="142" w:topFromText="0" w:bottomFromText="0" w:vertAnchor="text" w:horzAnchor="page" w:tblpX="1808" w:tblpY="404"/>
        <w:tblW w:w="44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017"/>
        <w:gridCol w:w="811"/>
        <w:gridCol w:w="811"/>
        <w:gridCol w:w="1017"/>
        <w:gridCol w:w="811"/>
      </w:tblGrid>
      <w:tr>
        <w:trPr>
          <w:trHeight w:val="125" w:hRule="atLeast"/>
        </w:trPr>
        <w:tc>
          <w:tcPr>
            <w:tcW w:w="1017" w:type="dxa"/>
            <w:tcBorders>
              <w:top w:val="none" w:color="auto" w:sz="0" w:space="0"/>
              <w:left w:val="single" w:color="auto" w:sz="4" w:space="0"/>
              <w:bottom w:val="none" w:color="auto" w:sz="0" w:space="0"/>
              <w:right w:val="none" w:color="auto" w:sz="0" w:space="0"/>
              <w:tl2br w:val="none" w:color="auto" w:sz="0" w:space="0"/>
              <w:tr2bl w:val="none" w:color="auto" w:sz="0" w:space="0"/>
            </w:tcBorders>
            <w:shd w:val="clear" w:color="auto" w:fill="DAEEF3"/>
            <w:vAlign w:val="center"/>
          </w:tcPr>
          <w:p>
            <w:pPr>
              <w:pStyle w:val="24"/>
              <w:tabs>
                <w:tab w:val="clear" w:pos="4252"/>
                <w:tab w:val="clear" w:pos="8504"/>
              </w:tabs>
              <w:snapToGrid w:val="1"/>
              <w:jc w:val="center"/>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県計</w:t>
            </w:r>
          </w:p>
        </w:tc>
        <w:tc>
          <w:tcPr>
            <w:tcW w:w="811" w:type="dxa"/>
            <w:tcBorders>
              <w:top w:val="none" w:color="auto" w:sz="0" w:space="0"/>
              <w:left w:val="none" w:color="auto" w:sz="0" w:space="0"/>
              <w:bottom w:val="none" w:color="auto" w:sz="0" w:space="0"/>
              <w:right w:val="nil"/>
              <w:tl2br w:val="none" w:color="auto" w:sz="0" w:space="0"/>
              <w:tr2bl w:val="none" w:color="auto" w:sz="0" w:space="0"/>
            </w:tcBorders>
            <w:shd w:val="clear" w:color="auto" w:fill="DAEEF3"/>
            <w:vAlign w:val="center"/>
          </w:tcPr>
          <w:p>
            <w:pPr>
              <w:pStyle w:val="24"/>
              <w:tabs>
                <w:tab w:val="clear" w:pos="4252"/>
                <w:tab w:val="clear" w:pos="8504"/>
              </w:tabs>
              <w:snapToGrid w:val="1"/>
              <w:jc w:val="center"/>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幡多</w:t>
            </w:r>
          </w:p>
        </w:tc>
        <w:tc>
          <w:tcPr>
            <w:tcW w:w="811" w:type="dxa"/>
            <w:tcBorders>
              <w:top w:val="none" w:color="auto" w:sz="0" w:space="0"/>
              <w:left w:val="none" w:color="auto" w:sz="0" w:space="0"/>
              <w:bottom w:val="none" w:color="auto" w:sz="0" w:space="0"/>
              <w:right w:val="nil"/>
              <w:tl2br w:val="none" w:color="auto" w:sz="0" w:space="0"/>
              <w:tr2bl w:val="none" w:color="auto" w:sz="0" w:space="0"/>
            </w:tcBorders>
            <w:shd w:val="clear" w:color="auto" w:fill="DAEEF3"/>
            <w:vAlign w:val="center"/>
          </w:tcPr>
          <w:p>
            <w:pPr>
              <w:pStyle w:val="24"/>
              <w:ind w:left="81"/>
              <w:jc w:val="center"/>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高幡</w:t>
            </w:r>
          </w:p>
        </w:tc>
        <w:tc>
          <w:tcPr>
            <w:tcW w:w="1017" w:type="dxa"/>
            <w:tcBorders>
              <w:top w:val="none" w:color="auto" w:sz="0" w:space="0"/>
              <w:left w:val="none" w:color="auto" w:sz="0" w:space="0"/>
              <w:bottom w:val="none" w:color="auto" w:sz="0" w:space="0"/>
              <w:right w:val="nil"/>
              <w:tl2br w:val="none" w:color="auto" w:sz="0" w:space="0"/>
              <w:tr2bl w:val="none" w:color="auto" w:sz="0" w:space="0"/>
            </w:tcBorders>
            <w:shd w:val="clear" w:color="auto" w:fill="DAEEF3"/>
            <w:vAlign w:val="center"/>
          </w:tcPr>
          <w:p>
            <w:pPr>
              <w:pStyle w:val="24"/>
              <w:jc w:val="center"/>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中央</w:t>
            </w:r>
          </w:p>
        </w:tc>
        <w:tc>
          <w:tcPr>
            <w:tcW w:w="811" w:type="dxa"/>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fill="DAEEF3"/>
            <w:vAlign w:val="center"/>
          </w:tcPr>
          <w:p>
            <w:pPr>
              <w:pStyle w:val="24"/>
              <w:jc w:val="center"/>
              <w:rPr>
                <w:rFonts w:hint="default" w:ascii="ＭＳ 明朝" w:hAnsi="ＭＳ 明朝" w:eastAsia="ＭＳ 明朝"/>
                <w:color w:val="auto"/>
                <w:sz w:val="20"/>
                <w:highlight w:val="none"/>
              </w:rPr>
            </w:pPr>
            <w:r>
              <w:rPr>
                <w:rFonts w:hint="eastAsia" w:ascii="ＭＳ 明朝" w:hAnsi="ＭＳ 明朝" w:eastAsia="ＭＳ 明朝"/>
                <w:color w:val="auto"/>
                <w:sz w:val="20"/>
                <w:highlight w:val="none"/>
              </w:rPr>
              <w:t>安芸</w:t>
            </w:r>
          </w:p>
        </w:tc>
      </w:tr>
      <w:tr>
        <w:trPr>
          <w:trHeight w:val="590" w:hRule="atLeast"/>
        </w:trPr>
        <w:tc>
          <w:tcPr>
            <w:tcW w:w="1017"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24"/>
              <w:ind w:left="95" w:leftChars="42"/>
              <w:jc w:val="center"/>
              <w:rPr>
                <w:rFonts w:hint="default" w:ascii="ＭＳ 明朝" w:hAnsi="ＭＳ 明朝" w:eastAsia="ＭＳ 明朝"/>
                <w:color w:val="auto"/>
                <w:sz w:val="20"/>
                <w:highlight w:val="none"/>
                <w:u w:val="none" w:color="FF0000"/>
              </w:rPr>
            </w:pPr>
            <w:r>
              <w:rPr>
                <w:rFonts w:hint="eastAsia" w:ascii="ＭＳ 明朝" w:hAnsi="ＭＳ 明朝" w:eastAsia="ＭＳ 明朝"/>
                <w:color w:val="auto"/>
                <w:sz w:val="20"/>
                <w:highlight w:val="none"/>
                <w:u w:val="none" w:color="FF0000"/>
              </w:rPr>
              <w:t>1,388</w:t>
            </w:r>
          </w:p>
          <w:p>
            <w:pPr>
              <w:pStyle w:val="24"/>
              <w:ind w:left="95" w:leftChars="42"/>
              <w:jc w:val="center"/>
              <w:rPr>
                <w:rFonts w:hint="default" w:ascii="ＭＳ 明朝" w:hAnsi="ＭＳ 明朝" w:eastAsia="ＭＳ 明朝"/>
                <w:color w:val="auto"/>
                <w:sz w:val="20"/>
                <w:highlight w:val="none"/>
                <w:u w:val="none" w:color="FF0000"/>
              </w:rPr>
            </w:pPr>
            <w:r>
              <w:rPr>
                <w:rFonts w:hint="eastAsia" w:ascii="ＭＳ 明朝" w:hAnsi="ＭＳ 明朝" w:eastAsia="ＭＳ 明朝"/>
                <w:color w:val="auto"/>
                <w:sz w:val="20"/>
                <w:highlight w:val="none"/>
                <w:u w:val="none" w:color="FF0000"/>
              </w:rPr>
              <w:t>(1,481)</w:t>
            </w:r>
          </w:p>
        </w:tc>
        <w:tc>
          <w:tcPr>
            <w:tcW w:w="811" w:type="dxa"/>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24"/>
              <w:ind w:left="96"/>
              <w:jc w:val="center"/>
              <w:rPr>
                <w:rFonts w:hint="default" w:ascii="ＭＳ 明朝" w:hAnsi="ＭＳ 明朝" w:eastAsia="ＭＳ 明朝"/>
                <w:color w:val="auto"/>
                <w:sz w:val="20"/>
                <w:highlight w:val="none"/>
                <w:u w:val="none" w:color="FF0000"/>
              </w:rPr>
            </w:pPr>
            <w:r>
              <w:rPr>
                <w:rFonts w:hint="eastAsia" w:ascii="ＭＳ 明朝" w:hAnsi="ＭＳ 明朝" w:eastAsia="ＭＳ 明朝"/>
                <w:color w:val="auto"/>
                <w:sz w:val="20"/>
                <w:highlight w:val="none"/>
                <w:u w:val="none" w:color="FF0000"/>
              </w:rPr>
              <w:t>138</w:t>
            </w:r>
          </w:p>
          <w:p>
            <w:pPr>
              <w:pStyle w:val="24"/>
              <w:ind w:left="96"/>
              <w:jc w:val="center"/>
              <w:rPr>
                <w:rFonts w:hint="default" w:ascii="ＭＳ 明朝" w:hAnsi="ＭＳ 明朝" w:eastAsia="ＭＳ 明朝"/>
                <w:color w:val="auto"/>
                <w:sz w:val="20"/>
                <w:highlight w:val="none"/>
                <w:u w:val="none" w:color="FF0000"/>
              </w:rPr>
            </w:pPr>
            <w:r>
              <w:rPr>
                <w:rFonts w:hint="eastAsia" w:ascii="ＭＳ 明朝" w:hAnsi="ＭＳ 明朝" w:eastAsia="ＭＳ 明朝"/>
                <w:color w:val="auto"/>
                <w:sz w:val="20"/>
                <w:highlight w:val="none"/>
                <w:u w:val="none" w:color="FF0000"/>
              </w:rPr>
              <w:t>(151)</w:t>
            </w:r>
          </w:p>
        </w:tc>
        <w:tc>
          <w:tcPr>
            <w:tcW w:w="811" w:type="dxa"/>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24"/>
              <w:ind w:left="96"/>
              <w:jc w:val="center"/>
              <w:rPr>
                <w:rFonts w:hint="default" w:ascii="ＭＳ 明朝" w:hAnsi="ＭＳ 明朝" w:eastAsia="ＭＳ 明朝"/>
                <w:color w:val="auto"/>
                <w:sz w:val="20"/>
                <w:highlight w:val="none"/>
                <w:u w:val="none" w:color="FF0000"/>
              </w:rPr>
            </w:pPr>
            <w:r>
              <w:rPr>
                <w:rFonts w:hint="eastAsia" w:ascii="ＭＳ 明朝" w:hAnsi="ＭＳ 明朝" w:eastAsia="ＭＳ 明朝"/>
                <w:color w:val="auto"/>
                <w:sz w:val="20"/>
                <w:highlight w:val="none"/>
                <w:u w:val="none" w:color="FF0000"/>
              </w:rPr>
              <w:t>119</w:t>
            </w:r>
          </w:p>
          <w:p>
            <w:pPr>
              <w:pStyle w:val="24"/>
              <w:ind w:left="96"/>
              <w:jc w:val="center"/>
              <w:rPr>
                <w:rFonts w:hint="default" w:ascii="ＭＳ 明朝" w:hAnsi="ＭＳ 明朝" w:eastAsia="ＭＳ 明朝"/>
                <w:color w:val="auto"/>
                <w:sz w:val="20"/>
                <w:highlight w:val="none"/>
                <w:u w:val="none" w:color="FF0000"/>
              </w:rPr>
            </w:pPr>
            <w:r>
              <w:rPr>
                <w:rFonts w:hint="eastAsia" w:ascii="ＭＳ 明朝" w:hAnsi="ＭＳ 明朝" w:eastAsia="ＭＳ 明朝"/>
                <w:color w:val="auto"/>
                <w:sz w:val="20"/>
                <w:highlight w:val="none"/>
                <w:u w:val="none" w:color="FF0000"/>
              </w:rPr>
              <w:t>(118)</w:t>
            </w:r>
          </w:p>
        </w:tc>
        <w:tc>
          <w:tcPr>
            <w:tcW w:w="1017" w:type="dxa"/>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24"/>
              <w:ind w:left="95" w:leftChars="42"/>
              <w:jc w:val="center"/>
              <w:rPr>
                <w:rFonts w:hint="default" w:ascii="ＭＳ 明朝" w:hAnsi="ＭＳ 明朝" w:eastAsia="ＭＳ 明朝"/>
                <w:color w:val="auto"/>
                <w:sz w:val="20"/>
                <w:highlight w:val="none"/>
                <w:u w:val="none" w:color="FF0000"/>
              </w:rPr>
            </w:pPr>
            <w:r>
              <w:rPr>
                <w:rFonts w:hint="eastAsia" w:ascii="ＭＳ 明朝" w:hAnsi="ＭＳ 明朝" w:eastAsia="ＭＳ 明朝"/>
                <w:color w:val="auto"/>
                <w:sz w:val="20"/>
                <w:highlight w:val="none"/>
                <w:u w:val="none" w:color="FF0000"/>
              </w:rPr>
              <w:t>1,004</w:t>
            </w:r>
          </w:p>
          <w:p>
            <w:pPr>
              <w:pStyle w:val="24"/>
              <w:ind w:left="95" w:leftChars="42"/>
              <w:jc w:val="center"/>
              <w:rPr>
                <w:rFonts w:hint="default" w:ascii="ＭＳ 明朝" w:hAnsi="ＭＳ 明朝" w:eastAsia="ＭＳ 明朝"/>
                <w:color w:val="auto"/>
                <w:sz w:val="20"/>
                <w:highlight w:val="none"/>
                <w:u w:val="none" w:color="FF0000"/>
              </w:rPr>
            </w:pPr>
            <w:r>
              <w:rPr>
                <w:rFonts w:hint="eastAsia" w:ascii="ＭＳ 明朝" w:hAnsi="ＭＳ 明朝" w:eastAsia="ＭＳ 明朝"/>
                <w:color w:val="auto"/>
                <w:sz w:val="20"/>
                <w:highlight w:val="none"/>
                <w:u w:val="none" w:color="FF0000"/>
              </w:rPr>
              <w:t>(1,047)</w:t>
            </w:r>
          </w:p>
        </w:tc>
        <w:tc>
          <w:tcPr>
            <w:tcW w:w="811"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24"/>
              <w:ind w:left="96"/>
              <w:jc w:val="center"/>
              <w:rPr>
                <w:rFonts w:hint="default" w:ascii="ＭＳ 明朝" w:hAnsi="ＭＳ 明朝" w:eastAsia="ＭＳ 明朝"/>
                <w:color w:val="auto"/>
                <w:sz w:val="20"/>
                <w:highlight w:val="none"/>
                <w:u w:val="none" w:color="FF0000"/>
              </w:rPr>
            </w:pPr>
            <w:r>
              <w:rPr>
                <w:rFonts w:hint="eastAsia" w:ascii="ＭＳ 明朝" w:hAnsi="ＭＳ 明朝" w:eastAsia="ＭＳ 明朝"/>
                <w:color w:val="auto"/>
                <w:sz w:val="20"/>
                <w:highlight w:val="none"/>
                <w:u w:val="none" w:color="FF0000"/>
              </w:rPr>
              <w:t>127</w:t>
            </w:r>
          </w:p>
          <w:p>
            <w:pPr>
              <w:pStyle w:val="24"/>
              <w:ind w:left="96"/>
              <w:jc w:val="center"/>
              <w:rPr>
                <w:rFonts w:hint="default" w:ascii="ＭＳ 明朝" w:hAnsi="ＭＳ 明朝" w:eastAsia="ＭＳ 明朝"/>
                <w:color w:val="auto"/>
                <w:sz w:val="20"/>
                <w:highlight w:val="none"/>
                <w:u w:val="none" w:color="FF0000"/>
              </w:rPr>
            </w:pPr>
            <w:r>
              <w:rPr>
                <w:rFonts w:hint="eastAsia" w:ascii="ＭＳ 明朝" w:hAnsi="ＭＳ 明朝" w:eastAsia="ＭＳ 明朝"/>
                <w:color w:val="auto"/>
                <w:sz w:val="20"/>
                <w:highlight w:val="none"/>
                <w:u w:val="none" w:color="FF0000"/>
              </w:rPr>
              <w:t>(165)</w:t>
            </w:r>
          </w:p>
        </w:tc>
      </w:tr>
    </w:tbl>
    <w:p>
      <w:pPr>
        <w:pStyle w:val="0"/>
        <w:spacing w:before="165" w:beforeLines="50" w:beforeAutospacing="0"/>
        <w:jc w:val="right"/>
        <w:rPr>
          <w:rFonts w:hint="default"/>
          <w:color w:val="auto"/>
          <w:sz w:val="16"/>
          <w:highlight w:val="none"/>
        </w:rPr>
      </w:pPr>
      <w:r>
        <w:rPr>
          <w:rFonts w:hint="eastAsia"/>
          <w:color w:val="auto"/>
          <w:sz w:val="16"/>
          <w:highlight w:val="none"/>
        </w:rPr>
        <w:t>（括弧内は平成</w:t>
      </w:r>
      <w:r>
        <w:rPr>
          <w:rFonts w:hint="eastAsia"/>
          <w:color w:val="auto"/>
          <w:sz w:val="16"/>
          <w:highlight w:val="none"/>
        </w:rPr>
        <w:t>28</w:t>
      </w:r>
      <w:r>
        <w:rPr>
          <w:rFonts w:hint="eastAsia"/>
          <w:color w:val="auto"/>
          <w:sz w:val="16"/>
          <w:highlight w:val="none"/>
        </w:rPr>
        <w:t>年の数値）</w:t>
      </w:r>
    </w:p>
    <w:p>
      <w:pPr>
        <w:pStyle w:val="0"/>
        <w:spacing w:before="165" w:beforeLines="50" w:beforeAutospacing="0"/>
        <w:rPr>
          <w:rFonts w:hint="default"/>
          <w:b w:val="1"/>
          <w:color w:val="0070C0"/>
          <w:highlight w:val="none"/>
        </w:rPr>
      </w:pPr>
      <w:r>
        <w:rPr>
          <w:rFonts w:hint="eastAsia"/>
          <w:b w:val="1"/>
          <w:color w:val="0070C0"/>
          <w:highlight w:val="none"/>
        </w:rPr>
        <w:t>３　医療提供体制の状況</w:t>
      </w:r>
    </w:p>
    <w:p>
      <w:pPr>
        <w:pStyle w:val="0"/>
        <w:ind w:left="7739" w:right="-150" w:rightChars="-66" w:hanging="7739" w:hangingChars="3400"/>
        <w:rPr>
          <w:rFonts w:hint="default"/>
          <w:b w:val="1"/>
          <w:color w:val="FF0000"/>
          <w:highlight w:val="none"/>
        </w:rPr>
      </w:pPr>
      <w:r>
        <w:rPr>
          <w:rFonts w:hint="eastAsia"/>
          <w:b w:val="1"/>
          <w:color w:val="auto"/>
          <w:highlight w:val="none"/>
          <w:u w:val="none" w:color="FF0000"/>
        </w:rPr>
        <w:t>（１）糖尿病の治療・重症化予防</w:t>
      </w:r>
    </w:p>
    <w:p>
      <w:pPr>
        <w:pStyle w:val="0"/>
        <w:autoSpaceDE w:val="0"/>
        <w:autoSpaceDN w:val="0"/>
        <w:spacing w:line="380" w:lineRule="exact"/>
        <w:ind w:left="210" w:leftChars="93" w:right="0" w:rightChars="0" w:firstLine="208" w:firstLineChars="92"/>
        <w:jc w:val="left"/>
        <w:rPr>
          <w:rFonts w:hint="default"/>
          <w:color w:val="000000" w:themeColor="text1"/>
          <w:highlight w:val="none"/>
        </w:rPr>
      </w:pPr>
      <w:r>
        <w:rPr>
          <w:rFonts w:hint="eastAsia"/>
          <w:color w:val="000000" w:themeColor="text1"/>
          <w:highlight w:val="none"/>
        </w:rPr>
        <w:t>初期（安定期を含む）の治療は、かかりつけ医が中心となります。薬物療法に加え、食事指導、運動指導及び患者・家族への教育を行い、適切な血糖コントロールを図ります。かかりつけの医療機関で外来栄養食事指導を実施できない場合は、実施可能な医療機関へ紹介し、外来栄養食事指導の病診連携を進めます。</w:t>
      </w:r>
    </w:p>
    <w:p>
      <w:pPr>
        <w:pStyle w:val="0"/>
        <w:autoSpaceDE w:val="0"/>
        <w:autoSpaceDN w:val="0"/>
        <w:snapToGrid w:val="0"/>
        <w:spacing w:line="380" w:lineRule="exact"/>
        <w:ind w:left="210" w:leftChars="93" w:right="0" w:rightChars="0" w:firstLine="208" w:firstLineChars="92"/>
        <w:jc w:val="left"/>
        <w:rPr>
          <w:rFonts w:hint="default"/>
          <w:color w:val="000000" w:themeColor="text1"/>
          <w:highlight w:val="none"/>
        </w:rPr>
      </w:pPr>
      <w:r>
        <w:rPr>
          <w:rFonts w:hint="eastAsia"/>
          <w:color w:val="000000" w:themeColor="text1"/>
          <w:highlight w:val="none"/>
        </w:rPr>
        <w:t>糖尿病が進行すると、糖尿病の専門医師による治療や糖尿病療養指導士による指導等が必要となります。この専門治療を行ううえで医師や看護師、薬剤師、理学療法士、管理栄養士などの各職種が連携したチーム医療による食事療法や運動療法、薬物療法などの専門的治療が必要となります。</w:t>
      </w:r>
    </w:p>
    <w:p>
      <w:pPr>
        <w:pStyle w:val="0"/>
        <w:autoSpaceDE w:val="0"/>
        <w:autoSpaceDN w:val="0"/>
        <w:spacing w:line="380" w:lineRule="exact"/>
        <w:ind w:left="210" w:leftChars="93" w:right="0" w:rightChars="0" w:firstLine="208" w:firstLineChars="92"/>
        <w:jc w:val="left"/>
        <w:rPr>
          <w:rFonts w:hint="default"/>
          <w:color w:val="000000" w:themeColor="text1"/>
          <w:highlight w:val="none"/>
        </w:rPr>
      </w:pPr>
      <w:r>
        <w:rPr>
          <w:rFonts w:hint="eastAsia"/>
          <w:color w:val="000000" w:themeColor="text1"/>
          <w:highlight w:val="none"/>
        </w:rPr>
        <w:t>糖尿病による低血糖や糖尿病性昏睡を発症した場合、緊急に治療を受ける必要があり、脳卒中や心筋梗塞、足壊疽などの重症な合併症の発症時や、１型糖尿病や妊娠糖尿病・糖尿病合併妊娠等についても、それぞれの疾患の専門医や産科医と糖尿病専門医との連携による集学的治療が必要です。</w:t>
      </w:r>
    </w:p>
    <w:p>
      <w:pPr>
        <w:pStyle w:val="0"/>
        <w:rPr>
          <w:rFonts w:hint="default"/>
          <w:sz w:val="16"/>
          <w:highlight w:val="none"/>
          <w:u w:val="single" w:color="auto"/>
        </w:rPr>
      </w:pPr>
      <w:r>
        <w:rPr>
          <w:rFonts w:hint="eastAsia"/>
        </w:rPr>
        <w:br w:type="page"/>
      </w:r>
    </w:p>
    <w:p>
      <w:pPr>
        <w:pStyle w:val="0"/>
        <w:tabs>
          <w:tab w:val="left" w:leader="none" w:pos="7704"/>
        </w:tabs>
        <w:spacing w:before="165" w:beforeLines="50" w:beforeAutospacing="0"/>
        <w:ind w:leftChars="0" w:firstLine="0" w:firstLineChars="0"/>
        <w:jc w:val="center"/>
        <w:rPr>
          <w:rFonts w:hint="default"/>
          <w:sz w:val="16"/>
          <w:highlight w:val="none"/>
          <w:u w:val="single" w:color="auto"/>
        </w:rPr>
      </w:pPr>
      <w:r>
        <w:rPr>
          <w:rFonts w:hint="eastAsia" w:ascii="ＭＳ ゴシック" w:hAnsi="ＭＳ ゴシック" w:eastAsia="ＭＳ ゴシック"/>
          <w:color w:val="FF0000"/>
          <w:sz w:val="22"/>
          <w:highlight w:val="none"/>
          <w:u w:val="none" w:color="auto"/>
        </w:rPr>
        <w:t>　　</w:t>
      </w:r>
      <w:r>
        <w:rPr>
          <w:rFonts w:hint="eastAsia" w:ascii="ＭＳ ゴシック" w:hAnsi="ＭＳ ゴシック" w:eastAsia="ＭＳ ゴシック"/>
          <w:color w:val="auto"/>
          <w:sz w:val="22"/>
          <w:highlight w:val="none"/>
          <w:u w:val="none" w:color="auto"/>
        </w:rPr>
        <w:t>（図表</w:t>
      </w:r>
      <w:r>
        <w:rPr>
          <w:rFonts w:hint="eastAsia" w:ascii="ＭＳ ゴシック" w:hAnsi="ＭＳ ゴシック" w:eastAsia="ＭＳ ゴシック"/>
          <w:color w:val="auto"/>
          <w:sz w:val="22"/>
          <w:highlight w:val="none"/>
          <w:u w:val="none" w:color="auto"/>
        </w:rPr>
        <w:t>6-4-19</w:t>
      </w:r>
      <w:r>
        <w:rPr>
          <w:rFonts w:hint="eastAsia" w:ascii="ＭＳ ゴシック" w:hAnsi="ＭＳ ゴシック" w:eastAsia="ＭＳ ゴシック"/>
          <w:color w:val="auto"/>
          <w:sz w:val="22"/>
          <w:highlight w:val="none"/>
          <w:u w:val="none" w:color="auto"/>
        </w:rPr>
        <w:t>）</w:t>
      </w:r>
      <w:r>
        <w:rPr>
          <w:rFonts w:hint="eastAsia" w:ascii="ＭＳ ゴシック" w:hAnsi="ＭＳ ゴシック" w:eastAsia="ＭＳ ゴシック"/>
          <w:color w:val="auto"/>
          <w:sz w:val="22"/>
          <w:highlight w:val="none"/>
          <w:u w:val="none" w:color="FF0000"/>
        </w:rPr>
        <w:t>糖尿病専門医が在籍する医療機関数（人口</w:t>
      </w:r>
      <w:r>
        <w:rPr>
          <w:rFonts w:hint="eastAsia" w:ascii="ＭＳ ゴシック" w:hAnsi="ＭＳ ゴシック" w:eastAsia="ＭＳ ゴシック"/>
          <w:color w:val="auto"/>
          <w:sz w:val="22"/>
          <w:highlight w:val="none"/>
          <w:u w:val="none" w:color="FF0000"/>
        </w:rPr>
        <w:t>10</w:t>
      </w:r>
      <w:r>
        <w:rPr>
          <w:rFonts w:hint="eastAsia" w:ascii="ＭＳ ゴシック" w:hAnsi="ＭＳ ゴシック" w:eastAsia="ＭＳ ゴシック"/>
          <w:color w:val="auto"/>
          <w:sz w:val="22"/>
          <w:highlight w:val="none"/>
          <w:u w:val="none" w:color="FF0000"/>
        </w:rPr>
        <w:t>万人あたり）</w:t>
      </w:r>
    </w:p>
    <w:tbl>
      <w:tblPr>
        <w:tblStyle w:val="11"/>
        <w:tblW w:w="7210" w:type="dxa"/>
        <w:tblInd w:w="10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389"/>
        <w:gridCol w:w="1389"/>
        <w:gridCol w:w="1389"/>
        <w:gridCol w:w="1389"/>
        <w:gridCol w:w="1654"/>
      </w:tblGrid>
      <w:tr>
        <w:trPr/>
        <w:tc>
          <w:tcPr>
            <w:tcW w:w="1389" w:type="dxa"/>
            <w:shd w:val="clear" w:color="auto" w:fill="DAEEF3"/>
            <w:vAlign w:val="center"/>
          </w:tcPr>
          <w:p>
            <w:pPr>
              <w:pStyle w:val="0"/>
              <w:tabs>
                <w:tab w:val="left" w:leader="none" w:pos="7704"/>
              </w:tabs>
              <w:jc w:val="center"/>
              <w:rPr>
                <w:rFonts w:hint="default"/>
                <w:sz w:val="20"/>
                <w:highlight w:val="none"/>
              </w:rPr>
            </w:pPr>
            <w:r>
              <w:rPr>
                <w:rFonts w:hint="eastAsia"/>
                <w:sz w:val="20"/>
                <w:highlight w:val="none"/>
              </w:rPr>
              <w:t>県計</w:t>
            </w:r>
          </w:p>
        </w:tc>
        <w:tc>
          <w:tcPr>
            <w:tcW w:w="1389" w:type="dxa"/>
            <w:shd w:val="clear" w:color="auto" w:fill="DAEEF3"/>
            <w:vAlign w:val="center"/>
          </w:tcPr>
          <w:p>
            <w:pPr>
              <w:pStyle w:val="0"/>
              <w:tabs>
                <w:tab w:val="left" w:leader="none" w:pos="7704"/>
              </w:tabs>
              <w:jc w:val="center"/>
              <w:rPr>
                <w:rFonts w:hint="default"/>
                <w:sz w:val="20"/>
                <w:highlight w:val="none"/>
              </w:rPr>
            </w:pPr>
            <w:r>
              <w:rPr>
                <w:rFonts w:hint="eastAsia"/>
                <w:sz w:val="20"/>
                <w:highlight w:val="none"/>
              </w:rPr>
              <w:t>安芸</w:t>
            </w:r>
          </w:p>
        </w:tc>
        <w:tc>
          <w:tcPr>
            <w:tcW w:w="1389" w:type="dxa"/>
            <w:shd w:val="clear" w:color="auto" w:fill="DAEEF3"/>
            <w:vAlign w:val="center"/>
          </w:tcPr>
          <w:p>
            <w:pPr>
              <w:pStyle w:val="0"/>
              <w:tabs>
                <w:tab w:val="left" w:leader="none" w:pos="7704"/>
              </w:tabs>
              <w:jc w:val="center"/>
              <w:rPr>
                <w:rFonts w:hint="default"/>
                <w:sz w:val="20"/>
                <w:highlight w:val="none"/>
              </w:rPr>
            </w:pPr>
            <w:r>
              <w:rPr>
                <w:rFonts w:hint="eastAsia"/>
                <w:sz w:val="20"/>
                <w:highlight w:val="none"/>
              </w:rPr>
              <w:t>中央</w:t>
            </w:r>
          </w:p>
        </w:tc>
        <w:tc>
          <w:tcPr>
            <w:tcW w:w="1389" w:type="dxa"/>
            <w:shd w:val="clear" w:color="auto" w:fill="DAEEF3"/>
            <w:vAlign w:val="center"/>
          </w:tcPr>
          <w:p>
            <w:pPr>
              <w:pStyle w:val="0"/>
              <w:tabs>
                <w:tab w:val="left" w:leader="none" w:pos="7704"/>
              </w:tabs>
              <w:jc w:val="center"/>
              <w:rPr>
                <w:rFonts w:hint="default"/>
                <w:sz w:val="20"/>
                <w:highlight w:val="none"/>
              </w:rPr>
            </w:pPr>
            <w:r>
              <w:rPr>
                <w:rFonts w:hint="eastAsia"/>
                <w:sz w:val="20"/>
                <w:highlight w:val="none"/>
              </w:rPr>
              <w:t>高幡</w:t>
            </w:r>
          </w:p>
        </w:tc>
        <w:tc>
          <w:tcPr>
            <w:tcW w:w="1654" w:type="dxa"/>
            <w:shd w:val="clear" w:color="auto" w:fill="DAEEF3"/>
            <w:vAlign w:val="center"/>
          </w:tcPr>
          <w:p>
            <w:pPr>
              <w:pStyle w:val="0"/>
              <w:tabs>
                <w:tab w:val="left" w:leader="none" w:pos="7704"/>
              </w:tabs>
              <w:jc w:val="center"/>
              <w:rPr>
                <w:rFonts w:hint="default"/>
                <w:sz w:val="20"/>
                <w:highlight w:val="none"/>
              </w:rPr>
            </w:pPr>
            <w:r>
              <w:rPr>
                <w:rFonts w:hint="eastAsia"/>
                <w:sz w:val="20"/>
                <w:highlight w:val="none"/>
              </w:rPr>
              <w:t>幡多</w:t>
            </w:r>
          </w:p>
        </w:tc>
      </w:tr>
      <w:tr>
        <w:trPr/>
        <w:tc>
          <w:tcPr>
            <w:tcW w:w="1389" w:type="dxa"/>
            <w:vAlign w:val="center"/>
          </w:tcPr>
          <w:p>
            <w:pPr>
              <w:pStyle w:val="0"/>
              <w:tabs>
                <w:tab w:val="left" w:leader="none" w:pos="7704"/>
              </w:tabs>
              <w:jc w:val="center"/>
              <w:rPr>
                <w:rFonts w:hint="default"/>
                <w:color w:val="auto"/>
                <w:sz w:val="20"/>
                <w:highlight w:val="none"/>
                <w:u w:val="none" w:color="FF0000"/>
              </w:rPr>
            </w:pPr>
            <w:r>
              <w:rPr>
                <w:rFonts w:hint="eastAsia"/>
                <w:color w:val="auto"/>
                <w:sz w:val="20"/>
                <w:highlight w:val="none"/>
                <w:u w:val="none" w:color="FF0000"/>
              </w:rPr>
              <w:t>3.9</w:t>
            </w:r>
          </w:p>
        </w:tc>
        <w:tc>
          <w:tcPr>
            <w:tcW w:w="1389" w:type="dxa"/>
            <w:vAlign w:val="center"/>
          </w:tcPr>
          <w:p>
            <w:pPr>
              <w:pStyle w:val="0"/>
              <w:tabs>
                <w:tab w:val="left" w:leader="none" w:pos="7704"/>
              </w:tabs>
              <w:jc w:val="center"/>
              <w:rPr>
                <w:rFonts w:hint="default"/>
                <w:color w:val="auto"/>
                <w:sz w:val="20"/>
                <w:highlight w:val="none"/>
                <w:u w:val="none" w:color="FF0000"/>
              </w:rPr>
            </w:pPr>
            <w:r>
              <w:rPr>
                <w:rFonts w:hint="eastAsia"/>
                <w:color w:val="auto"/>
                <w:sz w:val="20"/>
                <w:highlight w:val="none"/>
                <w:u w:val="none" w:color="FF0000"/>
              </w:rPr>
              <w:t>0</w:t>
            </w:r>
          </w:p>
        </w:tc>
        <w:tc>
          <w:tcPr>
            <w:tcW w:w="1389" w:type="dxa"/>
            <w:vAlign w:val="center"/>
          </w:tcPr>
          <w:p>
            <w:pPr>
              <w:pStyle w:val="0"/>
              <w:tabs>
                <w:tab w:val="left" w:leader="none" w:pos="7704"/>
              </w:tabs>
              <w:jc w:val="center"/>
              <w:rPr>
                <w:rFonts w:hint="default"/>
                <w:color w:val="auto"/>
                <w:sz w:val="20"/>
                <w:highlight w:val="none"/>
                <w:u w:val="none" w:color="FF0000"/>
              </w:rPr>
            </w:pPr>
            <w:r>
              <w:rPr>
                <w:rFonts w:hint="eastAsia"/>
                <w:color w:val="auto"/>
                <w:sz w:val="20"/>
                <w:highlight w:val="none"/>
                <w:u w:val="none" w:color="FF0000"/>
              </w:rPr>
              <w:t>4.6</w:t>
            </w:r>
          </w:p>
        </w:tc>
        <w:tc>
          <w:tcPr>
            <w:tcW w:w="1389" w:type="dxa"/>
            <w:vAlign w:val="center"/>
          </w:tcPr>
          <w:p>
            <w:pPr>
              <w:pStyle w:val="0"/>
              <w:tabs>
                <w:tab w:val="left" w:leader="none" w:pos="7704"/>
              </w:tabs>
              <w:jc w:val="center"/>
              <w:rPr>
                <w:rFonts w:hint="default"/>
                <w:color w:val="auto"/>
                <w:sz w:val="20"/>
                <w:highlight w:val="none"/>
                <w:u w:val="none" w:color="FF0000"/>
              </w:rPr>
            </w:pPr>
            <w:r>
              <w:rPr>
                <w:rFonts w:hint="eastAsia"/>
                <w:color w:val="auto"/>
                <w:sz w:val="20"/>
                <w:highlight w:val="none"/>
                <w:u w:val="none" w:color="FF0000"/>
              </w:rPr>
              <w:t>2.1</w:t>
            </w:r>
          </w:p>
        </w:tc>
        <w:tc>
          <w:tcPr>
            <w:tcW w:w="1654" w:type="dxa"/>
            <w:vAlign w:val="center"/>
          </w:tcPr>
          <w:p>
            <w:pPr>
              <w:pStyle w:val="0"/>
              <w:tabs>
                <w:tab w:val="left" w:leader="none" w:pos="7704"/>
              </w:tabs>
              <w:jc w:val="center"/>
              <w:rPr>
                <w:rFonts w:hint="default"/>
                <w:color w:val="auto"/>
                <w:sz w:val="20"/>
                <w:highlight w:val="none"/>
                <w:u w:val="none" w:color="FF0000"/>
              </w:rPr>
            </w:pPr>
            <w:r>
              <w:rPr>
                <w:rFonts w:hint="eastAsia"/>
                <w:color w:val="auto"/>
                <w:sz w:val="20"/>
                <w:highlight w:val="none"/>
                <w:u w:val="none" w:color="FF0000"/>
              </w:rPr>
              <w:t>2.6</w:t>
            </w:r>
          </w:p>
        </w:tc>
      </w:tr>
    </w:tbl>
    <w:p>
      <w:pPr>
        <w:pStyle w:val="0"/>
        <w:tabs>
          <w:tab w:val="left" w:leader="none" w:pos="7704"/>
        </w:tabs>
        <w:spacing w:line="0" w:lineRule="atLeast"/>
        <w:ind w:firstLine="333" w:firstLineChars="200"/>
        <w:jc w:val="left"/>
        <w:rPr>
          <w:rFonts w:hint="default"/>
          <w:i w:val="0"/>
          <w:color w:val="auto"/>
          <w:sz w:val="16"/>
          <w:highlight w:val="none"/>
          <w:u w:val="none" w:color="FF0000"/>
        </w:rPr>
      </w:pPr>
      <w:r>
        <w:rPr>
          <w:rFonts w:hint="eastAsia"/>
          <w:sz w:val="16"/>
          <w:highlight w:val="none"/>
        </w:rPr>
        <w:t>　　　　　　　　　　　　　　　　　　　　　　　　　　　　出典：</w:t>
      </w:r>
      <w:r>
        <w:rPr>
          <w:rFonts w:hint="eastAsia"/>
          <w:i w:val="0"/>
          <w:color w:val="auto"/>
          <w:sz w:val="16"/>
          <w:highlight w:val="none"/>
          <w:u w:val="none" w:color="FF0000"/>
        </w:rPr>
        <w:t>日本糖尿病学会（令和５年８月現在）</w:t>
      </w:r>
    </w:p>
    <w:p>
      <w:pPr>
        <w:pStyle w:val="0"/>
        <w:tabs>
          <w:tab w:val="left" w:leader="none" w:pos="7704"/>
        </w:tabs>
        <w:ind w:firstLine="1084" w:firstLineChars="500"/>
        <w:rPr>
          <w:rFonts w:hint="default" w:ascii="ＭＳ ゴシック" w:hAnsi="ＭＳ ゴシック" w:eastAsia="ＭＳ ゴシック"/>
          <w:i w:val="0"/>
          <w:sz w:val="21"/>
          <w:highlight w:val="none"/>
          <w:u w:val="single" w:color="FF0000"/>
        </w:rPr>
      </w:pPr>
    </w:p>
    <w:p>
      <w:pPr>
        <w:pStyle w:val="0"/>
        <w:tabs>
          <w:tab w:val="left" w:leader="none" w:pos="7704"/>
        </w:tabs>
        <w:ind w:left="0" w:leftChars="0" w:firstLine="680" w:firstLineChars="300"/>
        <w:rPr>
          <w:rFonts w:hint="eastAsia" w:ascii="ＭＳ 明朝" w:hAnsi="ＭＳ 明朝" w:eastAsia="ＭＳ 明朝"/>
          <w:color w:val="auto"/>
          <w:sz w:val="18"/>
          <w:highlight w:val="none"/>
        </w:rPr>
      </w:pPr>
      <w:r>
        <w:rPr>
          <w:rFonts w:hint="eastAsia" w:ascii="ＭＳ ゴシック" w:hAnsi="ＭＳ ゴシック" w:eastAsia="ＭＳ ゴシック"/>
          <w:color w:val="auto"/>
          <w:sz w:val="22"/>
          <w:highlight w:val="none"/>
          <w:u w:val="none" w:color="auto"/>
        </w:rPr>
        <w:t>（図表</w:t>
      </w:r>
      <w:r>
        <w:rPr>
          <w:rFonts w:hint="eastAsia" w:ascii="ＭＳ ゴシック" w:hAnsi="ＭＳ ゴシック" w:eastAsia="ＭＳ ゴシック"/>
          <w:color w:val="auto"/>
          <w:sz w:val="22"/>
          <w:highlight w:val="none"/>
          <w:u w:val="none" w:color="auto"/>
        </w:rPr>
        <w:t>6-4-20</w:t>
      </w:r>
      <w:r>
        <w:rPr>
          <w:rFonts w:hint="eastAsia" w:ascii="ＭＳ ゴシック" w:hAnsi="ＭＳ ゴシック" w:eastAsia="ＭＳ ゴシック"/>
          <w:color w:val="auto"/>
          <w:sz w:val="22"/>
          <w:highlight w:val="none"/>
          <w:u w:val="none" w:color="auto"/>
        </w:rPr>
        <w:t>）日本</w:t>
      </w:r>
      <w:r>
        <w:rPr>
          <w:rFonts w:hint="eastAsia" w:ascii="ＭＳ ゴシック" w:hAnsi="ＭＳ ゴシック" w:eastAsia="ＭＳ ゴシック"/>
          <w:color w:val="auto"/>
          <w:sz w:val="22"/>
          <w:highlight w:val="none"/>
          <w:u w:val="none" w:color="FF0000"/>
        </w:rPr>
        <w:t>糖尿病療養指導士が在籍する医療機関数（人口</w:t>
      </w:r>
      <w:r>
        <w:rPr>
          <w:rFonts w:hint="eastAsia" w:ascii="ＭＳ ゴシック" w:hAnsi="ＭＳ ゴシック" w:eastAsia="ＭＳ ゴシック"/>
          <w:color w:val="auto"/>
          <w:sz w:val="22"/>
          <w:highlight w:val="none"/>
          <w:u w:val="none" w:color="FF0000"/>
        </w:rPr>
        <w:t>10</w:t>
      </w:r>
      <w:r>
        <w:rPr>
          <w:rFonts w:hint="eastAsia" w:ascii="ＭＳ ゴシック" w:hAnsi="ＭＳ ゴシック" w:eastAsia="ＭＳ ゴシック"/>
          <w:color w:val="auto"/>
          <w:sz w:val="22"/>
          <w:highlight w:val="none"/>
          <w:u w:val="none" w:color="FF0000"/>
        </w:rPr>
        <w:t>万人あたり）</w:t>
      </w:r>
    </w:p>
    <w:tbl>
      <w:tblPr>
        <w:tblStyle w:val="11"/>
        <w:tblW w:w="7194" w:type="dxa"/>
        <w:tblInd w:w="11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359"/>
        <w:gridCol w:w="1365"/>
        <w:gridCol w:w="1395"/>
        <w:gridCol w:w="1395"/>
        <w:gridCol w:w="1680"/>
      </w:tblGrid>
      <w:tr>
        <w:trPr>
          <w:trHeight w:val="414" w:hRule="atLeast"/>
        </w:trPr>
        <w:tc>
          <w:tcPr>
            <w:tcW w:w="1359" w:type="dxa"/>
            <w:shd w:val="clear" w:color="auto" w:fill="DAEEF3"/>
            <w:vAlign w:val="center"/>
          </w:tcPr>
          <w:p>
            <w:pPr>
              <w:pStyle w:val="0"/>
              <w:tabs>
                <w:tab w:val="left" w:leader="none" w:pos="7704"/>
              </w:tabs>
              <w:jc w:val="center"/>
              <w:rPr>
                <w:rFonts w:hint="default"/>
                <w:color w:val="auto"/>
                <w:sz w:val="20"/>
                <w:highlight w:val="none"/>
              </w:rPr>
            </w:pPr>
            <w:r>
              <w:rPr>
                <w:rFonts w:hint="eastAsia"/>
                <w:color w:val="auto"/>
                <w:sz w:val="20"/>
                <w:highlight w:val="none"/>
              </w:rPr>
              <w:t>県計</w:t>
            </w:r>
          </w:p>
        </w:tc>
        <w:tc>
          <w:tcPr>
            <w:tcW w:w="1365" w:type="dxa"/>
            <w:shd w:val="clear" w:color="auto" w:fill="DAEEF3"/>
            <w:vAlign w:val="center"/>
          </w:tcPr>
          <w:p>
            <w:pPr>
              <w:pStyle w:val="0"/>
              <w:tabs>
                <w:tab w:val="left" w:leader="none" w:pos="7704"/>
              </w:tabs>
              <w:jc w:val="center"/>
              <w:rPr>
                <w:rFonts w:hint="default"/>
                <w:color w:val="auto"/>
                <w:sz w:val="20"/>
                <w:highlight w:val="none"/>
              </w:rPr>
            </w:pPr>
            <w:r>
              <w:rPr>
                <w:rFonts w:hint="eastAsia"/>
                <w:color w:val="auto"/>
                <w:sz w:val="20"/>
                <w:highlight w:val="none"/>
              </w:rPr>
              <w:t>安芸</w:t>
            </w:r>
          </w:p>
        </w:tc>
        <w:tc>
          <w:tcPr>
            <w:tcW w:w="1395" w:type="dxa"/>
            <w:shd w:val="clear" w:color="auto" w:fill="DAEEF3"/>
            <w:vAlign w:val="center"/>
          </w:tcPr>
          <w:p>
            <w:pPr>
              <w:pStyle w:val="0"/>
              <w:tabs>
                <w:tab w:val="left" w:leader="none" w:pos="7704"/>
              </w:tabs>
              <w:jc w:val="center"/>
              <w:rPr>
                <w:rFonts w:hint="default"/>
                <w:color w:val="auto"/>
                <w:sz w:val="20"/>
                <w:highlight w:val="none"/>
              </w:rPr>
            </w:pPr>
            <w:r>
              <w:rPr>
                <w:rFonts w:hint="eastAsia"/>
                <w:color w:val="auto"/>
                <w:sz w:val="20"/>
                <w:highlight w:val="none"/>
              </w:rPr>
              <w:t>中央</w:t>
            </w:r>
          </w:p>
        </w:tc>
        <w:tc>
          <w:tcPr>
            <w:tcW w:w="1395" w:type="dxa"/>
            <w:shd w:val="clear" w:color="auto" w:fill="DAEEF3"/>
            <w:vAlign w:val="center"/>
          </w:tcPr>
          <w:p>
            <w:pPr>
              <w:pStyle w:val="0"/>
              <w:tabs>
                <w:tab w:val="left" w:leader="none" w:pos="7704"/>
              </w:tabs>
              <w:jc w:val="center"/>
              <w:rPr>
                <w:rFonts w:hint="default"/>
                <w:color w:val="auto"/>
                <w:sz w:val="20"/>
                <w:highlight w:val="none"/>
              </w:rPr>
            </w:pPr>
            <w:r>
              <w:rPr>
                <w:rFonts w:hint="eastAsia"/>
                <w:color w:val="auto"/>
                <w:sz w:val="20"/>
                <w:highlight w:val="none"/>
              </w:rPr>
              <w:t>高幡</w:t>
            </w:r>
          </w:p>
        </w:tc>
        <w:tc>
          <w:tcPr>
            <w:tcW w:w="1680" w:type="dxa"/>
            <w:shd w:val="clear" w:color="auto" w:fill="DAEEF3"/>
            <w:vAlign w:val="center"/>
          </w:tcPr>
          <w:p>
            <w:pPr>
              <w:pStyle w:val="0"/>
              <w:tabs>
                <w:tab w:val="left" w:leader="none" w:pos="7704"/>
              </w:tabs>
              <w:jc w:val="center"/>
              <w:rPr>
                <w:rFonts w:hint="default"/>
                <w:color w:val="auto"/>
                <w:sz w:val="20"/>
                <w:highlight w:val="none"/>
              </w:rPr>
            </w:pPr>
            <w:r>
              <w:rPr>
                <w:rFonts w:hint="eastAsia"/>
                <w:color w:val="auto"/>
                <w:sz w:val="20"/>
                <w:highlight w:val="none"/>
              </w:rPr>
              <w:t>幡多</w:t>
            </w:r>
          </w:p>
        </w:tc>
      </w:tr>
      <w:tr>
        <w:trPr>
          <w:trHeight w:val="437" w:hRule="atLeast"/>
        </w:trPr>
        <w:tc>
          <w:tcPr>
            <w:tcW w:w="1359" w:type="dxa"/>
            <w:vAlign w:val="center"/>
          </w:tcPr>
          <w:p>
            <w:pPr>
              <w:pStyle w:val="0"/>
              <w:tabs>
                <w:tab w:val="left" w:leader="none" w:pos="7704"/>
              </w:tabs>
              <w:jc w:val="center"/>
              <w:rPr>
                <w:rFonts w:hint="default"/>
                <w:color w:val="000000" w:themeColor="text1"/>
                <w:sz w:val="20"/>
                <w:highlight w:val="none"/>
                <w:u w:val="none" w:color="FF0000"/>
              </w:rPr>
            </w:pPr>
            <w:r>
              <w:rPr>
                <w:rFonts w:hint="eastAsia"/>
                <w:color w:val="000000" w:themeColor="text1"/>
                <w:sz w:val="20"/>
                <w:highlight w:val="none"/>
                <w:u w:val="none" w:color="FF0000"/>
              </w:rPr>
              <w:t>4.9</w:t>
            </w:r>
          </w:p>
        </w:tc>
        <w:tc>
          <w:tcPr>
            <w:tcW w:w="1365" w:type="dxa"/>
            <w:vAlign w:val="center"/>
          </w:tcPr>
          <w:p>
            <w:pPr>
              <w:pStyle w:val="0"/>
              <w:tabs>
                <w:tab w:val="left" w:leader="none" w:pos="7704"/>
              </w:tabs>
              <w:jc w:val="center"/>
              <w:rPr>
                <w:rFonts w:hint="default"/>
                <w:color w:val="000000" w:themeColor="text1"/>
                <w:sz w:val="20"/>
                <w:highlight w:val="none"/>
                <w:u w:val="none" w:color="FF0000"/>
              </w:rPr>
            </w:pPr>
            <w:r>
              <w:rPr>
                <w:rFonts w:hint="eastAsia"/>
                <w:color w:val="000000" w:themeColor="text1"/>
                <w:sz w:val="20"/>
                <w:highlight w:val="none"/>
                <w:u w:val="none" w:color="FF0000"/>
              </w:rPr>
              <w:t>9.7</w:t>
            </w:r>
          </w:p>
        </w:tc>
        <w:tc>
          <w:tcPr>
            <w:tcW w:w="1395" w:type="dxa"/>
            <w:vAlign w:val="center"/>
          </w:tcPr>
          <w:p>
            <w:pPr>
              <w:pStyle w:val="0"/>
              <w:tabs>
                <w:tab w:val="left" w:leader="none" w:pos="7704"/>
              </w:tabs>
              <w:jc w:val="center"/>
              <w:rPr>
                <w:rFonts w:hint="default"/>
                <w:color w:val="000000" w:themeColor="text1"/>
                <w:sz w:val="20"/>
                <w:highlight w:val="none"/>
                <w:u w:val="none" w:color="FF0000"/>
              </w:rPr>
            </w:pPr>
            <w:r>
              <w:rPr>
                <w:rFonts w:hint="eastAsia"/>
                <w:color w:val="000000" w:themeColor="text1"/>
                <w:sz w:val="20"/>
                <w:highlight w:val="none"/>
                <w:u w:val="none" w:color="FF0000"/>
              </w:rPr>
              <w:t>5.0</w:t>
            </w:r>
          </w:p>
        </w:tc>
        <w:tc>
          <w:tcPr>
            <w:tcW w:w="1395" w:type="dxa"/>
            <w:vAlign w:val="center"/>
          </w:tcPr>
          <w:p>
            <w:pPr>
              <w:pStyle w:val="0"/>
              <w:tabs>
                <w:tab w:val="left" w:leader="none" w:pos="7704"/>
              </w:tabs>
              <w:jc w:val="center"/>
              <w:rPr>
                <w:rFonts w:hint="default"/>
                <w:color w:val="000000" w:themeColor="text1"/>
                <w:sz w:val="20"/>
                <w:highlight w:val="none"/>
                <w:u w:val="none" w:color="FF0000"/>
              </w:rPr>
            </w:pPr>
            <w:r>
              <w:rPr>
                <w:rFonts w:hint="eastAsia"/>
                <w:color w:val="000000" w:themeColor="text1"/>
                <w:sz w:val="20"/>
                <w:highlight w:val="none"/>
                <w:u w:val="none" w:color="FF0000"/>
              </w:rPr>
              <w:t>2.1</w:t>
            </w:r>
          </w:p>
        </w:tc>
        <w:tc>
          <w:tcPr>
            <w:tcW w:w="1680" w:type="dxa"/>
            <w:vAlign w:val="center"/>
          </w:tcPr>
          <w:p>
            <w:pPr>
              <w:pStyle w:val="0"/>
              <w:tabs>
                <w:tab w:val="left" w:leader="none" w:pos="7704"/>
              </w:tabs>
              <w:jc w:val="center"/>
              <w:rPr>
                <w:rFonts w:hint="default"/>
                <w:color w:val="000000" w:themeColor="text1"/>
                <w:sz w:val="20"/>
                <w:highlight w:val="none"/>
                <w:u w:val="none" w:color="FF0000"/>
              </w:rPr>
            </w:pPr>
            <w:r>
              <w:rPr>
                <w:rFonts w:hint="eastAsia"/>
                <w:color w:val="000000" w:themeColor="text1"/>
                <w:sz w:val="20"/>
                <w:highlight w:val="none"/>
                <w:u w:val="none" w:color="FF0000"/>
              </w:rPr>
              <w:t>3.9</w:t>
            </w:r>
          </w:p>
        </w:tc>
      </w:tr>
    </w:tbl>
    <w:p>
      <w:pPr>
        <w:pStyle w:val="0"/>
        <w:tabs>
          <w:tab w:val="left" w:leader="none" w:pos="7704"/>
        </w:tabs>
        <w:spacing w:line="240" w:lineRule="exact"/>
        <w:ind w:firstLine="4335" w:firstLineChars="2600"/>
        <w:rPr>
          <w:rFonts w:hint="default"/>
          <w:color w:val="000000" w:themeColor="text1"/>
          <w:sz w:val="18"/>
          <w:highlight w:val="none"/>
          <w:u w:val="single" w:color="FF0000"/>
        </w:rPr>
      </w:pPr>
      <w:r>
        <w:rPr>
          <w:rFonts w:hint="eastAsia"/>
          <w:color w:val="000000" w:themeColor="text1"/>
          <w:sz w:val="16"/>
          <w:highlight w:val="none"/>
        </w:rPr>
        <w:t>出典：</w:t>
      </w:r>
      <w:r>
        <w:rPr>
          <w:rFonts w:hint="eastAsia"/>
          <w:color w:val="000000" w:themeColor="text1"/>
          <w:sz w:val="16"/>
          <w:highlight w:val="none"/>
          <w:u w:val="none" w:color="FF0000"/>
        </w:rPr>
        <w:t>日本糖尿病療養指導士認定機構</w:t>
      </w:r>
      <w:r>
        <w:rPr>
          <w:rFonts w:hint="eastAsia"/>
          <w:color w:val="auto"/>
          <w:sz w:val="16"/>
          <w:highlight w:val="none"/>
          <w:u w:val="none" w:color="FF0000"/>
        </w:rPr>
        <w:t>（令和４年度）</w:t>
      </w:r>
      <w:r>
        <w:rPr>
          <w:rFonts w:hint="eastAsia"/>
          <w:color w:val="000000" w:themeColor="text1"/>
          <w:sz w:val="16"/>
          <w:highlight w:val="none"/>
          <w:u w:val="none" w:color="FF0000"/>
        </w:rPr>
        <w:t>　</w:t>
      </w:r>
    </w:p>
    <w:p>
      <w:pPr>
        <w:pStyle w:val="0"/>
        <w:tabs>
          <w:tab w:val="left" w:leader="none" w:pos="4253"/>
          <w:tab w:val="left" w:leader="none" w:pos="7704"/>
        </w:tabs>
        <w:snapToGrid w:val="0"/>
        <w:ind w:left="227" w:leftChars="100" w:firstLine="187" w:firstLineChars="100"/>
        <w:rPr>
          <w:rFonts w:hint="default"/>
          <w:sz w:val="18"/>
          <w:highlight w:val="none"/>
          <w:u w:val="single" w:color="FF0000"/>
        </w:rPr>
      </w:pPr>
    </w:p>
    <w:p>
      <w:pPr>
        <w:pStyle w:val="0"/>
        <w:tabs>
          <w:tab w:val="left" w:leader="none" w:pos="7704"/>
        </w:tabs>
        <w:ind w:left="0" w:leftChars="0" w:firstLine="680" w:firstLineChars="300"/>
        <w:jc w:val="center"/>
        <w:rPr>
          <w:rFonts w:hint="eastAsia" w:ascii="ＭＳ 明朝" w:hAnsi="ＭＳ 明朝" w:eastAsia="ＭＳ 明朝"/>
          <w:color w:val="FF0000"/>
          <w:sz w:val="18"/>
          <w:highlight w:val="none"/>
        </w:rPr>
      </w:pPr>
      <w:r>
        <w:rPr>
          <w:rFonts w:hint="eastAsia" w:ascii="ＭＳ ゴシック" w:hAnsi="ＭＳ ゴシック" w:eastAsia="ＭＳ ゴシック"/>
          <w:color w:val="auto"/>
          <w:sz w:val="22"/>
          <w:highlight w:val="none"/>
          <w:u w:val="none" w:color="auto"/>
        </w:rPr>
        <w:t>（図表</w:t>
      </w:r>
      <w:r>
        <w:rPr>
          <w:rFonts w:hint="eastAsia" w:ascii="ＭＳ ゴシック" w:hAnsi="ＭＳ ゴシック" w:eastAsia="ＭＳ ゴシック"/>
          <w:color w:val="auto"/>
          <w:sz w:val="22"/>
          <w:highlight w:val="none"/>
          <w:u w:val="none" w:color="auto"/>
        </w:rPr>
        <w:t>6-4-21</w:t>
      </w:r>
      <w:r>
        <w:rPr>
          <w:rFonts w:hint="eastAsia" w:ascii="ＭＳ ゴシック" w:hAnsi="ＭＳ ゴシック" w:eastAsia="ＭＳ ゴシック"/>
          <w:color w:val="auto"/>
          <w:sz w:val="22"/>
          <w:highlight w:val="none"/>
          <w:u w:val="none" w:color="auto"/>
        </w:rPr>
        <w:t>）</w:t>
      </w:r>
      <w:r>
        <w:rPr>
          <w:rFonts w:hint="eastAsia" w:ascii="ＭＳ ゴシック" w:hAnsi="ＭＳ ゴシック" w:eastAsia="ＭＳ ゴシック"/>
          <w:color w:val="auto"/>
          <w:sz w:val="22"/>
          <w:highlight w:val="none"/>
          <w:u w:val="none" w:color="FF0000"/>
        </w:rPr>
        <w:t>糖尿病療養指導士数</w:t>
      </w:r>
    </w:p>
    <w:tbl>
      <w:tblPr>
        <w:tblStyle w:val="11"/>
        <w:tblW w:w="7964" w:type="dxa"/>
        <w:tblInd w:w="11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269"/>
        <w:gridCol w:w="1125"/>
        <w:gridCol w:w="1125"/>
        <w:gridCol w:w="1125"/>
        <w:gridCol w:w="1125"/>
        <w:gridCol w:w="1195"/>
      </w:tblGrid>
      <w:tr>
        <w:trPr>
          <w:trHeight w:val="414" w:hRule="atLeast"/>
        </w:trPr>
        <w:tc>
          <w:tcPr>
            <w:tcW w:w="2269" w:type="dxa"/>
            <w:shd w:val="clear" w:color="auto" w:fill="DAEEF3"/>
            <w:vAlign w:val="center"/>
          </w:tcPr>
          <w:p>
            <w:pPr>
              <w:pStyle w:val="0"/>
              <w:rPr>
                <w:rFonts w:hint="eastAsia"/>
                <w:color w:val="auto"/>
                <w:highlight w:val="none"/>
              </w:rPr>
            </w:pPr>
          </w:p>
        </w:tc>
        <w:tc>
          <w:tcPr>
            <w:tcW w:w="1125" w:type="dxa"/>
            <w:shd w:val="clear" w:color="auto" w:fill="DAEEF3"/>
            <w:vAlign w:val="center"/>
          </w:tcPr>
          <w:p>
            <w:pPr>
              <w:pStyle w:val="0"/>
              <w:tabs>
                <w:tab w:val="left" w:leader="none" w:pos="7704"/>
              </w:tabs>
              <w:jc w:val="center"/>
              <w:rPr>
                <w:rFonts w:hint="default"/>
                <w:color w:val="auto"/>
                <w:sz w:val="20"/>
                <w:highlight w:val="none"/>
              </w:rPr>
            </w:pPr>
            <w:r>
              <w:rPr>
                <w:rFonts w:hint="eastAsia"/>
                <w:color w:val="auto"/>
                <w:sz w:val="20"/>
                <w:highlight w:val="none"/>
              </w:rPr>
              <w:t>県計</w:t>
            </w:r>
          </w:p>
        </w:tc>
        <w:tc>
          <w:tcPr>
            <w:tcW w:w="1125" w:type="dxa"/>
            <w:shd w:val="clear" w:color="auto" w:fill="DAEEF3"/>
            <w:vAlign w:val="center"/>
          </w:tcPr>
          <w:p>
            <w:pPr>
              <w:pStyle w:val="0"/>
              <w:tabs>
                <w:tab w:val="left" w:leader="none" w:pos="7704"/>
              </w:tabs>
              <w:jc w:val="center"/>
              <w:rPr>
                <w:rFonts w:hint="default"/>
                <w:color w:val="auto"/>
                <w:sz w:val="20"/>
                <w:highlight w:val="none"/>
              </w:rPr>
            </w:pPr>
            <w:r>
              <w:rPr>
                <w:rFonts w:hint="eastAsia"/>
                <w:color w:val="auto"/>
                <w:sz w:val="20"/>
                <w:highlight w:val="none"/>
              </w:rPr>
              <w:t>安芸</w:t>
            </w:r>
          </w:p>
        </w:tc>
        <w:tc>
          <w:tcPr>
            <w:tcW w:w="1125" w:type="dxa"/>
            <w:shd w:val="clear" w:color="auto" w:fill="DAEEF3"/>
            <w:vAlign w:val="center"/>
          </w:tcPr>
          <w:p>
            <w:pPr>
              <w:pStyle w:val="0"/>
              <w:tabs>
                <w:tab w:val="left" w:leader="none" w:pos="7704"/>
              </w:tabs>
              <w:jc w:val="center"/>
              <w:rPr>
                <w:rFonts w:hint="default"/>
                <w:color w:val="auto"/>
                <w:sz w:val="20"/>
                <w:highlight w:val="none"/>
              </w:rPr>
            </w:pPr>
            <w:r>
              <w:rPr>
                <w:rFonts w:hint="eastAsia"/>
                <w:color w:val="auto"/>
                <w:sz w:val="20"/>
                <w:highlight w:val="none"/>
              </w:rPr>
              <w:t>中央</w:t>
            </w:r>
          </w:p>
        </w:tc>
        <w:tc>
          <w:tcPr>
            <w:tcW w:w="1125" w:type="dxa"/>
            <w:shd w:val="clear" w:color="auto" w:fill="DAEEF3"/>
            <w:vAlign w:val="center"/>
          </w:tcPr>
          <w:p>
            <w:pPr>
              <w:pStyle w:val="0"/>
              <w:tabs>
                <w:tab w:val="left" w:leader="none" w:pos="7704"/>
              </w:tabs>
              <w:jc w:val="center"/>
              <w:rPr>
                <w:rFonts w:hint="default"/>
                <w:color w:val="auto"/>
                <w:sz w:val="20"/>
                <w:highlight w:val="none"/>
              </w:rPr>
            </w:pPr>
            <w:r>
              <w:rPr>
                <w:rFonts w:hint="eastAsia"/>
                <w:color w:val="auto"/>
                <w:sz w:val="20"/>
                <w:highlight w:val="none"/>
              </w:rPr>
              <w:t>高幡</w:t>
            </w:r>
          </w:p>
        </w:tc>
        <w:tc>
          <w:tcPr>
            <w:tcW w:w="1195" w:type="dxa"/>
            <w:shd w:val="clear" w:color="auto" w:fill="DAEEF3"/>
            <w:vAlign w:val="center"/>
          </w:tcPr>
          <w:p>
            <w:pPr>
              <w:pStyle w:val="0"/>
              <w:tabs>
                <w:tab w:val="left" w:leader="none" w:pos="7704"/>
              </w:tabs>
              <w:jc w:val="center"/>
              <w:rPr>
                <w:rFonts w:hint="default"/>
                <w:color w:val="auto"/>
                <w:sz w:val="20"/>
                <w:highlight w:val="none"/>
              </w:rPr>
            </w:pPr>
            <w:r>
              <w:rPr>
                <w:rFonts w:hint="eastAsia"/>
                <w:color w:val="auto"/>
                <w:sz w:val="20"/>
                <w:highlight w:val="none"/>
              </w:rPr>
              <w:t>幡多</w:t>
            </w:r>
          </w:p>
        </w:tc>
      </w:tr>
      <w:tr>
        <w:trPr>
          <w:trHeight w:val="437" w:hRule="atLeast"/>
        </w:trPr>
        <w:tc>
          <w:tcPr>
            <w:tcW w:w="2269" w:type="dxa"/>
            <w:vAlign w:val="center"/>
          </w:tcPr>
          <w:p>
            <w:pPr>
              <w:pStyle w:val="0"/>
              <w:rPr>
                <w:rFonts w:hint="eastAsia"/>
                <w:color w:val="auto"/>
                <w:sz w:val="16"/>
                <w:highlight w:val="none"/>
              </w:rPr>
            </w:pPr>
            <w:r>
              <w:rPr>
                <w:rFonts w:hint="eastAsia"/>
                <w:color w:val="auto"/>
                <w:sz w:val="16"/>
                <w:highlight w:val="none"/>
              </w:rPr>
              <w:t>日本糖尿病療養指導士数</w:t>
            </w:r>
          </w:p>
        </w:tc>
        <w:tc>
          <w:tcPr>
            <w:tcW w:w="1125" w:type="dxa"/>
            <w:vAlign w:val="center"/>
          </w:tcPr>
          <w:p>
            <w:pPr>
              <w:pStyle w:val="0"/>
              <w:tabs>
                <w:tab w:val="left" w:leader="none" w:pos="7704"/>
              </w:tabs>
              <w:jc w:val="center"/>
              <w:rPr>
                <w:rFonts w:hint="default"/>
                <w:color w:val="auto"/>
                <w:sz w:val="20"/>
                <w:highlight w:val="none"/>
                <w:u w:val="none" w:color="FF0000"/>
              </w:rPr>
            </w:pPr>
            <w:r>
              <w:rPr>
                <w:rFonts w:hint="eastAsia"/>
                <w:color w:val="auto"/>
                <w:sz w:val="20"/>
                <w:highlight w:val="none"/>
                <w:u w:val="none" w:color="FF0000"/>
              </w:rPr>
              <w:t>148</w:t>
            </w:r>
          </w:p>
        </w:tc>
        <w:tc>
          <w:tcPr>
            <w:tcW w:w="1125" w:type="dxa"/>
            <w:vAlign w:val="center"/>
          </w:tcPr>
          <w:p>
            <w:pPr>
              <w:pStyle w:val="0"/>
              <w:jc w:val="center"/>
              <w:rPr>
                <w:rFonts w:hint="default"/>
                <w:color w:val="auto"/>
                <w:sz w:val="20"/>
                <w:highlight w:val="none"/>
                <w:u w:val="none" w:color="FF0000"/>
              </w:rPr>
            </w:pPr>
            <w:r>
              <w:rPr>
                <w:rFonts w:hint="eastAsia"/>
                <w:color w:val="auto"/>
                <w:sz w:val="20"/>
                <w:highlight w:val="none"/>
                <w:u w:val="none" w:color="FF0000"/>
              </w:rPr>
              <w:t>－</w:t>
            </w:r>
          </w:p>
        </w:tc>
        <w:tc>
          <w:tcPr>
            <w:tcW w:w="1125" w:type="dxa"/>
            <w:vAlign w:val="center"/>
          </w:tcPr>
          <w:p>
            <w:pPr>
              <w:pStyle w:val="0"/>
              <w:jc w:val="center"/>
              <w:rPr>
                <w:rFonts w:hint="default"/>
                <w:color w:val="auto"/>
                <w:sz w:val="20"/>
                <w:highlight w:val="none"/>
                <w:u w:val="none" w:color="FF0000"/>
              </w:rPr>
            </w:pPr>
            <w:r>
              <w:rPr>
                <w:rFonts w:hint="eastAsia"/>
                <w:color w:val="auto"/>
                <w:sz w:val="20"/>
                <w:highlight w:val="none"/>
                <w:u w:val="none" w:color="FF0000"/>
              </w:rPr>
              <w:t>－</w:t>
            </w:r>
          </w:p>
        </w:tc>
        <w:tc>
          <w:tcPr>
            <w:tcW w:w="1125" w:type="dxa"/>
            <w:vAlign w:val="center"/>
          </w:tcPr>
          <w:p>
            <w:pPr>
              <w:pStyle w:val="0"/>
              <w:jc w:val="center"/>
              <w:rPr>
                <w:rFonts w:hint="default"/>
                <w:color w:val="auto"/>
                <w:sz w:val="20"/>
                <w:highlight w:val="none"/>
                <w:u w:val="none" w:color="FF0000"/>
              </w:rPr>
            </w:pPr>
            <w:r>
              <w:rPr>
                <w:rFonts w:hint="eastAsia"/>
                <w:color w:val="auto"/>
                <w:sz w:val="20"/>
                <w:highlight w:val="none"/>
                <w:u w:val="none" w:color="FF0000"/>
              </w:rPr>
              <w:t>－</w:t>
            </w:r>
          </w:p>
        </w:tc>
        <w:tc>
          <w:tcPr>
            <w:tcW w:w="1195" w:type="dxa"/>
            <w:vAlign w:val="center"/>
          </w:tcPr>
          <w:p>
            <w:pPr>
              <w:pStyle w:val="0"/>
              <w:jc w:val="center"/>
              <w:rPr>
                <w:rFonts w:hint="default"/>
                <w:color w:val="auto"/>
                <w:sz w:val="20"/>
                <w:highlight w:val="none"/>
                <w:u w:val="none" w:color="FF0000"/>
              </w:rPr>
            </w:pPr>
            <w:r>
              <w:rPr>
                <w:rFonts w:hint="eastAsia"/>
                <w:color w:val="auto"/>
                <w:sz w:val="20"/>
                <w:highlight w:val="none"/>
                <w:u w:val="none" w:color="FF0000"/>
              </w:rPr>
              <w:t>－</w:t>
            </w:r>
          </w:p>
        </w:tc>
      </w:tr>
      <w:tr>
        <w:trPr>
          <w:trHeight w:val="437" w:hRule="atLeast"/>
        </w:trPr>
        <w:tc>
          <w:tcPr>
            <w:tcW w:w="2269" w:type="dxa"/>
            <w:vAlign w:val="center"/>
          </w:tcPr>
          <w:p>
            <w:pPr>
              <w:pStyle w:val="0"/>
              <w:rPr>
                <w:rFonts w:hint="eastAsia"/>
                <w:color w:val="auto"/>
                <w:sz w:val="16"/>
                <w:highlight w:val="none"/>
              </w:rPr>
            </w:pPr>
            <w:r>
              <w:rPr>
                <w:rFonts w:hint="eastAsia"/>
                <w:color w:val="auto"/>
                <w:sz w:val="16"/>
                <w:highlight w:val="none"/>
              </w:rPr>
              <w:t>高知県糖尿病療養指導士数</w:t>
            </w:r>
          </w:p>
        </w:tc>
        <w:tc>
          <w:tcPr>
            <w:tcW w:w="1125" w:type="dxa"/>
            <w:vAlign w:val="center"/>
          </w:tcPr>
          <w:p>
            <w:pPr>
              <w:pStyle w:val="0"/>
              <w:tabs>
                <w:tab w:val="left" w:leader="none" w:pos="7704"/>
              </w:tabs>
              <w:jc w:val="center"/>
              <w:rPr>
                <w:rFonts w:hint="default"/>
                <w:color w:val="auto"/>
                <w:sz w:val="20"/>
                <w:highlight w:val="none"/>
                <w:u w:val="none" w:color="FF0000"/>
              </w:rPr>
            </w:pPr>
            <w:r>
              <w:rPr>
                <w:rFonts w:hint="eastAsia"/>
                <w:color w:val="auto"/>
                <w:sz w:val="20"/>
                <w:highlight w:val="none"/>
                <w:u w:val="none" w:color="FF0000"/>
              </w:rPr>
              <w:t>503</w:t>
            </w:r>
          </w:p>
        </w:tc>
        <w:tc>
          <w:tcPr>
            <w:tcW w:w="1125" w:type="dxa"/>
            <w:vAlign w:val="center"/>
          </w:tcPr>
          <w:p>
            <w:pPr>
              <w:pStyle w:val="0"/>
              <w:tabs>
                <w:tab w:val="left" w:leader="none" w:pos="7704"/>
              </w:tabs>
              <w:jc w:val="center"/>
              <w:rPr>
                <w:rFonts w:hint="default"/>
                <w:color w:val="auto"/>
                <w:sz w:val="20"/>
                <w:highlight w:val="none"/>
                <w:u w:val="none" w:color="FF0000"/>
              </w:rPr>
            </w:pPr>
            <w:r>
              <w:rPr>
                <w:rFonts w:hint="eastAsia"/>
                <w:color w:val="auto"/>
                <w:sz w:val="20"/>
                <w:highlight w:val="none"/>
                <w:u w:val="none" w:color="FF0000"/>
              </w:rPr>
              <w:t>146</w:t>
            </w:r>
          </w:p>
        </w:tc>
        <w:tc>
          <w:tcPr>
            <w:tcW w:w="1125" w:type="dxa"/>
            <w:vAlign w:val="center"/>
          </w:tcPr>
          <w:p>
            <w:pPr>
              <w:pStyle w:val="0"/>
              <w:tabs>
                <w:tab w:val="left" w:leader="none" w:pos="7704"/>
              </w:tabs>
              <w:jc w:val="center"/>
              <w:rPr>
                <w:rFonts w:hint="default"/>
                <w:color w:val="auto"/>
                <w:sz w:val="20"/>
                <w:highlight w:val="none"/>
                <w:u w:val="none" w:color="FF0000"/>
              </w:rPr>
            </w:pPr>
            <w:r>
              <w:rPr>
                <w:rFonts w:hint="eastAsia"/>
                <w:color w:val="auto"/>
                <w:sz w:val="20"/>
                <w:highlight w:val="none"/>
                <w:u w:val="none" w:color="FF0000"/>
              </w:rPr>
              <w:t>257</w:t>
            </w:r>
          </w:p>
        </w:tc>
        <w:tc>
          <w:tcPr>
            <w:tcW w:w="1125" w:type="dxa"/>
            <w:vAlign w:val="center"/>
          </w:tcPr>
          <w:p>
            <w:pPr>
              <w:pStyle w:val="0"/>
              <w:tabs>
                <w:tab w:val="left" w:leader="none" w:pos="7704"/>
              </w:tabs>
              <w:jc w:val="center"/>
              <w:rPr>
                <w:rFonts w:hint="default"/>
                <w:color w:val="auto"/>
                <w:sz w:val="20"/>
                <w:highlight w:val="none"/>
                <w:u w:val="none" w:color="FF0000"/>
              </w:rPr>
            </w:pPr>
            <w:r>
              <w:rPr>
                <w:rFonts w:hint="eastAsia"/>
                <w:color w:val="auto"/>
                <w:sz w:val="20"/>
                <w:highlight w:val="none"/>
                <w:u w:val="none" w:color="FF0000"/>
              </w:rPr>
              <w:t>14</w:t>
            </w:r>
          </w:p>
        </w:tc>
        <w:tc>
          <w:tcPr>
            <w:tcW w:w="1195" w:type="dxa"/>
            <w:vAlign w:val="center"/>
          </w:tcPr>
          <w:p>
            <w:pPr>
              <w:pStyle w:val="0"/>
              <w:tabs>
                <w:tab w:val="left" w:leader="none" w:pos="7704"/>
              </w:tabs>
              <w:jc w:val="center"/>
              <w:rPr>
                <w:rFonts w:hint="default"/>
                <w:color w:val="auto"/>
                <w:sz w:val="20"/>
                <w:highlight w:val="none"/>
                <w:u w:val="none" w:color="FF0000"/>
              </w:rPr>
            </w:pPr>
            <w:r>
              <w:rPr>
                <w:rFonts w:hint="eastAsia"/>
                <w:color w:val="auto"/>
                <w:sz w:val="20"/>
                <w:highlight w:val="none"/>
                <w:u w:val="none" w:color="FF0000"/>
              </w:rPr>
              <w:t>86</w:t>
            </w:r>
          </w:p>
        </w:tc>
      </w:tr>
    </w:tbl>
    <w:p>
      <w:pPr>
        <w:pStyle w:val="0"/>
        <w:tabs>
          <w:tab w:val="left" w:leader="none" w:pos="4253"/>
          <w:tab w:val="left" w:leader="none" w:pos="7704"/>
        </w:tabs>
        <w:snapToGrid w:val="0"/>
        <w:spacing w:line="240" w:lineRule="exact"/>
        <w:ind w:left="227" w:leftChars="100" w:firstLine="187" w:firstLineChars="100"/>
        <w:jc w:val="left"/>
        <w:rPr>
          <w:rFonts w:hint="default"/>
          <w:color w:val="auto"/>
          <w:sz w:val="18"/>
          <w:highlight w:val="none"/>
          <w:u w:val="single" w:color="FF0000"/>
        </w:rPr>
      </w:pPr>
      <w:r>
        <w:rPr>
          <w:rFonts w:hint="eastAsia"/>
          <w:color w:val="auto"/>
          <w:sz w:val="16"/>
          <w:highlight w:val="none"/>
        </w:rPr>
        <w:t>　　　　　　　　　　　　　　　　　　　　　　　</w:t>
      </w:r>
      <w:r>
        <w:rPr>
          <w:rFonts w:hint="eastAsia"/>
          <w:color w:val="auto"/>
          <w:sz w:val="16"/>
          <w:highlight w:val="none"/>
        </w:rPr>
        <w:t xml:space="preserve">      </w:t>
      </w:r>
      <w:r>
        <w:rPr>
          <w:rFonts w:hint="eastAsia"/>
          <w:color w:val="auto"/>
          <w:sz w:val="16"/>
          <w:highlight w:val="none"/>
        </w:rPr>
        <w:t>　出典：</w:t>
      </w:r>
      <w:r>
        <w:rPr>
          <w:rFonts w:hint="eastAsia"/>
          <w:color w:val="auto"/>
          <w:sz w:val="16"/>
          <w:highlight w:val="none"/>
          <w:u w:val="none" w:color="FF0000"/>
        </w:rPr>
        <w:t>日本糖尿病療養指導士認定機構（令和４年度）</w:t>
      </w:r>
    </w:p>
    <w:p>
      <w:pPr>
        <w:pStyle w:val="0"/>
        <w:tabs>
          <w:tab w:val="left" w:leader="none" w:pos="4253"/>
          <w:tab w:val="left" w:leader="none" w:pos="7704"/>
        </w:tabs>
        <w:snapToGrid w:val="0"/>
        <w:ind w:left="226" w:leftChars="100" w:firstLine="5146" w:firstLineChars="3100"/>
        <w:rPr>
          <w:rFonts w:hint="default"/>
          <w:sz w:val="18"/>
          <w:highlight w:val="none"/>
          <w:u w:val="single" w:color="FF0000"/>
        </w:rPr>
      </w:pPr>
      <w:r>
        <w:rPr>
          <w:rFonts w:hint="eastAsia"/>
          <w:color w:val="auto"/>
          <w:sz w:val="16"/>
          <w:highlight w:val="none"/>
        </w:rPr>
        <w:t>高知県</w:t>
      </w:r>
      <w:r>
        <w:rPr>
          <w:rFonts w:hint="eastAsia"/>
          <w:color w:val="auto"/>
          <w:sz w:val="16"/>
          <w:highlight w:val="none"/>
          <w:u w:val="none" w:color="FF0000"/>
        </w:rPr>
        <w:t>糖尿病療養指導士認定機構（令和５年度）</w:t>
      </w:r>
      <w:r>
        <w:rPr>
          <w:rFonts w:hint="eastAsia"/>
          <w:color w:val="FF0000"/>
          <w:sz w:val="16"/>
          <w:highlight w:val="none"/>
          <w:u w:val="none" w:color="FF0000"/>
        </w:rPr>
        <w:t>　</w:t>
      </w:r>
    </w:p>
    <w:p>
      <w:pPr>
        <w:pStyle w:val="0"/>
        <w:tabs>
          <w:tab w:val="left" w:leader="none" w:pos="4253"/>
          <w:tab w:val="left" w:leader="none" w:pos="7704"/>
        </w:tabs>
        <w:snapToGrid w:val="0"/>
        <w:ind w:left="227" w:leftChars="100" w:firstLine="187" w:firstLineChars="100"/>
        <w:rPr>
          <w:rFonts w:hint="default"/>
          <w:sz w:val="18"/>
          <w:highlight w:val="none"/>
          <w:u w:val="single" w:color="FF0000"/>
        </w:rPr>
      </w:pPr>
    </w:p>
    <w:p>
      <w:pPr>
        <w:pStyle w:val="0"/>
        <w:tabs>
          <w:tab w:val="left" w:leader="none" w:pos="7704"/>
        </w:tabs>
        <w:spacing w:before="165" w:beforeLines="50" w:beforeAutospacing="0"/>
        <w:ind w:leftChars="0" w:firstLine="0" w:firstLineChars="0"/>
        <w:jc w:val="center"/>
        <w:rPr>
          <w:rFonts w:hint="default"/>
          <w:sz w:val="16"/>
          <w:highlight w:val="none"/>
          <w:u w:val="single" w:color="auto"/>
        </w:rPr>
      </w:pPr>
      <w:r>
        <w:rPr>
          <w:rFonts w:hint="eastAsia" w:ascii="ＭＳ ゴシック" w:hAnsi="ＭＳ ゴシック" w:eastAsia="ＭＳ ゴシック"/>
          <w:sz w:val="22"/>
          <w:highlight w:val="none"/>
        </w:rPr>
        <w:t>（図表</w:t>
      </w:r>
      <w:r>
        <w:rPr>
          <w:rFonts w:hint="eastAsia" w:ascii="ＭＳ ゴシック" w:hAnsi="ＭＳ ゴシック" w:eastAsia="ＭＳ ゴシック"/>
          <w:sz w:val="22"/>
          <w:highlight w:val="none"/>
        </w:rPr>
        <w:t>6-4</w:t>
      </w:r>
      <w:r>
        <w:rPr>
          <w:rFonts w:hint="eastAsia" w:ascii="ＭＳ ゴシック" w:hAnsi="ＭＳ ゴシック" w:eastAsia="ＭＳ ゴシック"/>
          <w:color w:val="auto"/>
          <w:sz w:val="22"/>
          <w:highlight w:val="none"/>
        </w:rPr>
        <w:t>-22</w:t>
      </w:r>
      <w:r>
        <w:rPr>
          <w:rFonts w:hint="eastAsia" w:ascii="ＭＳ ゴシック" w:hAnsi="ＭＳ ゴシック" w:eastAsia="ＭＳ ゴシック"/>
          <w:sz w:val="22"/>
          <w:highlight w:val="none"/>
        </w:rPr>
        <w:t>）糖尿病教室を実施している医療機関数</w:t>
      </w:r>
    </w:p>
    <w:tbl>
      <w:tblPr>
        <w:tblStyle w:val="11"/>
        <w:tblW w:w="7210" w:type="dxa"/>
        <w:tblInd w:w="10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389"/>
        <w:gridCol w:w="1389"/>
        <w:gridCol w:w="1389"/>
        <w:gridCol w:w="1389"/>
        <w:gridCol w:w="1654"/>
      </w:tblGrid>
      <w:tr>
        <w:trPr/>
        <w:tc>
          <w:tcPr>
            <w:tcW w:w="1389" w:type="dxa"/>
            <w:shd w:val="clear" w:color="auto" w:fill="DAEEF3"/>
            <w:vAlign w:val="center"/>
          </w:tcPr>
          <w:p>
            <w:pPr>
              <w:pStyle w:val="0"/>
              <w:tabs>
                <w:tab w:val="left" w:leader="none" w:pos="7704"/>
              </w:tabs>
              <w:jc w:val="center"/>
              <w:rPr>
                <w:rFonts w:hint="default"/>
                <w:sz w:val="20"/>
                <w:highlight w:val="none"/>
              </w:rPr>
            </w:pPr>
            <w:r>
              <w:rPr>
                <w:rFonts w:hint="eastAsia"/>
                <w:sz w:val="20"/>
                <w:highlight w:val="none"/>
              </w:rPr>
              <w:t>県計</w:t>
            </w:r>
          </w:p>
        </w:tc>
        <w:tc>
          <w:tcPr>
            <w:tcW w:w="1389" w:type="dxa"/>
            <w:shd w:val="clear" w:color="auto" w:fill="DAEEF3"/>
            <w:vAlign w:val="center"/>
          </w:tcPr>
          <w:p>
            <w:pPr>
              <w:pStyle w:val="0"/>
              <w:tabs>
                <w:tab w:val="left" w:leader="none" w:pos="7704"/>
              </w:tabs>
              <w:jc w:val="center"/>
              <w:rPr>
                <w:rFonts w:hint="default"/>
                <w:sz w:val="20"/>
                <w:highlight w:val="none"/>
              </w:rPr>
            </w:pPr>
            <w:r>
              <w:rPr>
                <w:rFonts w:hint="eastAsia"/>
                <w:sz w:val="20"/>
                <w:highlight w:val="none"/>
              </w:rPr>
              <w:t>安芸</w:t>
            </w:r>
          </w:p>
        </w:tc>
        <w:tc>
          <w:tcPr>
            <w:tcW w:w="1389" w:type="dxa"/>
            <w:shd w:val="clear" w:color="auto" w:fill="DAEEF3"/>
            <w:vAlign w:val="center"/>
          </w:tcPr>
          <w:p>
            <w:pPr>
              <w:pStyle w:val="0"/>
              <w:tabs>
                <w:tab w:val="left" w:leader="none" w:pos="7704"/>
              </w:tabs>
              <w:jc w:val="center"/>
              <w:rPr>
                <w:rFonts w:hint="default"/>
                <w:sz w:val="20"/>
                <w:highlight w:val="none"/>
              </w:rPr>
            </w:pPr>
            <w:r>
              <w:rPr>
                <w:rFonts w:hint="eastAsia"/>
                <w:sz w:val="20"/>
                <w:highlight w:val="none"/>
              </w:rPr>
              <w:t>中央</w:t>
            </w:r>
          </w:p>
        </w:tc>
        <w:tc>
          <w:tcPr>
            <w:tcW w:w="1389" w:type="dxa"/>
            <w:shd w:val="clear" w:color="auto" w:fill="DAEEF3"/>
            <w:vAlign w:val="center"/>
          </w:tcPr>
          <w:p>
            <w:pPr>
              <w:pStyle w:val="0"/>
              <w:tabs>
                <w:tab w:val="left" w:leader="none" w:pos="7704"/>
              </w:tabs>
              <w:jc w:val="center"/>
              <w:rPr>
                <w:rFonts w:hint="default"/>
                <w:sz w:val="20"/>
                <w:highlight w:val="none"/>
              </w:rPr>
            </w:pPr>
            <w:r>
              <w:rPr>
                <w:rFonts w:hint="eastAsia"/>
                <w:sz w:val="20"/>
                <w:highlight w:val="none"/>
              </w:rPr>
              <w:t>高幡</w:t>
            </w:r>
          </w:p>
        </w:tc>
        <w:tc>
          <w:tcPr>
            <w:tcW w:w="1654" w:type="dxa"/>
            <w:shd w:val="clear" w:color="auto" w:fill="DAEEF3"/>
            <w:vAlign w:val="center"/>
          </w:tcPr>
          <w:p>
            <w:pPr>
              <w:pStyle w:val="0"/>
              <w:tabs>
                <w:tab w:val="left" w:leader="none" w:pos="7704"/>
              </w:tabs>
              <w:jc w:val="center"/>
              <w:rPr>
                <w:rFonts w:hint="default"/>
                <w:sz w:val="20"/>
                <w:highlight w:val="none"/>
              </w:rPr>
            </w:pPr>
            <w:r>
              <w:rPr>
                <w:rFonts w:hint="eastAsia"/>
                <w:sz w:val="20"/>
                <w:highlight w:val="none"/>
              </w:rPr>
              <w:t>幡多</w:t>
            </w:r>
          </w:p>
        </w:tc>
      </w:tr>
      <w:tr>
        <w:trPr/>
        <w:tc>
          <w:tcPr>
            <w:tcW w:w="1389" w:type="dxa"/>
            <w:vAlign w:val="center"/>
          </w:tcPr>
          <w:p>
            <w:pPr>
              <w:pStyle w:val="0"/>
              <w:tabs>
                <w:tab w:val="left" w:leader="none" w:pos="7704"/>
              </w:tabs>
              <w:jc w:val="center"/>
              <w:rPr>
                <w:rFonts w:hint="default"/>
                <w:color w:val="auto"/>
                <w:sz w:val="20"/>
                <w:highlight w:val="none"/>
                <w:u w:val="none" w:color="FF0000"/>
              </w:rPr>
            </w:pPr>
            <w:r>
              <w:rPr>
                <w:rFonts w:hint="eastAsia"/>
                <w:color w:val="auto"/>
                <w:sz w:val="20"/>
                <w:highlight w:val="none"/>
                <w:u w:val="none" w:color="FF0000"/>
              </w:rPr>
              <w:t>23(35)</w:t>
            </w:r>
          </w:p>
        </w:tc>
        <w:tc>
          <w:tcPr>
            <w:tcW w:w="1389" w:type="dxa"/>
            <w:vAlign w:val="center"/>
          </w:tcPr>
          <w:p>
            <w:pPr>
              <w:pStyle w:val="0"/>
              <w:tabs>
                <w:tab w:val="left" w:leader="none" w:pos="7704"/>
              </w:tabs>
              <w:jc w:val="center"/>
              <w:rPr>
                <w:rFonts w:hint="default"/>
                <w:color w:val="auto"/>
                <w:sz w:val="20"/>
                <w:highlight w:val="none"/>
                <w:u w:val="none" w:color="FF0000"/>
              </w:rPr>
            </w:pPr>
            <w:r>
              <w:rPr>
                <w:rFonts w:hint="eastAsia"/>
                <w:color w:val="auto"/>
                <w:sz w:val="20"/>
                <w:highlight w:val="none"/>
                <w:u w:val="none" w:color="FF0000"/>
              </w:rPr>
              <w:t>2(4)</w:t>
            </w:r>
          </w:p>
        </w:tc>
        <w:tc>
          <w:tcPr>
            <w:tcW w:w="1389" w:type="dxa"/>
            <w:vAlign w:val="center"/>
          </w:tcPr>
          <w:p>
            <w:pPr>
              <w:pStyle w:val="0"/>
              <w:tabs>
                <w:tab w:val="left" w:leader="none" w:pos="7704"/>
              </w:tabs>
              <w:jc w:val="center"/>
              <w:rPr>
                <w:rFonts w:hint="default"/>
                <w:color w:val="auto"/>
                <w:sz w:val="20"/>
                <w:highlight w:val="none"/>
                <w:u w:val="none" w:color="FF0000"/>
              </w:rPr>
            </w:pPr>
            <w:r>
              <w:rPr>
                <w:rFonts w:hint="eastAsia"/>
                <w:color w:val="auto"/>
                <w:sz w:val="20"/>
                <w:highlight w:val="none"/>
                <w:u w:val="none" w:color="FF0000"/>
              </w:rPr>
              <w:t>18(27)</w:t>
            </w:r>
          </w:p>
        </w:tc>
        <w:tc>
          <w:tcPr>
            <w:tcW w:w="1389" w:type="dxa"/>
            <w:vAlign w:val="center"/>
          </w:tcPr>
          <w:p>
            <w:pPr>
              <w:pStyle w:val="0"/>
              <w:tabs>
                <w:tab w:val="left" w:leader="none" w:pos="7704"/>
              </w:tabs>
              <w:jc w:val="center"/>
              <w:rPr>
                <w:rFonts w:hint="default"/>
                <w:color w:val="auto"/>
                <w:sz w:val="20"/>
                <w:highlight w:val="none"/>
                <w:u w:val="none" w:color="FF0000"/>
              </w:rPr>
            </w:pPr>
            <w:r>
              <w:rPr>
                <w:rFonts w:hint="eastAsia"/>
                <w:color w:val="auto"/>
                <w:sz w:val="20"/>
                <w:highlight w:val="none"/>
                <w:u w:val="none" w:color="FF0000"/>
              </w:rPr>
              <w:t>1(1)</w:t>
            </w:r>
          </w:p>
        </w:tc>
        <w:tc>
          <w:tcPr>
            <w:tcW w:w="1654" w:type="dxa"/>
            <w:vAlign w:val="center"/>
          </w:tcPr>
          <w:p>
            <w:pPr>
              <w:pStyle w:val="0"/>
              <w:tabs>
                <w:tab w:val="left" w:leader="none" w:pos="7704"/>
              </w:tabs>
              <w:jc w:val="center"/>
              <w:rPr>
                <w:rFonts w:hint="default"/>
                <w:color w:val="auto"/>
                <w:sz w:val="20"/>
                <w:highlight w:val="none"/>
                <w:u w:val="none" w:color="FF0000"/>
              </w:rPr>
            </w:pPr>
            <w:r>
              <w:rPr>
                <w:rFonts w:hint="eastAsia"/>
                <w:color w:val="auto"/>
                <w:sz w:val="20"/>
                <w:highlight w:val="none"/>
                <w:u w:val="none" w:color="FF0000"/>
              </w:rPr>
              <w:t>2(3)</w:t>
            </w:r>
          </w:p>
        </w:tc>
      </w:tr>
    </w:tbl>
    <w:p>
      <w:pPr>
        <w:pStyle w:val="0"/>
        <w:tabs>
          <w:tab w:val="left" w:leader="none" w:pos="7704"/>
        </w:tabs>
        <w:spacing w:line="0" w:lineRule="atLeast"/>
        <w:ind w:firstLine="333" w:firstLineChars="200"/>
        <w:jc w:val="left"/>
        <w:rPr>
          <w:rFonts w:hint="default"/>
          <w:sz w:val="18"/>
          <w:highlight w:val="none"/>
        </w:rPr>
      </w:pPr>
      <w:r>
        <w:rPr>
          <w:rFonts w:hint="eastAsia"/>
          <w:sz w:val="16"/>
          <w:highlight w:val="none"/>
        </w:rPr>
        <w:t>　　　　　　　　　　　　出典：</w:t>
      </w:r>
      <w:r>
        <w:rPr>
          <w:rFonts w:hint="eastAsia"/>
          <w:color w:val="auto"/>
          <w:sz w:val="16"/>
          <w:highlight w:val="none"/>
          <w:u w:val="none" w:color="FF0000"/>
        </w:rPr>
        <w:t>令和５年８月高知医療ネット</w:t>
      </w:r>
      <w:r>
        <w:rPr>
          <w:rFonts w:hint="eastAsia"/>
          <w:color w:val="auto"/>
          <w:sz w:val="16"/>
          <w:highlight w:val="none"/>
          <w:u w:val="none" w:color="auto"/>
        </w:rPr>
        <w:t>　括弧内は</w:t>
      </w:r>
      <w:r>
        <w:rPr>
          <w:rFonts w:hint="eastAsia"/>
          <w:color w:val="auto"/>
          <w:sz w:val="16"/>
          <w:highlight w:val="none"/>
          <w:u w:val="none" w:color="FF0000"/>
        </w:rPr>
        <w:t>平成</w:t>
      </w:r>
      <w:r>
        <w:rPr>
          <w:rFonts w:hint="eastAsia"/>
          <w:color w:val="auto"/>
          <w:sz w:val="16"/>
          <w:highlight w:val="none"/>
          <w:u w:val="none" w:color="FF0000"/>
        </w:rPr>
        <w:t>29</w:t>
      </w:r>
      <w:r>
        <w:rPr>
          <w:rFonts w:hint="eastAsia"/>
          <w:color w:val="auto"/>
          <w:sz w:val="16"/>
          <w:highlight w:val="none"/>
          <w:u w:val="none" w:color="FF0000"/>
        </w:rPr>
        <w:t>年</w:t>
      </w:r>
      <w:r>
        <w:rPr>
          <w:rFonts w:hint="eastAsia"/>
          <w:color w:val="auto"/>
          <w:sz w:val="16"/>
          <w:highlight w:val="none"/>
          <w:u w:val="none" w:color="FF0000"/>
        </w:rPr>
        <w:t>10</w:t>
      </w:r>
      <w:r>
        <w:rPr>
          <w:rFonts w:hint="eastAsia"/>
          <w:color w:val="auto"/>
          <w:sz w:val="16"/>
          <w:highlight w:val="none"/>
          <w:u w:val="none" w:color="FF0000"/>
        </w:rPr>
        <w:t>月</w:t>
      </w:r>
      <w:r>
        <w:rPr>
          <w:rFonts w:hint="eastAsia"/>
          <w:sz w:val="16"/>
          <w:highlight w:val="none"/>
        </w:rPr>
        <w:t>高知県医療政策課</w:t>
      </w:r>
    </w:p>
    <w:p>
      <w:pPr>
        <w:pStyle w:val="0"/>
        <w:tabs>
          <w:tab w:val="left" w:leader="none" w:pos="4253"/>
          <w:tab w:val="left" w:leader="none" w:pos="7704"/>
        </w:tabs>
        <w:snapToGrid w:val="0"/>
        <w:ind w:left="227" w:leftChars="100" w:firstLine="187" w:firstLineChars="100"/>
        <w:rPr>
          <w:rFonts w:hint="default"/>
          <w:sz w:val="18"/>
          <w:highlight w:val="none"/>
        </w:rPr>
      </w:pPr>
      <w:r>
        <w:rPr>
          <w:rFonts w:hint="eastAsia"/>
          <w:sz w:val="18"/>
          <w:highlight w:val="none"/>
        </w:rPr>
        <w:t>　　</w:t>
      </w:r>
    </w:p>
    <w:p>
      <w:pPr>
        <w:pStyle w:val="0"/>
        <w:tabs>
          <w:tab w:val="left" w:leader="none" w:pos="7704"/>
        </w:tabs>
        <w:ind w:leftChars="0" w:firstLine="0" w:firstLineChars="0"/>
        <w:jc w:val="center"/>
        <w:rPr>
          <w:rFonts w:hint="default" w:ascii="ＭＳ ゴシック" w:hAnsi="ＭＳ ゴシック" w:eastAsia="ＭＳ ゴシック"/>
          <w:color w:val="auto"/>
          <w:sz w:val="18"/>
          <w:highlight w:val="none"/>
        </w:rPr>
      </w:pPr>
      <w:r>
        <w:rPr>
          <w:rFonts w:hint="eastAsia" w:ascii="ＭＳ ゴシック" w:hAnsi="ＭＳ ゴシック" w:eastAsia="ＭＳ ゴシック"/>
          <w:sz w:val="22"/>
          <w:highlight w:val="none"/>
        </w:rPr>
        <w:t>（図表</w:t>
      </w:r>
      <w:r>
        <w:rPr>
          <w:rFonts w:hint="eastAsia" w:ascii="ＭＳ ゴシック" w:hAnsi="ＭＳ ゴシック" w:eastAsia="ＭＳ ゴシック"/>
          <w:sz w:val="22"/>
          <w:highlight w:val="none"/>
        </w:rPr>
        <w:t>6-4</w:t>
      </w:r>
      <w:r>
        <w:rPr>
          <w:rFonts w:hint="eastAsia" w:ascii="ＭＳ ゴシック" w:hAnsi="ＭＳ ゴシック" w:eastAsia="ＭＳ ゴシック"/>
          <w:color w:val="auto"/>
          <w:sz w:val="22"/>
          <w:highlight w:val="none"/>
        </w:rPr>
        <w:t>-23</w:t>
      </w:r>
      <w:r>
        <w:rPr>
          <w:rFonts w:hint="eastAsia" w:ascii="ＭＳ ゴシック" w:hAnsi="ＭＳ ゴシック" w:eastAsia="ＭＳ ゴシック"/>
          <w:color w:val="auto"/>
          <w:sz w:val="22"/>
          <w:highlight w:val="none"/>
        </w:rPr>
        <w:t>）外来栄養食事指導の実施件数</w:t>
      </w:r>
    </w:p>
    <w:tbl>
      <w:tblPr>
        <w:tblStyle w:val="11"/>
        <w:tblW w:w="7177" w:type="dxa"/>
        <w:tblInd w:w="11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353"/>
        <w:gridCol w:w="1415"/>
        <w:gridCol w:w="1519"/>
        <w:gridCol w:w="1445"/>
        <w:gridCol w:w="1445"/>
      </w:tblGrid>
      <w:tr>
        <w:trPr/>
        <w:tc>
          <w:tcPr>
            <w:tcW w:w="1353" w:type="dxa"/>
            <w:shd w:val="clear" w:color="auto" w:fill="DAEEF3"/>
            <w:vAlign w:val="top"/>
          </w:tcPr>
          <w:p>
            <w:pPr>
              <w:pStyle w:val="0"/>
              <w:tabs>
                <w:tab w:val="left" w:leader="none" w:pos="7704"/>
              </w:tabs>
              <w:jc w:val="center"/>
              <w:rPr>
                <w:rFonts w:hint="default"/>
                <w:color w:val="auto"/>
                <w:sz w:val="20"/>
                <w:highlight w:val="none"/>
              </w:rPr>
            </w:pPr>
            <w:r>
              <w:rPr>
                <w:rFonts w:hint="eastAsia"/>
                <w:color w:val="auto"/>
                <w:sz w:val="20"/>
                <w:highlight w:val="none"/>
              </w:rPr>
              <w:t>県計</w:t>
            </w:r>
          </w:p>
        </w:tc>
        <w:tc>
          <w:tcPr>
            <w:tcW w:w="1415" w:type="dxa"/>
            <w:shd w:val="clear" w:color="auto" w:fill="DAEEF3"/>
            <w:vAlign w:val="center"/>
          </w:tcPr>
          <w:p>
            <w:pPr>
              <w:pStyle w:val="0"/>
              <w:tabs>
                <w:tab w:val="left" w:leader="none" w:pos="7704"/>
              </w:tabs>
              <w:jc w:val="center"/>
              <w:rPr>
                <w:rFonts w:hint="default"/>
                <w:color w:val="auto"/>
                <w:sz w:val="20"/>
                <w:highlight w:val="none"/>
              </w:rPr>
            </w:pPr>
            <w:r>
              <w:rPr>
                <w:rFonts w:hint="eastAsia"/>
                <w:color w:val="auto"/>
                <w:sz w:val="20"/>
                <w:highlight w:val="none"/>
              </w:rPr>
              <w:t>安芸</w:t>
            </w:r>
          </w:p>
        </w:tc>
        <w:tc>
          <w:tcPr>
            <w:tcW w:w="1519" w:type="dxa"/>
            <w:shd w:val="clear" w:color="auto" w:fill="DAEEF3"/>
            <w:vAlign w:val="center"/>
          </w:tcPr>
          <w:p>
            <w:pPr>
              <w:pStyle w:val="0"/>
              <w:tabs>
                <w:tab w:val="left" w:leader="none" w:pos="7704"/>
              </w:tabs>
              <w:jc w:val="center"/>
              <w:rPr>
                <w:rFonts w:hint="default"/>
                <w:color w:val="auto"/>
                <w:sz w:val="20"/>
                <w:highlight w:val="none"/>
              </w:rPr>
            </w:pPr>
            <w:r>
              <w:rPr>
                <w:rFonts w:hint="eastAsia"/>
                <w:color w:val="auto"/>
                <w:sz w:val="20"/>
                <w:highlight w:val="none"/>
              </w:rPr>
              <w:t>中央</w:t>
            </w:r>
          </w:p>
        </w:tc>
        <w:tc>
          <w:tcPr>
            <w:tcW w:w="1445" w:type="dxa"/>
            <w:shd w:val="clear" w:color="auto" w:fill="DAEEF3"/>
            <w:vAlign w:val="center"/>
          </w:tcPr>
          <w:p>
            <w:pPr>
              <w:pStyle w:val="0"/>
              <w:tabs>
                <w:tab w:val="left" w:leader="none" w:pos="7704"/>
              </w:tabs>
              <w:jc w:val="center"/>
              <w:rPr>
                <w:rFonts w:hint="default"/>
                <w:color w:val="auto"/>
                <w:sz w:val="20"/>
                <w:highlight w:val="none"/>
              </w:rPr>
            </w:pPr>
            <w:r>
              <w:rPr>
                <w:rFonts w:hint="eastAsia"/>
                <w:color w:val="auto"/>
                <w:sz w:val="20"/>
                <w:highlight w:val="none"/>
              </w:rPr>
              <w:t>高幡</w:t>
            </w:r>
          </w:p>
        </w:tc>
        <w:tc>
          <w:tcPr>
            <w:tcW w:w="1445" w:type="dxa"/>
            <w:shd w:val="clear" w:color="auto" w:fill="DAEEF3"/>
            <w:vAlign w:val="center"/>
          </w:tcPr>
          <w:p>
            <w:pPr>
              <w:pStyle w:val="0"/>
              <w:tabs>
                <w:tab w:val="left" w:leader="none" w:pos="7704"/>
              </w:tabs>
              <w:jc w:val="center"/>
              <w:rPr>
                <w:rFonts w:hint="default"/>
                <w:color w:val="auto"/>
                <w:sz w:val="20"/>
                <w:highlight w:val="none"/>
              </w:rPr>
            </w:pPr>
            <w:r>
              <w:rPr>
                <w:rFonts w:hint="eastAsia"/>
                <w:color w:val="auto"/>
                <w:sz w:val="20"/>
                <w:highlight w:val="none"/>
              </w:rPr>
              <w:t>幡多</w:t>
            </w:r>
          </w:p>
        </w:tc>
      </w:tr>
      <w:tr>
        <w:trPr/>
        <w:tc>
          <w:tcPr>
            <w:tcW w:w="1353" w:type="dxa"/>
            <w:vAlign w:val="top"/>
          </w:tcPr>
          <w:p>
            <w:pPr>
              <w:pStyle w:val="0"/>
              <w:tabs>
                <w:tab w:val="left" w:leader="none" w:pos="7704"/>
              </w:tabs>
              <w:jc w:val="center"/>
              <w:rPr>
                <w:rFonts w:hint="default"/>
                <w:color w:val="auto"/>
                <w:sz w:val="20"/>
                <w:highlight w:val="none"/>
                <w:u w:val="none" w:color="FF0000"/>
              </w:rPr>
            </w:pPr>
            <w:r>
              <w:rPr>
                <w:rFonts w:hint="eastAsia"/>
                <w:color w:val="auto"/>
                <w:sz w:val="20"/>
                <w:highlight w:val="none"/>
                <w:u w:val="none" w:color="FF0000"/>
              </w:rPr>
              <w:t>13.6(12.3)</w:t>
            </w:r>
          </w:p>
        </w:tc>
        <w:tc>
          <w:tcPr>
            <w:tcW w:w="1415" w:type="dxa"/>
            <w:vAlign w:val="center"/>
          </w:tcPr>
          <w:p>
            <w:pPr>
              <w:pStyle w:val="0"/>
              <w:tabs>
                <w:tab w:val="left" w:leader="none" w:pos="7704"/>
              </w:tabs>
              <w:jc w:val="center"/>
              <w:rPr>
                <w:rFonts w:hint="default"/>
                <w:color w:val="auto"/>
                <w:sz w:val="20"/>
                <w:highlight w:val="none"/>
                <w:u w:val="none" w:color="FF0000"/>
              </w:rPr>
            </w:pPr>
            <w:r>
              <w:rPr>
                <w:rFonts w:hint="eastAsia"/>
                <w:color w:val="auto"/>
                <w:sz w:val="20"/>
                <w:highlight w:val="none"/>
                <w:u w:val="none" w:color="FF0000"/>
              </w:rPr>
              <w:t>6.6</w:t>
            </w:r>
            <w:r>
              <w:rPr>
                <w:rFonts w:hint="eastAsia"/>
                <w:color w:val="auto"/>
                <w:sz w:val="20"/>
                <w:highlight w:val="none"/>
                <w:u w:val="none" w:color="FF0000"/>
              </w:rPr>
              <w:t>（</w:t>
            </w:r>
            <w:r>
              <w:rPr>
                <w:rFonts w:hint="eastAsia"/>
                <w:color w:val="auto"/>
                <w:sz w:val="20"/>
                <w:highlight w:val="none"/>
                <w:u w:val="none" w:color="FF0000"/>
              </w:rPr>
              <w:t>7.9</w:t>
            </w:r>
            <w:r>
              <w:rPr>
                <w:rFonts w:hint="eastAsia"/>
                <w:color w:val="auto"/>
                <w:sz w:val="20"/>
                <w:highlight w:val="none"/>
                <w:u w:val="none" w:color="FF0000"/>
              </w:rPr>
              <w:t>）</w:t>
            </w:r>
          </w:p>
        </w:tc>
        <w:tc>
          <w:tcPr>
            <w:tcW w:w="1519" w:type="dxa"/>
            <w:vAlign w:val="center"/>
          </w:tcPr>
          <w:p>
            <w:pPr>
              <w:pStyle w:val="0"/>
              <w:tabs>
                <w:tab w:val="left" w:leader="none" w:pos="7704"/>
              </w:tabs>
              <w:jc w:val="center"/>
              <w:rPr>
                <w:rFonts w:hint="default"/>
                <w:color w:val="auto"/>
                <w:sz w:val="20"/>
                <w:highlight w:val="none"/>
                <w:u w:val="none" w:color="FF0000"/>
              </w:rPr>
            </w:pPr>
            <w:r>
              <w:rPr>
                <w:rFonts w:hint="eastAsia"/>
                <w:color w:val="auto"/>
                <w:sz w:val="20"/>
                <w:highlight w:val="none"/>
                <w:u w:val="none" w:color="FF0000"/>
              </w:rPr>
              <w:t>18.3</w:t>
            </w:r>
            <w:r>
              <w:rPr>
                <w:rFonts w:hint="eastAsia"/>
                <w:color w:val="auto"/>
                <w:sz w:val="20"/>
                <w:highlight w:val="none"/>
                <w:u w:val="none" w:color="FF0000"/>
              </w:rPr>
              <w:t>（</w:t>
            </w:r>
            <w:r>
              <w:rPr>
                <w:rFonts w:hint="eastAsia"/>
                <w:color w:val="auto"/>
                <w:sz w:val="20"/>
                <w:highlight w:val="none"/>
                <w:u w:val="none" w:color="FF0000"/>
              </w:rPr>
              <w:t>14.4</w:t>
            </w:r>
            <w:r>
              <w:rPr>
                <w:rFonts w:hint="eastAsia"/>
                <w:color w:val="auto"/>
                <w:sz w:val="20"/>
                <w:highlight w:val="none"/>
                <w:u w:val="none" w:color="FF0000"/>
              </w:rPr>
              <w:t>）</w:t>
            </w:r>
          </w:p>
        </w:tc>
        <w:tc>
          <w:tcPr>
            <w:tcW w:w="1445" w:type="dxa"/>
            <w:vAlign w:val="center"/>
          </w:tcPr>
          <w:p>
            <w:pPr>
              <w:pStyle w:val="0"/>
              <w:tabs>
                <w:tab w:val="left" w:leader="none" w:pos="7704"/>
              </w:tabs>
              <w:jc w:val="center"/>
              <w:rPr>
                <w:rFonts w:hint="default"/>
                <w:color w:val="auto"/>
                <w:sz w:val="20"/>
                <w:highlight w:val="none"/>
                <w:u w:val="none" w:color="FF0000"/>
              </w:rPr>
            </w:pPr>
            <w:r>
              <w:rPr>
                <w:rFonts w:hint="eastAsia"/>
                <w:color w:val="auto"/>
                <w:sz w:val="20"/>
                <w:highlight w:val="none"/>
                <w:u w:val="none" w:color="FF0000"/>
              </w:rPr>
              <w:t>1.6</w:t>
            </w:r>
            <w:r>
              <w:rPr>
                <w:rFonts w:hint="eastAsia"/>
                <w:color w:val="auto"/>
                <w:sz w:val="20"/>
                <w:highlight w:val="none"/>
                <w:u w:val="none" w:color="FF0000"/>
              </w:rPr>
              <w:t>（</w:t>
            </w:r>
            <w:r>
              <w:rPr>
                <w:rFonts w:hint="eastAsia"/>
                <w:color w:val="auto"/>
                <w:sz w:val="20"/>
                <w:highlight w:val="none"/>
                <w:u w:val="none" w:color="FF0000"/>
              </w:rPr>
              <w:t>3.0</w:t>
            </w:r>
            <w:r>
              <w:rPr>
                <w:rFonts w:hint="eastAsia"/>
                <w:color w:val="auto"/>
                <w:sz w:val="20"/>
                <w:highlight w:val="none"/>
                <w:u w:val="none" w:color="FF0000"/>
              </w:rPr>
              <w:t>）</w:t>
            </w:r>
          </w:p>
        </w:tc>
        <w:tc>
          <w:tcPr>
            <w:tcW w:w="1445" w:type="dxa"/>
            <w:vAlign w:val="center"/>
          </w:tcPr>
          <w:p>
            <w:pPr>
              <w:pStyle w:val="0"/>
              <w:tabs>
                <w:tab w:val="left" w:leader="none" w:pos="7704"/>
              </w:tabs>
              <w:jc w:val="center"/>
              <w:rPr>
                <w:rFonts w:hint="default"/>
                <w:color w:val="auto"/>
                <w:sz w:val="20"/>
                <w:highlight w:val="none"/>
                <w:u w:val="none" w:color="FF0000"/>
              </w:rPr>
            </w:pPr>
            <w:r>
              <w:rPr>
                <w:rFonts w:hint="eastAsia"/>
                <w:color w:val="auto"/>
                <w:sz w:val="20"/>
                <w:highlight w:val="none"/>
                <w:u w:val="none" w:color="FF0000"/>
              </w:rPr>
              <w:t>4.3</w:t>
            </w:r>
            <w:r>
              <w:rPr>
                <w:rFonts w:hint="eastAsia"/>
                <w:color w:val="auto"/>
                <w:sz w:val="20"/>
                <w:highlight w:val="none"/>
                <w:u w:val="none" w:color="FF0000"/>
              </w:rPr>
              <w:t>（</w:t>
            </w:r>
            <w:r>
              <w:rPr>
                <w:rFonts w:hint="eastAsia"/>
                <w:color w:val="auto"/>
                <w:sz w:val="20"/>
                <w:highlight w:val="none"/>
                <w:u w:val="none" w:color="FF0000"/>
              </w:rPr>
              <w:t>6.9</w:t>
            </w:r>
            <w:r>
              <w:rPr>
                <w:rFonts w:hint="eastAsia"/>
                <w:color w:val="auto"/>
                <w:sz w:val="20"/>
                <w:highlight w:val="none"/>
                <w:u w:val="none" w:color="FF0000"/>
              </w:rPr>
              <w:t>）</w:t>
            </w:r>
          </w:p>
        </w:tc>
      </w:tr>
    </w:tbl>
    <w:p>
      <w:pPr>
        <w:pStyle w:val="0"/>
        <w:tabs>
          <w:tab w:val="left" w:leader="none" w:pos="7704"/>
        </w:tabs>
        <w:spacing w:line="0" w:lineRule="atLeast"/>
        <w:jc w:val="left"/>
        <w:rPr>
          <w:rFonts w:hint="default"/>
          <w:color w:val="auto"/>
          <w:sz w:val="16"/>
          <w:highlight w:val="none"/>
          <w:u w:val="none" w:color="auto"/>
        </w:rPr>
      </w:pPr>
      <w:r>
        <w:rPr>
          <w:rFonts w:hint="eastAsia"/>
          <w:color w:val="000000" w:themeColor="text1"/>
          <w:sz w:val="16"/>
          <w:highlight w:val="none"/>
        </w:rPr>
        <w:t>　　　　　　　　　　　　　　　　　出典：</w:t>
      </w:r>
      <w:r>
        <w:rPr>
          <w:rFonts w:hint="eastAsia"/>
          <w:color w:val="auto"/>
          <w:sz w:val="16"/>
          <w:highlight w:val="none"/>
          <w:u w:val="none" w:color="auto"/>
        </w:rPr>
        <w:t>令和４年</w:t>
      </w:r>
      <w:r>
        <w:rPr>
          <w:rFonts w:hint="eastAsia"/>
          <w:color w:val="auto"/>
          <w:sz w:val="16"/>
          <w:highlight w:val="none"/>
          <w:u w:val="none" w:color="FF0000"/>
        </w:rPr>
        <w:t>高知県保健政策課</w:t>
      </w:r>
      <w:r>
        <w:rPr>
          <w:rFonts w:hint="eastAsia"/>
          <w:color w:val="auto"/>
          <w:sz w:val="16"/>
          <w:highlight w:val="none"/>
          <w:u w:val="none" w:color="auto"/>
        </w:rPr>
        <w:t>　</w:t>
      </w:r>
      <w:r>
        <w:rPr>
          <w:rFonts w:hint="eastAsia"/>
          <w:color w:val="auto"/>
          <w:sz w:val="16"/>
          <w:highlight w:val="none"/>
          <w:u w:val="none" w:color="FF0000"/>
        </w:rPr>
        <w:t>括弧内は平成</w:t>
      </w:r>
      <w:r>
        <w:rPr>
          <w:rFonts w:hint="eastAsia"/>
          <w:color w:val="auto"/>
          <w:sz w:val="16"/>
          <w:highlight w:val="none"/>
          <w:u w:val="none" w:color="FF0000"/>
        </w:rPr>
        <w:t>29</w:t>
      </w:r>
      <w:r>
        <w:rPr>
          <w:rFonts w:hint="eastAsia"/>
          <w:color w:val="auto"/>
          <w:sz w:val="16"/>
          <w:highlight w:val="none"/>
          <w:u w:val="none" w:color="FF0000"/>
        </w:rPr>
        <w:t>年</w:t>
      </w:r>
      <w:r>
        <w:rPr>
          <w:rFonts w:hint="eastAsia"/>
          <w:color w:val="auto"/>
          <w:sz w:val="16"/>
          <w:highlight w:val="none"/>
          <w:u w:val="none" w:color="auto"/>
        </w:rPr>
        <w:t>高知県医療政策課</w:t>
      </w:r>
    </w:p>
    <w:p>
      <w:pPr>
        <w:pStyle w:val="0"/>
        <w:tabs>
          <w:tab w:val="left" w:leader="none" w:pos="7704"/>
        </w:tabs>
        <w:spacing w:line="0" w:lineRule="atLeast"/>
        <w:ind w:left="0" w:leftChars="0" w:firstLine="3335" w:firstLineChars="2000"/>
        <w:jc w:val="left"/>
        <w:rPr>
          <w:rFonts w:hint="default"/>
          <w:color w:val="auto"/>
          <w:sz w:val="16"/>
          <w:highlight w:val="none"/>
          <w:u w:val="none" w:color="auto"/>
        </w:rPr>
      </w:pPr>
      <w:r>
        <w:rPr>
          <w:rFonts w:hint="eastAsia"/>
          <w:color w:val="auto"/>
          <w:sz w:val="16"/>
          <w:highlight w:val="none"/>
          <w:u w:val="none" w:color="FF0000"/>
        </w:rPr>
        <w:t>1</w:t>
      </w:r>
      <w:r>
        <w:rPr>
          <w:rFonts w:hint="eastAsia"/>
          <w:color w:val="auto"/>
          <w:sz w:val="16"/>
          <w:highlight w:val="none"/>
          <w:u w:val="none" w:color="FF0000"/>
        </w:rPr>
        <w:t>か月の実施件数</w:t>
      </w:r>
      <w:r>
        <w:rPr>
          <w:rFonts w:hint="eastAsia"/>
          <w:color w:val="auto"/>
          <w:sz w:val="16"/>
          <w:highlight w:val="none"/>
          <w:u w:val="none" w:color="auto"/>
        </w:rPr>
        <w:t>（人</w:t>
      </w:r>
      <w:r>
        <w:rPr>
          <w:rFonts w:hint="eastAsia"/>
          <w:color w:val="auto"/>
          <w:sz w:val="16"/>
          <w:highlight w:val="none"/>
          <w:u w:val="none" w:color="auto"/>
        </w:rPr>
        <w:t>/</w:t>
      </w:r>
      <w:r>
        <w:rPr>
          <w:rFonts w:hint="eastAsia"/>
          <w:color w:val="auto"/>
          <w:sz w:val="16"/>
          <w:highlight w:val="none"/>
          <w:u w:val="none" w:color="auto"/>
        </w:rPr>
        <w:t>月・</w:t>
      </w:r>
      <w:r>
        <w:rPr>
          <w:rFonts w:hint="eastAsia"/>
          <w:color w:val="auto"/>
          <w:sz w:val="16"/>
          <w:highlight w:val="none"/>
          <w:u w:val="none" w:color="FF0000"/>
        </w:rPr>
        <w:t>施設</w:t>
      </w:r>
      <w:r>
        <w:rPr>
          <w:rFonts w:hint="eastAsia"/>
          <w:color w:val="auto"/>
          <w:sz w:val="16"/>
          <w:highlight w:val="none"/>
          <w:u w:val="none" w:color="auto"/>
        </w:rPr>
        <w:t>）</w:t>
      </w:r>
    </w:p>
    <w:p>
      <w:pPr>
        <w:pStyle w:val="0"/>
        <w:tabs>
          <w:tab w:val="left" w:leader="none" w:pos="7704"/>
        </w:tabs>
        <w:spacing w:line="0" w:lineRule="atLeast"/>
        <w:ind w:left="0" w:leftChars="0" w:firstLine="3335" w:firstLineChars="2000"/>
        <w:jc w:val="left"/>
        <w:rPr>
          <w:rFonts w:hint="default"/>
          <w:color w:val="000000" w:themeColor="text1"/>
          <w:sz w:val="16"/>
          <w:highlight w:val="none"/>
        </w:rPr>
      </w:pPr>
      <w:r>
        <w:rPr>
          <w:rFonts w:hint="eastAsia"/>
          <w:color w:val="auto"/>
          <w:sz w:val="16"/>
          <w:highlight w:val="none"/>
          <w:u w:val="none" w:color="auto"/>
        </w:rPr>
        <w:t>（協力医療機関</w:t>
      </w:r>
      <w:r>
        <w:rPr>
          <w:rFonts w:hint="eastAsia"/>
          <w:color w:val="auto"/>
          <w:sz w:val="16"/>
          <w:highlight w:val="none"/>
          <w:u w:val="none" w:color="FF0000"/>
        </w:rPr>
        <w:t>91</w:t>
      </w:r>
      <w:r>
        <w:rPr>
          <w:rFonts w:hint="eastAsia"/>
          <w:color w:val="auto"/>
          <w:sz w:val="16"/>
          <w:highlight w:val="none"/>
          <w:u w:val="none" w:color="FF0000"/>
        </w:rPr>
        <w:t>施設（令和</w:t>
      </w:r>
      <w:r>
        <w:rPr>
          <w:rFonts w:hint="eastAsia"/>
          <w:color w:val="auto"/>
          <w:sz w:val="16"/>
          <w:highlight w:val="none"/>
          <w:u w:val="none" w:color="auto"/>
        </w:rPr>
        <w:t>4</w:t>
      </w:r>
      <w:r>
        <w:rPr>
          <w:rFonts w:hint="eastAsia"/>
          <w:color w:val="auto"/>
          <w:sz w:val="16"/>
          <w:highlight w:val="none"/>
          <w:u w:val="none" w:color="auto"/>
        </w:rPr>
        <w:t>年度）</w:t>
      </w:r>
      <w:r>
        <w:rPr>
          <w:rFonts w:hint="eastAsia"/>
          <w:color w:val="auto"/>
          <w:sz w:val="16"/>
          <w:highlight w:val="none"/>
          <w:u w:val="none" w:color="FF0000"/>
        </w:rPr>
        <w:t>76</w:t>
      </w:r>
      <w:r>
        <w:rPr>
          <w:rFonts w:hint="eastAsia"/>
          <w:color w:val="auto"/>
          <w:sz w:val="16"/>
          <w:highlight w:val="none"/>
          <w:u w:val="none" w:color="FF0000"/>
        </w:rPr>
        <w:t>施設（平成</w:t>
      </w:r>
      <w:r>
        <w:rPr>
          <w:rFonts w:hint="eastAsia"/>
          <w:color w:val="auto"/>
          <w:sz w:val="16"/>
          <w:highlight w:val="none"/>
          <w:u w:val="none" w:color="FF0000"/>
        </w:rPr>
        <w:t>29</w:t>
      </w:r>
      <w:r>
        <w:rPr>
          <w:rFonts w:hint="eastAsia"/>
          <w:color w:val="auto"/>
          <w:sz w:val="16"/>
          <w:highlight w:val="none"/>
          <w:u w:val="none" w:color="FF0000"/>
        </w:rPr>
        <w:t>年度））</w:t>
      </w:r>
    </w:p>
    <w:p>
      <w:pPr>
        <w:pStyle w:val="0"/>
        <w:tabs>
          <w:tab w:val="left" w:leader="none" w:pos="7704"/>
        </w:tabs>
        <w:spacing w:line="0" w:lineRule="atLeast"/>
        <w:ind w:firstLine="3001" w:firstLineChars="1800"/>
        <w:jc w:val="left"/>
        <w:rPr>
          <w:rFonts w:hint="default"/>
          <w:color w:val="000000" w:themeColor="text1"/>
          <w:sz w:val="16"/>
          <w:highlight w:val="none"/>
        </w:rPr>
      </w:pPr>
    </w:p>
    <w:p>
      <w:pPr>
        <w:pStyle w:val="0"/>
        <w:tabs>
          <w:tab w:val="left" w:leader="none" w:pos="7704"/>
        </w:tabs>
        <w:spacing w:line="0" w:lineRule="atLeast"/>
        <w:ind w:leftChars="0" w:firstLine="0" w:firstLineChars="0"/>
        <w:jc w:val="center"/>
        <w:rPr>
          <w:rFonts w:hint="eastAsia" w:asciiTheme="majorEastAsia" w:hAnsiTheme="majorEastAsia" w:eastAsiaTheme="majorEastAsia"/>
          <w:color w:val="auto"/>
          <w:sz w:val="21"/>
          <w:highlight w:val="none"/>
        </w:rPr>
      </w:pPr>
      <w:r>
        <w:rPr>
          <w:rFonts w:hint="eastAsia" w:ascii="ＭＳ ゴシック" w:hAnsi="ＭＳ ゴシック" w:eastAsia="ＭＳ ゴシック"/>
          <w:color w:val="auto"/>
          <w:sz w:val="22"/>
          <w:highlight w:val="none"/>
          <w:u w:val="none" w:color="auto"/>
        </w:rPr>
        <w:t>（図表</w:t>
      </w:r>
      <w:r>
        <w:rPr>
          <w:rFonts w:hint="eastAsia" w:ascii="ＭＳ ゴシック" w:hAnsi="ＭＳ ゴシック" w:eastAsia="ＭＳ ゴシック"/>
          <w:color w:val="auto"/>
          <w:sz w:val="22"/>
          <w:highlight w:val="none"/>
          <w:u w:val="none" w:color="auto"/>
        </w:rPr>
        <w:t>6-4-24</w:t>
      </w:r>
      <w:r>
        <w:rPr>
          <w:rFonts w:hint="eastAsia" w:ascii="ＭＳ ゴシック" w:hAnsi="ＭＳ ゴシック" w:eastAsia="ＭＳ ゴシック"/>
          <w:color w:val="auto"/>
          <w:sz w:val="22"/>
          <w:highlight w:val="none"/>
          <w:u w:val="none" w:color="auto"/>
        </w:rPr>
        <w:t>）</w:t>
      </w:r>
      <w:r>
        <w:rPr>
          <w:rFonts w:hint="eastAsia" w:ascii="ＭＳ ゴシック" w:hAnsi="ＭＳ ゴシック" w:eastAsia="ＭＳ ゴシック"/>
          <w:color w:val="auto"/>
          <w:sz w:val="22"/>
          <w:highlight w:val="none"/>
          <w:u w:val="none" w:color="FF0000"/>
        </w:rPr>
        <w:t>血管病調整看護師が在籍する医療機関数</w:t>
      </w:r>
    </w:p>
    <w:tbl>
      <w:tblPr>
        <w:tblStyle w:val="11"/>
        <w:tblW w:w="7209" w:type="dxa"/>
        <w:tblInd w:w="107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414"/>
        <w:gridCol w:w="1400"/>
        <w:gridCol w:w="1484"/>
        <w:gridCol w:w="1427"/>
        <w:gridCol w:w="1484"/>
      </w:tblGrid>
      <w:tr>
        <w:trPr/>
        <w:tc>
          <w:tcPr>
            <w:tcW w:w="1414" w:type="dxa"/>
            <w:shd w:val="clear" w:color="auto" w:fill="DAEEF3"/>
            <w:vAlign w:val="top"/>
          </w:tcPr>
          <w:p>
            <w:pPr>
              <w:pStyle w:val="0"/>
              <w:tabs>
                <w:tab w:val="left" w:leader="none" w:pos="7704"/>
              </w:tabs>
              <w:jc w:val="center"/>
              <w:rPr>
                <w:rFonts w:hint="default"/>
                <w:color w:val="auto"/>
                <w:sz w:val="20"/>
                <w:highlight w:val="none"/>
              </w:rPr>
            </w:pPr>
            <w:r>
              <w:rPr>
                <w:rFonts w:hint="eastAsia"/>
                <w:color w:val="auto"/>
                <w:sz w:val="20"/>
                <w:highlight w:val="none"/>
              </w:rPr>
              <w:t>県計</w:t>
            </w:r>
          </w:p>
        </w:tc>
        <w:tc>
          <w:tcPr>
            <w:tcW w:w="1400" w:type="dxa"/>
            <w:shd w:val="clear" w:color="auto" w:fill="DAEEF3"/>
            <w:vAlign w:val="center"/>
          </w:tcPr>
          <w:p>
            <w:pPr>
              <w:pStyle w:val="0"/>
              <w:tabs>
                <w:tab w:val="left" w:leader="none" w:pos="7704"/>
              </w:tabs>
              <w:jc w:val="center"/>
              <w:rPr>
                <w:rFonts w:hint="default"/>
                <w:color w:val="auto"/>
                <w:sz w:val="20"/>
                <w:highlight w:val="none"/>
              </w:rPr>
            </w:pPr>
            <w:r>
              <w:rPr>
                <w:rFonts w:hint="eastAsia"/>
                <w:color w:val="auto"/>
                <w:sz w:val="20"/>
                <w:highlight w:val="none"/>
              </w:rPr>
              <w:t>安芸</w:t>
            </w:r>
          </w:p>
        </w:tc>
        <w:tc>
          <w:tcPr>
            <w:tcW w:w="1484" w:type="dxa"/>
            <w:shd w:val="clear" w:color="auto" w:fill="DAEEF3"/>
            <w:vAlign w:val="center"/>
          </w:tcPr>
          <w:p>
            <w:pPr>
              <w:pStyle w:val="0"/>
              <w:tabs>
                <w:tab w:val="left" w:leader="none" w:pos="7704"/>
              </w:tabs>
              <w:jc w:val="center"/>
              <w:rPr>
                <w:rFonts w:hint="default"/>
                <w:color w:val="auto"/>
                <w:sz w:val="20"/>
                <w:highlight w:val="none"/>
              </w:rPr>
            </w:pPr>
            <w:r>
              <w:rPr>
                <w:rFonts w:hint="eastAsia"/>
                <w:color w:val="auto"/>
                <w:sz w:val="20"/>
                <w:highlight w:val="none"/>
              </w:rPr>
              <w:t>中央</w:t>
            </w:r>
          </w:p>
        </w:tc>
        <w:tc>
          <w:tcPr>
            <w:tcW w:w="1427" w:type="dxa"/>
            <w:shd w:val="clear" w:color="auto" w:fill="DAEEF3"/>
            <w:vAlign w:val="center"/>
          </w:tcPr>
          <w:p>
            <w:pPr>
              <w:pStyle w:val="0"/>
              <w:tabs>
                <w:tab w:val="left" w:leader="none" w:pos="7704"/>
              </w:tabs>
              <w:jc w:val="center"/>
              <w:rPr>
                <w:rFonts w:hint="default"/>
                <w:color w:val="auto"/>
                <w:sz w:val="20"/>
                <w:highlight w:val="none"/>
              </w:rPr>
            </w:pPr>
            <w:r>
              <w:rPr>
                <w:rFonts w:hint="eastAsia"/>
                <w:color w:val="auto"/>
                <w:sz w:val="20"/>
                <w:highlight w:val="none"/>
              </w:rPr>
              <w:t>高幡</w:t>
            </w:r>
          </w:p>
        </w:tc>
        <w:tc>
          <w:tcPr>
            <w:tcW w:w="1484" w:type="dxa"/>
            <w:shd w:val="clear" w:color="auto" w:fill="DAEEF3"/>
            <w:vAlign w:val="center"/>
          </w:tcPr>
          <w:p>
            <w:pPr>
              <w:pStyle w:val="0"/>
              <w:tabs>
                <w:tab w:val="left" w:leader="none" w:pos="7704"/>
              </w:tabs>
              <w:jc w:val="center"/>
              <w:rPr>
                <w:rFonts w:hint="default"/>
                <w:color w:val="auto"/>
                <w:sz w:val="20"/>
                <w:highlight w:val="none"/>
              </w:rPr>
            </w:pPr>
            <w:r>
              <w:rPr>
                <w:rFonts w:hint="eastAsia"/>
                <w:color w:val="auto"/>
                <w:sz w:val="20"/>
                <w:highlight w:val="none"/>
              </w:rPr>
              <w:t>幡多</w:t>
            </w:r>
          </w:p>
        </w:tc>
      </w:tr>
      <w:tr>
        <w:trPr/>
        <w:tc>
          <w:tcPr>
            <w:tcW w:w="1414" w:type="dxa"/>
            <w:vAlign w:val="top"/>
          </w:tcPr>
          <w:p>
            <w:pPr>
              <w:pStyle w:val="0"/>
              <w:tabs>
                <w:tab w:val="left" w:leader="none" w:pos="7704"/>
              </w:tabs>
              <w:jc w:val="center"/>
              <w:rPr>
                <w:rFonts w:hint="default"/>
                <w:color w:val="auto"/>
                <w:sz w:val="20"/>
                <w:highlight w:val="none"/>
                <w:u w:val="none" w:color="FF0000"/>
              </w:rPr>
            </w:pPr>
            <w:r>
              <w:rPr>
                <w:rFonts w:hint="eastAsia"/>
                <w:color w:val="auto"/>
                <w:sz w:val="20"/>
                <w:highlight w:val="none"/>
                <w:u w:val="none" w:color="FF0000"/>
              </w:rPr>
              <w:t>13</w:t>
            </w:r>
          </w:p>
        </w:tc>
        <w:tc>
          <w:tcPr>
            <w:tcW w:w="1400" w:type="dxa"/>
            <w:vAlign w:val="center"/>
          </w:tcPr>
          <w:p>
            <w:pPr>
              <w:pStyle w:val="0"/>
              <w:tabs>
                <w:tab w:val="left" w:leader="none" w:pos="7704"/>
              </w:tabs>
              <w:jc w:val="center"/>
              <w:rPr>
                <w:rFonts w:hint="default"/>
                <w:color w:val="auto"/>
                <w:sz w:val="20"/>
                <w:highlight w:val="none"/>
                <w:u w:val="none" w:color="FF0000"/>
              </w:rPr>
            </w:pPr>
            <w:r>
              <w:rPr>
                <w:rFonts w:hint="eastAsia"/>
                <w:color w:val="auto"/>
                <w:sz w:val="20"/>
                <w:highlight w:val="none"/>
                <w:u w:val="none" w:color="FF0000"/>
              </w:rPr>
              <w:t>１</w:t>
            </w:r>
          </w:p>
        </w:tc>
        <w:tc>
          <w:tcPr>
            <w:tcW w:w="1484" w:type="dxa"/>
            <w:vAlign w:val="center"/>
          </w:tcPr>
          <w:p>
            <w:pPr>
              <w:pStyle w:val="0"/>
              <w:tabs>
                <w:tab w:val="left" w:leader="none" w:pos="7704"/>
              </w:tabs>
              <w:jc w:val="center"/>
              <w:rPr>
                <w:rFonts w:hint="default"/>
                <w:color w:val="auto"/>
                <w:sz w:val="20"/>
                <w:highlight w:val="none"/>
                <w:u w:val="none" w:color="FF0000"/>
              </w:rPr>
            </w:pPr>
            <w:r>
              <w:rPr>
                <w:rFonts w:hint="eastAsia"/>
                <w:color w:val="auto"/>
                <w:sz w:val="20"/>
                <w:highlight w:val="none"/>
                <w:u w:val="none" w:color="FF0000"/>
              </w:rPr>
              <w:t>10</w:t>
            </w:r>
          </w:p>
        </w:tc>
        <w:tc>
          <w:tcPr>
            <w:tcW w:w="1427" w:type="dxa"/>
            <w:vAlign w:val="center"/>
          </w:tcPr>
          <w:p>
            <w:pPr>
              <w:pStyle w:val="0"/>
              <w:tabs>
                <w:tab w:val="left" w:leader="none" w:pos="7704"/>
              </w:tabs>
              <w:jc w:val="center"/>
              <w:rPr>
                <w:rFonts w:hint="default"/>
                <w:color w:val="auto"/>
                <w:sz w:val="20"/>
                <w:highlight w:val="none"/>
                <w:u w:val="none" w:color="FF0000"/>
              </w:rPr>
            </w:pPr>
            <w:r>
              <w:rPr>
                <w:rFonts w:hint="eastAsia"/>
                <w:color w:val="auto"/>
                <w:sz w:val="20"/>
                <w:highlight w:val="none"/>
                <w:u w:val="none" w:color="FF0000"/>
              </w:rPr>
              <w:t>1</w:t>
            </w:r>
          </w:p>
        </w:tc>
        <w:tc>
          <w:tcPr>
            <w:tcW w:w="1484" w:type="dxa"/>
            <w:vAlign w:val="center"/>
          </w:tcPr>
          <w:p>
            <w:pPr>
              <w:pStyle w:val="0"/>
              <w:tabs>
                <w:tab w:val="left" w:leader="none" w:pos="7704"/>
              </w:tabs>
              <w:jc w:val="center"/>
              <w:rPr>
                <w:rFonts w:hint="default"/>
                <w:color w:val="auto"/>
                <w:sz w:val="20"/>
                <w:highlight w:val="none"/>
                <w:u w:val="none" w:color="FF0000"/>
              </w:rPr>
            </w:pPr>
            <w:r>
              <w:rPr>
                <w:rFonts w:hint="eastAsia"/>
                <w:color w:val="auto"/>
                <w:sz w:val="20"/>
                <w:highlight w:val="none"/>
                <w:u w:val="none" w:color="FF0000"/>
              </w:rPr>
              <w:t>1</w:t>
            </w:r>
          </w:p>
        </w:tc>
      </w:tr>
    </w:tbl>
    <w:p>
      <w:pPr>
        <w:pStyle w:val="0"/>
        <w:tabs>
          <w:tab w:val="left" w:leader="none" w:pos="7704"/>
        </w:tabs>
        <w:spacing w:line="0" w:lineRule="atLeast"/>
        <w:ind w:leftChars="0" w:firstLine="5665" w:firstLineChars="3397"/>
        <w:jc w:val="left"/>
        <w:rPr>
          <w:rFonts w:hint="default" w:ascii="ＭＳ ゴシック" w:hAnsi="ＭＳ ゴシック" w:eastAsia="ＭＳ ゴシック"/>
          <w:color w:val="000000" w:themeColor="text1"/>
          <w:sz w:val="21"/>
          <w:highlight w:val="none"/>
          <w:u w:val="single" w:color="FF0000"/>
        </w:rPr>
      </w:pPr>
      <w:r>
        <w:rPr>
          <w:rFonts w:hint="eastAsia"/>
          <w:color w:val="auto"/>
          <w:sz w:val="16"/>
          <w:highlight w:val="none"/>
        </w:rPr>
        <w:t>　</w:t>
      </w:r>
      <w:r>
        <w:rPr>
          <w:rFonts w:hint="eastAsia"/>
          <w:color w:val="auto"/>
          <w:sz w:val="16"/>
          <w:highlight w:val="none"/>
          <w:u w:val="none" w:color="auto"/>
        </w:rPr>
        <w:t>出典：</w:t>
      </w:r>
      <w:r>
        <w:rPr>
          <w:rFonts w:hint="eastAsia"/>
          <w:color w:val="auto"/>
          <w:sz w:val="16"/>
          <w:highlight w:val="none"/>
          <w:u w:val="none" w:color="FF0000"/>
        </w:rPr>
        <w:t>令和５年高知県保健政策課</w:t>
      </w:r>
      <w:r>
        <w:rPr>
          <w:rFonts w:hint="eastAsia"/>
          <w:color w:val="000000" w:themeColor="text1"/>
          <w:sz w:val="16"/>
          <w:highlight w:val="none"/>
          <w:u w:val="none" w:color="FF0000"/>
        </w:rPr>
        <w:t>　</w:t>
      </w:r>
    </w:p>
    <w:p>
      <w:pPr>
        <w:pStyle w:val="0"/>
        <w:tabs>
          <w:tab w:val="left" w:leader="none" w:pos="7704"/>
        </w:tabs>
        <w:spacing w:line="0" w:lineRule="atLeast"/>
        <w:ind w:firstLine="3361" w:firstLineChars="1800"/>
        <w:jc w:val="left"/>
        <w:rPr>
          <w:rFonts w:hint="default"/>
          <w:color w:val="000000" w:themeColor="text1"/>
          <w:sz w:val="18"/>
          <w:highlight w:val="none"/>
          <w:u w:val="single" w:color="FF0000"/>
        </w:rPr>
      </w:pPr>
    </w:p>
    <w:p>
      <w:pPr>
        <w:pStyle w:val="0"/>
        <w:tabs>
          <w:tab w:val="left" w:leader="none" w:pos="4253"/>
          <w:tab w:val="left" w:leader="none" w:pos="7704"/>
        </w:tabs>
        <w:snapToGrid w:val="0"/>
        <w:ind w:left="227" w:leftChars="100" w:firstLine="187" w:firstLineChars="100"/>
        <w:rPr>
          <w:rFonts w:hint="default"/>
          <w:sz w:val="18"/>
          <w:highlight w:val="none"/>
        </w:rPr>
      </w:pPr>
    </w:p>
    <w:p>
      <w:pPr>
        <w:pStyle w:val="0"/>
        <w:ind w:left="7739" w:right="-150" w:rightChars="-66" w:hanging="7739" w:hangingChars="3400"/>
        <w:rPr>
          <w:rFonts w:hint="default"/>
          <w:b w:val="1"/>
          <w:color w:val="FF0000"/>
          <w:highlight w:val="none"/>
        </w:rPr>
      </w:pPr>
      <w:r>
        <w:rPr>
          <w:rFonts w:hint="eastAsia"/>
          <w:b w:val="1"/>
          <w:color w:val="auto"/>
          <w:highlight w:val="none"/>
          <w:u w:val="none" w:color="FF0000"/>
        </w:rPr>
        <w:t>（２）「糖尿病合併症の発症予防・治療・重症化予防」</w:t>
      </w:r>
    </w:p>
    <w:p>
      <w:pPr>
        <w:pStyle w:val="0"/>
        <w:tabs>
          <w:tab w:val="left" w:leader="none" w:pos="7704"/>
        </w:tabs>
        <w:ind w:left="227" w:leftChars="100" w:firstLine="227" w:firstLineChars="100"/>
        <w:rPr>
          <w:rFonts w:hint="default"/>
          <w:color w:val="000000" w:themeColor="text1"/>
          <w:highlight w:val="none"/>
        </w:rPr>
      </w:pPr>
      <w:r>
        <w:rPr>
          <w:rFonts w:hint="eastAsia"/>
          <w:color w:val="000000" w:themeColor="text1"/>
          <w:highlight w:val="none"/>
        </w:rPr>
        <w:t>糖尿病の慢性合併症（網膜症、腎症、神経障害など）を発症した場合、それぞれ専門的な治療が必要となります。</w:t>
      </w:r>
    </w:p>
    <w:p>
      <w:pPr>
        <w:pStyle w:val="0"/>
        <w:tabs>
          <w:tab w:val="left" w:leader="none" w:pos="7704"/>
        </w:tabs>
        <w:ind w:left="227" w:leftChars="100" w:firstLine="227" w:firstLineChars="100"/>
        <w:rPr>
          <w:rFonts w:hint="default"/>
          <w:color w:val="000000" w:themeColor="text1"/>
          <w:highlight w:val="none"/>
        </w:rPr>
      </w:pPr>
      <w:r>
        <w:rPr>
          <w:rFonts w:hint="eastAsia"/>
          <w:color w:val="000000" w:themeColor="text1"/>
          <w:highlight w:val="none"/>
        </w:rPr>
        <w:t>糖尿病腎症は重症化予防を行い、透析導入を防ぐことが重要となります。かかりつけ医は、尿アルブミンの定期的（</w:t>
      </w:r>
      <w:r>
        <w:rPr>
          <w:rFonts w:hint="eastAsia"/>
          <w:color w:val="000000" w:themeColor="text1"/>
          <w:highlight w:val="none"/>
        </w:rPr>
        <w:t>3-6</w:t>
      </w:r>
      <w:r>
        <w:rPr>
          <w:rFonts w:hint="eastAsia"/>
          <w:color w:val="000000" w:themeColor="text1"/>
          <w:highlight w:val="none"/>
        </w:rPr>
        <w:t>か月）な測定を行い、腎症の進行がないことを確認しながら診療を行います。腎臓専門医への紹介基準を満たした場合には、慢性腎臓病（ＣＫＤ）の診療が可能な医療機関へ紹介し、専門的診療と併せて</w:t>
      </w:r>
      <w:r>
        <w:rPr>
          <w:rFonts w:hint="eastAsia"/>
          <w:color w:val="auto"/>
          <w:highlight w:val="none"/>
        </w:rPr>
        <w:t>栄養</w:t>
      </w:r>
      <w:r>
        <w:rPr>
          <w:rFonts w:hint="eastAsia"/>
          <w:color w:val="000000" w:themeColor="text1"/>
          <w:highlight w:val="none"/>
        </w:rPr>
        <w:t>指導を行うことが重要です。</w:t>
      </w:r>
    </w:p>
    <w:p>
      <w:pPr>
        <w:pStyle w:val="0"/>
        <w:tabs>
          <w:tab w:val="left" w:leader="none" w:pos="7704"/>
        </w:tabs>
        <w:ind w:left="227" w:leftChars="100" w:firstLine="227" w:firstLineChars="100"/>
        <w:rPr>
          <w:rFonts w:hint="default"/>
          <w:color w:val="000000" w:themeColor="text1"/>
          <w:highlight w:val="none"/>
        </w:rPr>
      </w:pPr>
      <w:r>
        <w:rPr>
          <w:rFonts w:hint="eastAsia"/>
          <w:color w:val="000000" w:themeColor="text1"/>
          <w:highlight w:val="none"/>
        </w:rPr>
        <w:t>網膜症は初期だけでなく進行した状態でも自覚症状に乏しいことがあるため、網膜症の発症・進展予防のためには少なくとも１年に１度は眼科を受診し、眼底検査を受けることが推奨されます。光凝固治療等の眼科治療は網膜症の進展を抑制するのに有効です。</w:t>
      </w:r>
    </w:p>
    <w:p>
      <w:pPr>
        <w:pStyle w:val="0"/>
        <w:tabs>
          <w:tab w:val="left" w:leader="none" w:pos="4253"/>
          <w:tab w:val="left" w:leader="none" w:pos="7704"/>
        </w:tabs>
        <w:snapToGrid w:val="0"/>
        <w:spacing w:line="340" w:lineRule="exact"/>
        <w:ind w:left="227" w:leftChars="100" w:firstLine="227" w:firstLineChars="100"/>
        <w:rPr>
          <w:rFonts w:hint="default"/>
          <w:color w:val="auto"/>
          <w:highlight w:val="none"/>
        </w:rPr>
      </w:pPr>
      <w:r>
        <w:rPr>
          <w:rFonts w:hint="eastAsia"/>
          <w:color w:val="000000" w:themeColor="text1"/>
          <w:highlight w:val="none"/>
        </w:rPr>
        <w:t>歯周病は、慢性炎症として血糖コントロールに悪影響を及ぼすことが疫学的に示されています。さらに、重症歯周病を有する糖尿病患者では糖尿病性腎症の発症率や虚血性心疾患による死亡率が上昇することが示されており、糖尿病患者の歯科受診も大切です。</w:t>
      </w:r>
    </w:p>
    <w:p>
      <w:pPr>
        <w:pStyle w:val="0"/>
        <w:tabs>
          <w:tab w:val="left" w:leader="none" w:pos="4253"/>
          <w:tab w:val="left" w:leader="none" w:pos="7704"/>
        </w:tabs>
        <w:snapToGrid w:val="0"/>
        <w:ind w:leftChars="0" w:firstLineChars="0"/>
        <w:rPr>
          <w:rFonts w:hint="default"/>
          <w:highlight w:val="none"/>
        </w:rPr>
      </w:pPr>
    </w:p>
    <w:p>
      <w:pPr>
        <w:pStyle w:val="0"/>
        <w:tabs>
          <w:tab w:val="left" w:leader="none" w:pos="7704"/>
        </w:tabs>
        <w:ind w:leftChars="0" w:firstLine="0" w:firstLineChars="0"/>
        <w:jc w:val="center"/>
        <w:rPr>
          <w:rFonts w:hint="default" w:ascii="ＭＳ ゴシック" w:hAnsi="ＭＳ ゴシック" w:eastAsia="ＭＳ ゴシック"/>
          <w:sz w:val="21"/>
          <w:highlight w:val="none"/>
        </w:rPr>
      </w:pPr>
      <w:r>
        <w:rPr>
          <w:rFonts w:hint="eastAsia" w:ascii="ＭＳ ゴシック" w:hAnsi="ＭＳ ゴシック" w:eastAsia="ＭＳ ゴシック"/>
          <w:color w:val="auto"/>
          <w:sz w:val="22"/>
          <w:highlight w:val="none"/>
          <w:u w:val="none" w:color="auto"/>
        </w:rPr>
        <w:t>（図表</w:t>
      </w:r>
      <w:r>
        <w:rPr>
          <w:rFonts w:hint="eastAsia" w:ascii="ＭＳ ゴシック" w:hAnsi="ＭＳ ゴシック" w:eastAsia="ＭＳ ゴシック"/>
          <w:color w:val="auto"/>
          <w:sz w:val="22"/>
          <w:highlight w:val="none"/>
          <w:u w:val="none" w:color="auto"/>
        </w:rPr>
        <w:t>6-4-25</w:t>
      </w:r>
      <w:r>
        <w:rPr>
          <w:rFonts w:hint="eastAsia" w:ascii="ＭＳ ゴシック" w:hAnsi="ＭＳ ゴシック" w:eastAsia="ＭＳ ゴシック"/>
          <w:color w:val="auto"/>
          <w:sz w:val="22"/>
          <w:highlight w:val="none"/>
          <w:u w:val="none" w:color="auto"/>
        </w:rPr>
        <w:t>）</w:t>
      </w:r>
      <w:r>
        <w:rPr>
          <w:rFonts w:hint="eastAsia" w:ascii="ＭＳ ゴシック" w:hAnsi="ＭＳ ゴシック" w:eastAsia="ＭＳ ゴシック"/>
          <w:color w:val="auto"/>
          <w:sz w:val="22"/>
          <w:highlight w:val="none"/>
          <w:u w:val="none" w:color="FF0000"/>
        </w:rPr>
        <w:t>腎臓専門医が在籍する医療機関数（人口</w:t>
      </w:r>
      <w:r>
        <w:rPr>
          <w:rFonts w:hint="eastAsia" w:ascii="ＭＳ ゴシック" w:hAnsi="ＭＳ ゴシック" w:eastAsia="ＭＳ ゴシック"/>
          <w:color w:val="auto"/>
          <w:sz w:val="22"/>
          <w:highlight w:val="none"/>
          <w:u w:val="none" w:color="FF0000"/>
        </w:rPr>
        <w:t>10</w:t>
      </w:r>
      <w:r>
        <w:rPr>
          <w:rFonts w:hint="eastAsia" w:ascii="ＭＳ ゴシック" w:hAnsi="ＭＳ ゴシック" w:eastAsia="ＭＳ ゴシック"/>
          <w:color w:val="auto"/>
          <w:sz w:val="22"/>
          <w:highlight w:val="none"/>
          <w:u w:val="none" w:color="FF0000"/>
        </w:rPr>
        <w:t>万人あたり）</w:t>
      </w:r>
    </w:p>
    <w:tbl>
      <w:tblPr>
        <w:tblStyle w:val="11"/>
        <w:tblW w:w="7277" w:type="dxa"/>
        <w:tblInd w:w="100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465"/>
        <w:gridCol w:w="1452"/>
        <w:gridCol w:w="1452"/>
        <w:gridCol w:w="1452"/>
        <w:gridCol w:w="1456"/>
      </w:tblGrid>
      <w:tr>
        <w:trPr/>
        <w:tc>
          <w:tcPr>
            <w:tcW w:w="1465" w:type="dxa"/>
            <w:shd w:val="clear" w:color="auto" w:fill="DAEEF3"/>
            <w:vAlign w:val="top"/>
          </w:tcPr>
          <w:p>
            <w:pPr>
              <w:pStyle w:val="0"/>
              <w:tabs>
                <w:tab w:val="left" w:leader="none" w:pos="7704"/>
              </w:tabs>
              <w:jc w:val="center"/>
              <w:rPr>
                <w:rFonts w:hint="default"/>
                <w:sz w:val="20"/>
                <w:highlight w:val="none"/>
              </w:rPr>
            </w:pPr>
            <w:r>
              <w:rPr>
                <w:rFonts w:hint="eastAsia"/>
                <w:sz w:val="20"/>
                <w:highlight w:val="none"/>
              </w:rPr>
              <w:t>県計</w:t>
            </w:r>
          </w:p>
        </w:tc>
        <w:tc>
          <w:tcPr>
            <w:tcW w:w="1452" w:type="dxa"/>
            <w:shd w:val="clear" w:color="auto" w:fill="DAEEF3"/>
            <w:vAlign w:val="center"/>
          </w:tcPr>
          <w:p>
            <w:pPr>
              <w:pStyle w:val="0"/>
              <w:tabs>
                <w:tab w:val="left" w:leader="none" w:pos="7704"/>
              </w:tabs>
              <w:jc w:val="center"/>
              <w:rPr>
                <w:rFonts w:hint="default"/>
                <w:sz w:val="20"/>
                <w:highlight w:val="none"/>
              </w:rPr>
            </w:pPr>
            <w:r>
              <w:rPr>
                <w:rFonts w:hint="eastAsia"/>
                <w:sz w:val="20"/>
                <w:highlight w:val="none"/>
              </w:rPr>
              <w:t>安芸</w:t>
            </w:r>
          </w:p>
        </w:tc>
        <w:tc>
          <w:tcPr>
            <w:tcW w:w="1452" w:type="dxa"/>
            <w:shd w:val="clear" w:color="auto" w:fill="DAEEF3"/>
            <w:vAlign w:val="center"/>
          </w:tcPr>
          <w:p>
            <w:pPr>
              <w:pStyle w:val="0"/>
              <w:tabs>
                <w:tab w:val="left" w:leader="none" w:pos="7704"/>
              </w:tabs>
              <w:jc w:val="center"/>
              <w:rPr>
                <w:rFonts w:hint="default"/>
                <w:sz w:val="20"/>
                <w:highlight w:val="none"/>
              </w:rPr>
            </w:pPr>
            <w:r>
              <w:rPr>
                <w:rFonts w:hint="eastAsia"/>
                <w:sz w:val="20"/>
                <w:highlight w:val="none"/>
              </w:rPr>
              <w:t>中央</w:t>
            </w:r>
          </w:p>
        </w:tc>
        <w:tc>
          <w:tcPr>
            <w:tcW w:w="1452" w:type="dxa"/>
            <w:shd w:val="clear" w:color="auto" w:fill="DAEEF3"/>
            <w:vAlign w:val="center"/>
          </w:tcPr>
          <w:p>
            <w:pPr>
              <w:pStyle w:val="0"/>
              <w:tabs>
                <w:tab w:val="left" w:leader="none" w:pos="7704"/>
              </w:tabs>
              <w:jc w:val="center"/>
              <w:rPr>
                <w:rFonts w:hint="default"/>
                <w:sz w:val="20"/>
                <w:highlight w:val="none"/>
              </w:rPr>
            </w:pPr>
            <w:r>
              <w:rPr>
                <w:rFonts w:hint="eastAsia"/>
                <w:sz w:val="20"/>
                <w:highlight w:val="none"/>
              </w:rPr>
              <w:t>高幡</w:t>
            </w:r>
          </w:p>
        </w:tc>
        <w:tc>
          <w:tcPr>
            <w:tcW w:w="1456" w:type="dxa"/>
            <w:shd w:val="clear" w:color="auto" w:fill="DAEEF3"/>
            <w:vAlign w:val="center"/>
          </w:tcPr>
          <w:p>
            <w:pPr>
              <w:pStyle w:val="0"/>
              <w:tabs>
                <w:tab w:val="left" w:leader="none" w:pos="7704"/>
              </w:tabs>
              <w:jc w:val="center"/>
              <w:rPr>
                <w:rFonts w:hint="default"/>
                <w:sz w:val="20"/>
                <w:highlight w:val="none"/>
              </w:rPr>
            </w:pPr>
            <w:r>
              <w:rPr>
                <w:rFonts w:hint="eastAsia"/>
                <w:sz w:val="20"/>
                <w:highlight w:val="none"/>
              </w:rPr>
              <w:t>幡多</w:t>
            </w:r>
          </w:p>
        </w:tc>
      </w:tr>
      <w:tr>
        <w:trPr/>
        <w:tc>
          <w:tcPr>
            <w:tcW w:w="1465" w:type="dxa"/>
            <w:vAlign w:val="top"/>
          </w:tcPr>
          <w:p>
            <w:pPr>
              <w:pStyle w:val="0"/>
              <w:tabs>
                <w:tab w:val="left" w:leader="none" w:pos="7704"/>
              </w:tabs>
              <w:jc w:val="center"/>
              <w:rPr>
                <w:rFonts w:hint="default"/>
                <w:color w:val="000000" w:themeColor="text1"/>
                <w:sz w:val="20"/>
                <w:highlight w:val="none"/>
                <w:u w:val="none" w:color="FF0000"/>
              </w:rPr>
            </w:pPr>
            <w:r>
              <w:rPr>
                <w:rFonts w:hint="eastAsia"/>
                <w:color w:val="000000" w:themeColor="text1"/>
                <w:sz w:val="20"/>
                <w:highlight w:val="none"/>
                <w:u w:val="none" w:color="FF0000"/>
              </w:rPr>
              <w:t>2.5</w:t>
            </w:r>
          </w:p>
        </w:tc>
        <w:tc>
          <w:tcPr>
            <w:tcW w:w="1452" w:type="dxa"/>
            <w:vAlign w:val="center"/>
          </w:tcPr>
          <w:p>
            <w:pPr>
              <w:pStyle w:val="0"/>
              <w:tabs>
                <w:tab w:val="left" w:leader="none" w:pos="7704"/>
              </w:tabs>
              <w:jc w:val="center"/>
              <w:rPr>
                <w:rFonts w:hint="default"/>
                <w:color w:val="000000" w:themeColor="text1"/>
                <w:sz w:val="20"/>
                <w:highlight w:val="none"/>
                <w:u w:val="none" w:color="FF0000"/>
              </w:rPr>
            </w:pPr>
            <w:r>
              <w:rPr>
                <w:rFonts w:hint="eastAsia"/>
                <w:color w:val="000000" w:themeColor="text1"/>
                <w:sz w:val="20"/>
                <w:highlight w:val="none"/>
                <w:u w:val="none" w:color="FF0000"/>
              </w:rPr>
              <w:t>0</w:t>
            </w:r>
          </w:p>
        </w:tc>
        <w:tc>
          <w:tcPr>
            <w:tcW w:w="1452" w:type="dxa"/>
            <w:vAlign w:val="center"/>
          </w:tcPr>
          <w:p>
            <w:pPr>
              <w:pStyle w:val="0"/>
              <w:tabs>
                <w:tab w:val="left" w:leader="none" w:pos="7704"/>
              </w:tabs>
              <w:jc w:val="center"/>
              <w:rPr>
                <w:rFonts w:hint="default"/>
                <w:color w:val="000000" w:themeColor="text1"/>
                <w:sz w:val="20"/>
                <w:highlight w:val="none"/>
                <w:u w:val="none" w:color="FF0000"/>
              </w:rPr>
            </w:pPr>
            <w:r>
              <w:rPr>
                <w:rFonts w:hint="eastAsia"/>
                <w:color w:val="000000" w:themeColor="text1"/>
                <w:sz w:val="20"/>
                <w:highlight w:val="none"/>
                <w:u w:val="none" w:color="FF0000"/>
              </w:rPr>
              <w:t>3.2</w:t>
            </w:r>
          </w:p>
        </w:tc>
        <w:tc>
          <w:tcPr>
            <w:tcW w:w="1452" w:type="dxa"/>
            <w:vAlign w:val="center"/>
          </w:tcPr>
          <w:p>
            <w:pPr>
              <w:pStyle w:val="0"/>
              <w:tabs>
                <w:tab w:val="left" w:leader="none" w:pos="7704"/>
              </w:tabs>
              <w:jc w:val="center"/>
              <w:rPr>
                <w:rFonts w:hint="default"/>
                <w:color w:val="000000" w:themeColor="text1"/>
                <w:sz w:val="20"/>
                <w:highlight w:val="none"/>
                <w:u w:val="none" w:color="FF0000"/>
              </w:rPr>
            </w:pPr>
            <w:r>
              <w:rPr>
                <w:rFonts w:hint="eastAsia"/>
                <w:color w:val="000000" w:themeColor="text1"/>
                <w:sz w:val="20"/>
                <w:highlight w:val="none"/>
                <w:u w:val="none" w:color="FF0000"/>
              </w:rPr>
              <w:t>0</w:t>
            </w:r>
          </w:p>
        </w:tc>
        <w:tc>
          <w:tcPr>
            <w:tcW w:w="1456" w:type="dxa"/>
            <w:vAlign w:val="center"/>
          </w:tcPr>
          <w:p>
            <w:pPr>
              <w:pStyle w:val="0"/>
              <w:tabs>
                <w:tab w:val="left" w:leader="none" w:pos="7704"/>
              </w:tabs>
              <w:jc w:val="center"/>
              <w:rPr>
                <w:rFonts w:hint="default"/>
                <w:color w:val="000000" w:themeColor="text1"/>
                <w:sz w:val="20"/>
                <w:highlight w:val="none"/>
                <w:u w:val="none" w:color="FF0000"/>
              </w:rPr>
            </w:pPr>
            <w:r>
              <w:rPr>
                <w:rFonts w:hint="eastAsia"/>
                <w:color w:val="000000" w:themeColor="text1"/>
                <w:sz w:val="20"/>
                <w:highlight w:val="none"/>
                <w:u w:val="none" w:color="FF0000"/>
              </w:rPr>
              <w:t>1.3</w:t>
            </w:r>
          </w:p>
        </w:tc>
      </w:tr>
    </w:tbl>
    <w:p>
      <w:pPr>
        <w:pStyle w:val="0"/>
        <w:tabs>
          <w:tab w:val="left" w:leader="none" w:pos="7704"/>
        </w:tabs>
        <w:spacing w:line="0" w:lineRule="atLeast"/>
        <w:ind w:right="332" w:firstLine="3992" w:firstLineChars="2394"/>
        <w:rPr>
          <w:rFonts w:hint="default" w:ascii="ＭＳ ゴシック" w:hAnsi="ＭＳ ゴシック" w:eastAsia="ＭＳ ゴシック"/>
          <w:color w:val="000000" w:themeColor="text1"/>
          <w:sz w:val="18"/>
          <w:highlight w:val="none"/>
          <w:u w:val="none" w:color="FF0000"/>
        </w:rPr>
      </w:pPr>
      <w:r>
        <w:rPr>
          <w:rFonts w:hint="eastAsia"/>
          <w:color w:val="000000" w:themeColor="text1"/>
          <w:sz w:val="16"/>
          <w:highlight w:val="none"/>
          <w:u w:val="none" w:color="auto"/>
        </w:rPr>
        <w:t>　　　　　　　　　出典：</w:t>
      </w:r>
      <w:r>
        <w:rPr>
          <w:rFonts w:hint="eastAsia"/>
          <w:color w:val="000000" w:themeColor="text1"/>
          <w:sz w:val="16"/>
          <w:highlight w:val="none"/>
          <w:u w:val="none" w:color="FF0000"/>
        </w:rPr>
        <w:t>日本腎臓学会</w:t>
      </w:r>
      <w:r>
        <w:rPr>
          <w:rFonts w:hint="eastAsia"/>
          <w:color w:val="auto"/>
          <w:sz w:val="16"/>
          <w:highlight w:val="none"/>
          <w:u w:val="none" w:color="FF0000"/>
        </w:rPr>
        <w:t>（令和５年８月）</w:t>
      </w:r>
    </w:p>
    <w:p>
      <w:pPr>
        <w:pStyle w:val="0"/>
        <w:tabs>
          <w:tab w:val="left" w:leader="none" w:pos="7704"/>
        </w:tabs>
        <w:spacing w:line="0" w:lineRule="atLeast"/>
        <w:ind w:firstLine="2790" w:firstLineChars="1494"/>
        <w:jc w:val="left"/>
        <w:rPr>
          <w:rFonts w:hint="default" w:ascii="ＭＳ ゴシック" w:hAnsi="ＭＳ ゴシック" w:eastAsia="ＭＳ ゴシック"/>
          <w:color w:val="000000" w:themeColor="text1"/>
          <w:sz w:val="18"/>
          <w:highlight w:val="none"/>
          <w:u w:val="none" w:color="FF0000"/>
        </w:rPr>
      </w:pPr>
    </w:p>
    <w:p>
      <w:pPr>
        <w:pStyle w:val="0"/>
        <w:tabs>
          <w:tab w:val="left" w:leader="none" w:pos="7704"/>
        </w:tabs>
        <w:ind w:leftChars="0" w:firstLine="0" w:firstLineChars="0"/>
        <w:jc w:val="center"/>
        <w:rPr>
          <w:rFonts w:hint="eastAsia" w:ascii="ＭＳ 明朝" w:hAnsi="ＭＳ 明朝" w:eastAsia="ＭＳ 明朝"/>
          <w:color w:val="auto"/>
          <w:sz w:val="16"/>
          <w:highlight w:val="none"/>
        </w:rPr>
      </w:pPr>
      <w:r>
        <w:rPr>
          <w:rFonts w:hint="eastAsia" w:ascii="ＭＳ ゴシック" w:hAnsi="ＭＳ ゴシック" w:eastAsia="ＭＳ ゴシック"/>
          <w:color w:val="FF0000"/>
          <w:sz w:val="22"/>
          <w:highlight w:val="none"/>
          <w:u w:val="none" w:color="auto"/>
        </w:rPr>
        <w:t>　</w:t>
      </w:r>
      <w:r>
        <w:rPr>
          <w:rFonts w:hint="eastAsia" w:ascii="ＭＳ ゴシック" w:hAnsi="ＭＳ ゴシック" w:eastAsia="ＭＳ ゴシック"/>
          <w:color w:val="auto"/>
          <w:sz w:val="22"/>
          <w:highlight w:val="none"/>
          <w:u w:val="none" w:color="auto"/>
        </w:rPr>
        <w:t>（図表</w:t>
      </w:r>
      <w:r>
        <w:rPr>
          <w:rFonts w:hint="eastAsia" w:ascii="ＭＳ ゴシック" w:hAnsi="ＭＳ ゴシック" w:eastAsia="ＭＳ ゴシック"/>
          <w:color w:val="auto"/>
          <w:sz w:val="22"/>
          <w:highlight w:val="none"/>
          <w:u w:val="none" w:color="auto"/>
        </w:rPr>
        <w:t>6-4-26</w:t>
      </w:r>
      <w:r>
        <w:rPr>
          <w:rFonts w:hint="eastAsia" w:ascii="ＭＳ ゴシック" w:hAnsi="ＭＳ ゴシック" w:eastAsia="ＭＳ ゴシック"/>
          <w:color w:val="auto"/>
          <w:sz w:val="22"/>
          <w:highlight w:val="none"/>
          <w:u w:val="none" w:color="auto"/>
        </w:rPr>
        <w:t>）</w:t>
      </w:r>
      <w:r>
        <w:rPr>
          <w:rFonts w:hint="eastAsia" w:ascii="ＭＳ ゴシック" w:hAnsi="ＭＳ ゴシック" w:eastAsia="ＭＳ ゴシック"/>
          <w:color w:val="auto"/>
          <w:sz w:val="22"/>
          <w:highlight w:val="none"/>
          <w:u w:val="none" w:color="FF0000"/>
        </w:rPr>
        <w:t>歯周病専門医が在籍する医療機関数（人口</w:t>
      </w:r>
      <w:r>
        <w:rPr>
          <w:rFonts w:hint="eastAsia" w:ascii="ＭＳ ゴシック" w:hAnsi="ＭＳ ゴシック" w:eastAsia="ＭＳ ゴシック"/>
          <w:color w:val="auto"/>
          <w:sz w:val="22"/>
          <w:highlight w:val="none"/>
          <w:u w:val="none" w:color="FF0000"/>
        </w:rPr>
        <w:t>10</w:t>
      </w:r>
      <w:r>
        <w:rPr>
          <w:rFonts w:hint="eastAsia" w:ascii="ＭＳ ゴシック" w:hAnsi="ＭＳ ゴシック" w:eastAsia="ＭＳ ゴシック"/>
          <w:color w:val="auto"/>
          <w:sz w:val="22"/>
          <w:highlight w:val="none"/>
          <w:u w:val="none" w:color="FF0000"/>
        </w:rPr>
        <w:t>万人あたり）</w:t>
      </w:r>
    </w:p>
    <w:tbl>
      <w:tblPr>
        <w:tblStyle w:val="11"/>
        <w:tblW w:w="7251" w:type="dxa"/>
        <w:tblInd w:w="100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470"/>
        <w:gridCol w:w="1456"/>
        <w:gridCol w:w="1428"/>
        <w:gridCol w:w="1469"/>
        <w:gridCol w:w="1428"/>
      </w:tblGrid>
      <w:tr>
        <w:trPr/>
        <w:tc>
          <w:tcPr>
            <w:tcW w:w="1470" w:type="dxa"/>
            <w:shd w:val="clear" w:color="auto" w:fill="DAEEF3"/>
            <w:vAlign w:val="top"/>
          </w:tcPr>
          <w:p>
            <w:pPr>
              <w:pStyle w:val="0"/>
              <w:tabs>
                <w:tab w:val="left" w:leader="none" w:pos="7704"/>
              </w:tabs>
              <w:jc w:val="center"/>
              <w:rPr>
                <w:rFonts w:hint="default"/>
                <w:sz w:val="20"/>
                <w:highlight w:val="none"/>
              </w:rPr>
            </w:pPr>
            <w:r>
              <w:rPr>
                <w:rFonts w:hint="eastAsia"/>
                <w:sz w:val="20"/>
                <w:highlight w:val="none"/>
              </w:rPr>
              <w:t>県計</w:t>
            </w:r>
          </w:p>
        </w:tc>
        <w:tc>
          <w:tcPr>
            <w:tcW w:w="1456" w:type="dxa"/>
            <w:shd w:val="clear" w:color="auto" w:fill="DAEEF3"/>
            <w:vAlign w:val="top"/>
          </w:tcPr>
          <w:p>
            <w:pPr>
              <w:pStyle w:val="0"/>
              <w:tabs>
                <w:tab w:val="left" w:leader="none" w:pos="7704"/>
              </w:tabs>
              <w:jc w:val="center"/>
              <w:rPr>
                <w:rFonts w:hint="default"/>
                <w:sz w:val="20"/>
                <w:highlight w:val="none"/>
              </w:rPr>
            </w:pPr>
            <w:r>
              <w:rPr>
                <w:rFonts w:hint="eastAsia"/>
                <w:sz w:val="20"/>
                <w:highlight w:val="none"/>
              </w:rPr>
              <w:t>安芸</w:t>
            </w:r>
          </w:p>
        </w:tc>
        <w:tc>
          <w:tcPr>
            <w:tcW w:w="1428" w:type="dxa"/>
            <w:shd w:val="clear" w:color="auto" w:fill="DAEEF3"/>
            <w:vAlign w:val="top"/>
          </w:tcPr>
          <w:p>
            <w:pPr>
              <w:pStyle w:val="0"/>
              <w:tabs>
                <w:tab w:val="left" w:leader="none" w:pos="7704"/>
              </w:tabs>
              <w:jc w:val="center"/>
              <w:rPr>
                <w:rFonts w:hint="default"/>
                <w:sz w:val="20"/>
                <w:highlight w:val="none"/>
              </w:rPr>
            </w:pPr>
            <w:r>
              <w:rPr>
                <w:rFonts w:hint="eastAsia"/>
                <w:sz w:val="20"/>
                <w:highlight w:val="none"/>
              </w:rPr>
              <w:t>中央</w:t>
            </w:r>
          </w:p>
        </w:tc>
        <w:tc>
          <w:tcPr>
            <w:tcW w:w="1469" w:type="dxa"/>
            <w:shd w:val="clear" w:color="auto" w:fill="DAEEF3"/>
            <w:vAlign w:val="top"/>
          </w:tcPr>
          <w:p>
            <w:pPr>
              <w:pStyle w:val="0"/>
              <w:tabs>
                <w:tab w:val="left" w:leader="none" w:pos="7704"/>
              </w:tabs>
              <w:jc w:val="center"/>
              <w:rPr>
                <w:rFonts w:hint="default"/>
                <w:sz w:val="20"/>
                <w:highlight w:val="none"/>
              </w:rPr>
            </w:pPr>
            <w:r>
              <w:rPr>
                <w:rFonts w:hint="eastAsia"/>
                <w:sz w:val="20"/>
                <w:highlight w:val="none"/>
              </w:rPr>
              <w:t>高幡</w:t>
            </w:r>
          </w:p>
        </w:tc>
        <w:tc>
          <w:tcPr>
            <w:tcW w:w="1428" w:type="dxa"/>
            <w:shd w:val="clear" w:color="auto" w:fill="DAEEF3"/>
            <w:vAlign w:val="top"/>
          </w:tcPr>
          <w:p>
            <w:pPr>
              <w:pStyle w:val="0"/>
              <w:tabs>
                <w:tab w:val="left" w:leader="none" w:pos="7704"/>
              </w:tabs>
              <w:jc w:val="center"/>
              <w:rPr>
                <w:rFonts w:hint="default"/>
                <w:sz w:val="20"/>
                <w:highlight w:val="none"/>
              </w:rPr>
            </w:pPr>
            <w:r>
              <w:rPr>
                <w:rFonts w:hint="eastAsia"/>
                <w:sz w:val="20"/>
                <w:highlight w:val="none"/>
              </w:rPr>
              <w:t>幡多</w:t>
            </w:r>
          </w:p>
        </w:tc>
      </w:tr>
      <w:tr>
        <w:trPr/>
        <w:tc>
          <w:tcPr>
            <w:tcW w:w="1470" w:type="dxa"/>
            <w:vAlign w:val="top"/>
          </w:tcPr>
          <w:p>
            <w:pPr>
              <w:pStyle w:val="0"/>
              <w:tabs>
                <w:tab w:val="left" w:leader="none" w:pos="7704"/>
              </w:tabs>
              <w:jc w:val="center"/>
              <w:rPr>
                <w:rFonts w:hint="default"/>
                <w:color w:val="000000" w:themeColor="text1"/>
                <w:sz w:val="20"/>
                <w:highlight w:val="none"/>
                <w:u w:val="none" w:color="FF0000"/>
              </w:rPr>
            </w:pPr>
            <w:r>
              <w:rPr>
                <w:rFonts w:hint="eastAsia"/>
                <w:color w:val="000000" w:themeColor="text1"/>
                <w:sz w:val="20"/>
                <w:highlight w:val="none"/>
                <w:u w:val="none" w:color="FF0000"/>
              </w:rPr>
              <w:t>0</w:t>
            </w:r>
            <w:r>
              <w:rPr>
                <w:rFonts w:hint="default"/>
                <w:color w:val="000000" w:themeColor="text1"/>
                <w:sz w:val="20"/>
                <w:highlight w:val="none"/>
                <w:u w:val="none" w:color="FF0000"/>
              </w:rPr>
              <w:t>.</w:t>
            </w:r>
            <w:r>
              <w:rPr>
                <w:rFonts w:hint="eastAsia"/>
                <w:color w:val="000000" w:themeColor="text1"/>
                <w:sz w:val="20"/>
                <w:highlight w:val="none"/>
                <w:u w:val="none" w:color="FF0000"/>
              </w:rPr>
              <w:t>58</w:t>
            </w:r>
          </w:p>
        </w:tc>
        <w:tc>
          <w:tcPr>
            <w:tcW w:w="1456" w:type="dxa"/>
            <w:vAlign w:val="center"/>
          </w:tcPr>
          <w:p>
            <w:pPr>
              <w:pStyle w:val="0"/>
              <w:tabs>
                <w:tab w:val="left" w:leader="none" w:pos="7704"/>
              </w:tabs>
              <w:jc w:val="center"/>
              <w:rPr>
                <w:rFonts w:hint="default"/>
                <w:color w:val="000000" w:themeColor="text1"/>
                <w:sz w:val="20"/>
                <w:highlight w:val="none"/>
                <w:u w:val="none" w:color="FF0000"/>
              </w:rPr>
            </w:pPr>
            <w:r>
              <w:rPr>
                <w:rFonts w:hint="eastAsia"/>
                <w:color w:val="000000" w:themeColor="text1"/>
                <w:sz w:val="20"/>
                <w:highlight w:val="none"/>
                <w:u w:val="none" w:color="FF0000"/>
              </w:rPr>
              <w:t>0</w:t>
            </w:r>
          </w:p>
        </w:tc>
        <w:tc>
          <w:tcPr>
            <w:tcW w:w="1428" w:type="dxa"/>
            <w:vAlign w:val="center"/>
          </w:tcPr>
          <w:p>
            <w:pPr>
              <w:pStyle w:val="0"/>
              <w:tabs>
                <w:tab w:val="left" w:leader="none" w:pos="7704"/>
              </w:tabs>
              <w:jc w:val="center"/>
              <w:rPr>
                <w:rFonts w:hint="default"/>
                <w:color w:val="000000" w:themeColor="text1"/>
                <w:sz w:val="20"/>
                <w:highlight w:val="none"/>
                <w:u w:val="none" w:color="FF0000"/>
              </w:rPr>
            </w:pPr>
            <w:r>
              <w:rPr>
                <w:rFonts w:hint="eastAsia"/>
                <w:color w:val="000000" w:themeColor="text1"/>
                <w:sz w:val="20"/>
                <w:highlight w:val="none"/>
                <w:u w:val="none" w:color="FF0000"/>
              </w:rPr>
              <w:t>0.79</w:t>
            </w:r>
          </w:p>
        </w:tc>
        <w:tc>
          <w:tcPr>
            <w:tcW w:w="1469" w:type="dxa"/>
            <w:vAlign w:val="center"/>
          </w:tcPr>
          <w:p>
            <w:pPr>
              <w:pStyle w:val="0"/>
              <w:tabs>
                <w:tab w:val="left" w:leader="none" w:pos="7704"/>
              </w:tabs>
              <w:jc w:val="center"/>
              <w:rPr>
                <w:rFonts w:hint="default"/>
                <w:color w:val="000000" w:themeColor="text1"/>
                <w:sz w:val="20"/>
                <w:highlight w:val="none"/>
                <w:u w:val="none" w:color="FF0000"/>
              </w:rPr>
            </w:pPr>
            <w:r>
              <w:rPr>
                <w:rFonts w:hint="eastAsia"/>
                <w:color w:val="000000" w:themeColor="text1"/>
                <w:sz w:val="20"/>
                <w:highlight w:val="none"/>
                <w:u w:val="none" w:color="FF0000"/>
              </w:rPr>
              <w:t>0</w:t>
            </w:r>
          </w:p>
        </w:tc>
        <w:tc>
          <w:tcPr>
            <w:tcW w:w="1428" w:type="dxa"/>
            <w:vAlign w:val="center"/>
          </w:tcPr>
          <w:p>
            <w:pPr>
              <w:pStyle w:val="0"/>
              <w:tabs>
                <w:tab w:val="left" w:leader="none" w:pos="7704"/>
              </w:tabs>
              <w:jc w:val="center"/>
              <w:rPr>
                <w:rFonts w:hint="default"/>
                <w:color w:val="000000" w:themeColor="text1"/>
                <w:sz w:val="20"/>
                <w:highlight w:val="none"/>
                <w:u w:val="none" w:color="FF0000"/>
              </w:rPr>
            </w:pPr>
            <w:r>
              <w:rPr>
                <w:rFonts w:hint="eastAsia"/>
                <w:color w:val="000000" w:themeColor="text1"/>
                <w:sz w:val="20"/>
                <w:highlight w:val="none"/>
                <w:u w:val="none" w:color="FF0000"/>
              </w:rPr>
              <w:t>0</w:t>
            </w:r>
          </w:p>
        </w:tc>
      </w:tr>
    </w:tbl>
    <w:p>
      <w:pPr>
        <w:pStyle w:val="0"/>
        <w:tabs>
          <w:tab w:val="left" w:leader="none" w:pos="7704"/>
        </w:tabs>
        <w:spacing w:line="0" w:lineRule="atLeast"/>
        <w:ind w:firstLine="333" w:firstLineChars="200"/>
        <w:jc w:val="left"/>
        <w:rPr>
          <w:rFonts w:hint="default" w:ascii="ＭＳ ゴシック" w:hAnsi="ＭＳ ゴシック" w:eastAsia="ＭＳ ゴシック"/>
          <w:color w:val="FF0000"/>
          <w:sz w:val="21"/>
          <w:highlight w:val="none"/>
          <w:u w:val="single" w:color="FF0000"/>
        </w:rPr>
      </w:pPr>
      <w:r>
        <w:rPr>
          <w:rFonts w:hint="eastAsia"/>
          <w:color w:val="000000" w:themeColor="text1"/>
          <w:sz w:val="16"/>
          <w:highlight w:val="none"/>
          <w:u w:val="none" w:color="auto"/>
        </w:rPr>
        <w:t>　　　　　　　　　　　　</w:t>
      </w:r>
      <w:r>
        <w:rPr>
          <w:rFonts w:hint="eastAsia"/>
          <w:color w:val="000000" w:themeColor="text1"/>
          <w:sz w:val="16"/>
          <w:highlight w:val="none"/>
          <w:u w:val="none" w:color="auto"/>
        </w:rPr>
        <w:t xml:space="preserve"> </w:t>
      </w:r>
      <w:r>
        <w:rPr>
          <w:rFonts w:hint="default"/>
          <w:color w:val="000000" w:themeColor="text1"/>
          <w:sz w:val="16"/>
          <w:highlight w:val="none"/>
          <w:u w:val="none" w:color="auto"/>
        </w:rPr>
        <w:t xml:space="preserve">                                </w:t>
      </w:r>
      <w:r>
        <w:rPr>
          <w:rFonts w:hint="eastAsia"/>
          <w:color w:val="000000" w:themeColor="text1"/>
          <w:sz w:val="16"/>
          <w:highlight w:val="none"/>
          <w:u w:val="none" w:color="auto"/>
        </w:rPr>
        <w:t>　出典：</w:t>
      </w:r>
      <w:r>
        <w:rPr>
          <w:rFonts w:hint="eastAsia"/>
          <w:color w:val="000000" w:themeColor="text1"/>
          <w:sz w:val="16"/>
          <w:highlight w:val="none"/>
          <w:u w:val="none" w:color="FF0000"/>
        </w:rPr>
        <w:t>日本歯周病学会</w:t>
      </w:r>
      <w:r>
        <w:rPr>
          <w:rFonts w:hint="eastAsia"/>
          <w:color w:val="auto"/>
          <w:sz w:val="16"/>
          <w:highlight w:val="none"/>
          <w:u w:val="none" w:color="FF0000"/>
        </w:rPr>
        <w:t>（令和５年</w:t>
      </w:r>
      <w:r>
        <w:rPr>
          <w:rFonts w:hint="eastAsia"/>
          <w:color w:val="auto"/>
          <w:sz w:val="16"/>
          <w:highlight w:val="none"/>
          <w:u w:val="none" w:color="FF0000"/>
        </w:rPr>
        <w:t>10</w:t>
      </w:r>
      <w:r>
        <w:rPr>
          <w:rFonts w:hint="eastAsia"/>
          <w:color w:val="auto"/>
          <w:sz w:val="16"/>
          <w:highlight w:val="none"/>
          <w:u w:val="none" w:color="FF0000"/>
        </w:rPr>
        <w:t>月）</w:t>
      </w:r>
    </w:p>
    <w:p>
      <w:pPr>
        <w:pStyle w:val="0"/>
        <w:tabs>
          <w:tab w:val="left" w:leader="none" w:pos="7704"/>
        </w:tabs>
        <w:spacing w:line="0" w:lineRule="atLeast"/>
        <w:ind w:firstLine="1214" w:firstLineChars="650"/>
        <w:jc w:val="left"/>
        <w:rPr>
          <w:rFonts w:hint="default"/>
          <w:color w:val="auto"/>
          <w:sz w:val="18"/>
          <w:highlight w:val="none"/>
          <w:u w:val="single" w:color="FF0000"/>
        </w:rPr>
      </w:pPr>
    </w:p>
    <w:p>
      <w:pPr>
        <w:pStyle w:val="0"/>
        <w:tabs>
          <w:tab w:val="left" w:leader="none" w:pos="7704"/>
        </w:tabs>
        <w:spacing w:line="0" w:lineRule="atLeast"/>
        <w:ind w:leftChars="0" w:firstLine="0" w:firstLineChars="0"/>
        <w:jc w:val="center"/>
        <w:rPr>
          <w:rFonts w:hint="default"/>
          <w:color w:val="auto"/>
          <w:sz w:val="16"/>
          <w:highlight w:val="none"/>
        </w:rPr>
      </w:pPr>
      <w:r>
        <w:rPr>
          <w:rFonts w:hint="eastAsia" w:ascii="ＭＳ ゴシック" w:hAnsi="ＭＳ ゴシック" w:eastAsia="ＭＳ ゴシック"/>
          <w:color w:val="auto"/>
          <w:sz w:val="22"/>
          <w:highlight w:val="none"/>
        </w:rPr>
        <w:t>（図表</w:t>
      </w:r>
      <w:r>
        <w:rPr>
          <w:rFonts w:hint="eastAsia" w:ascii="ＭＳ ゴシック" w:hAnsi="ＭＳ ゴシック" w:eastAsia="ＭＳ ゴシック"/>
          <w:color w:val="auto"/>
          <w:sz w:val="22"/>
          <w:highlight w:val="none"/>
        </w:rPr>
        <w:t>6-4-</w:t>
      </w:r>
      <w:r>
        <w:rPr>
          <w:rFonts w:hint="default" w:ascii="ＭＳ ゴシック" w:hAnsi="ＭＳ ゴシック" w:eastAsia="ＭＳ ゴシック"/>
          <w:color w:val="auto"/>
          <w:sz w:val="22"/>
          <w:highlight w:val="none"/>
        </w:rPr>
        <w:t>2</w:t>
      </w:r>
      <w:r>
        <w:rPr>
          <w:rFonts w:hint="eastAsia" w:ascii="ＭＳ ゴシック" w:hAnsi="ＭＳ ゴシック" w:eastAsia="ＭＳ ゴシック"/>
          <w:color w:val="auto"/>
          <w:sz w:val="22"/>
          <w:highlight w:val="none"/>
        </w:rPr>
        <w:t>7</w:t>
      </w:r>
      <w:r>
        <w:rPr>
          <w:rFonts w:hint="eastAsia" w:ascii="ＭＳ ゴシック" w:hAnsi="ＭＳ ゴシック" w:eastAsia="ＭＳ ゴシック"/>
          <w:color w:val="auto"/>
          <w:sz w:val="22"/>
          <w:highlight w:val="none"/>
        </w:rPr>
        <w:t>）糖尿病透析予防指導管理料の届出施設数</w:t>
      </w:r>
    </w:p>
    <w:tbl>
      <w:tblPr>
        <w:tblStyle w:val="11"/>
        <w:tblW w:w="7275" w:type="dxa"/>
        <w:tblInd w:w="10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479"/>
        <w:gridCol w:w="1432"/>
        <w:gridCol w:w="1432"/>
        <w:gridCol w:w="1477"/>
        <w:gridCol w:w="1455"/>
      </w:tblGrid>
      <w:tr>
        <w:trPr/>
        <w:tc>
          <w:tcPr>
            <w:tcW w:w="1479" w:type="dxa"/>
            <w:shd w:val="clear" w:color="auto" w:fill="DAEEF3"/>
            <w:vAlign w:val="top"/>
          </w:tcPr>
          <w:p>
            <w:pPr>
              <w:pStyle w:val="0"/>
              <w:tabs>
                <w:tab w:val="left" w:leader="none" w:pos="7704"/>
              </w:tabs>
              <w:jc w:val="center"/>
              <w:rPr>
                <w:rFonts w:hint="default"/>
                <w:color w:val="auto"/>
                <w:sz w:val="20"/>
                <w:highlight w:val="none"/>
              </w:rPr>
            </w:pPr>
            <w:r>
              <w:rPr>
                <w:rFonts w:hint="eastAsia"/>
                <w:color w:val="auto"/>
                <w:sz w:val="20"/>
                <w:highlight w:val="none"/>
              </w:rPr>
              <w:t>県計</w:t>
            </w:r>
          </w:p>
        </w:tc>
        <w:tc>
          <w:tcPr>
            <w:tcW w:w="1432" w:type="dxa"/>
            <w:shd w:val="clear" w:color="auto" w:fill="DAEEF3"/>
            <w:vAlign w:val="center"/>
          </w:tcPr>
          <w:p>
            <w:pPr>
              <w:pStyle w:val="0"/>
              <w:tabs>
                <w:tab w:val="left" w:leader="none" w:pos="7704"/>
              </w:tabs>
              <w:jc w:val="center"/>
              <w:rPr>
                <w:rFonts w:hint="default"/>
                <w:color w:val="auto"/>
                <w:sz w:val="20"/>
                <w:highlight w:val="none"/>
              </w:rPr>
            </w:pPr>
            <w:r>
              <w:rPr>
                <w:rFonts w:hint="eastAsia"/>
                <w:color w:val="auto"/>
                <w:sz w:val="20"/>
                <w:highlight w:val="none"/>
              </w:rPr>
              <w:t>安芸</w:t>
            </w:r>
          </w:p>
        </w:tc>
        <w:tc>
          <w:tcPr>
            <w:tcW w:w="1432" w:type="dxa"/>
            <w:shd w:val="clear" w:color="auto" w:fill="DAEEF3"/>
            <w:vAlign w:val="center"/>
          </w:tcPr>
          <w:p>
            <w:pPr>
              <w:pStyle w:val="0"/>
              <w:tabs>
                <w:tab w:val="left" w:leader="none" w:pos="7704"/>
              </w:tabs>
              <w:jc w:val="center"/>
              <w:rPr>
                <w:rFonts w:hint="default"/>
                <w:color w:val="auto"/>
                <w:sz w:val="20"/>
                <w:highlight w:val="none"/>
              </w:rPr>
            </w:pPr>
            <w:r>
              <w:rPr>
                <w:rFonts w:hint="eastAsia"/>
                <w:color w:val="auto"/>
                <w:sz w:val="20"/>
                <w:highlight w:val="none"/>
              </w:rPr>
              <w:t>中央</w:t>
            </w:r>
          </w:p>
        </w:tc>
        <w:tc>
          <w:tcPr>
            <w:tcW w:w="1477" w:type="dxa"/>
            <w:shd w:val="clear" w:color="auto" w:fill="DAEEF3"/>
            <w:vAlign w:val="center"/>
          </w:tcPr>
          <w:p>
            <w:pPr>
              <w:pStyle w:val="0"/>
              <w:tabs>
                <w:tab w:val="left" w:leader="none" w:pos="7704"/>
              </w:tabs>
              <w:jc w:val="center"/>
              <w:rPr>
                <w:rFonts w:hint="default"/>
                <w:color w:val="auto"/>
                <w:sz w:val="20"/>
                <w:highlight w:val="none"/>
              </w:rPr>
            </w:pPr>
            <w:r>
              <w:rPr>
                <w:rFonts w:hint="eastAsia"/>
                <w:color w:val="auto"/>
                <w:sz w:val="20"/>
                <w:highlight w:val="none"/>
              </w:rPr>
              <w:t>高幡</w:t>
            </w:r>
          </w:p>
        </w:tc>
        <w:tc>
          <w:tcPr>
            <w:tcW w:w="1455" w:type="dxa"/>
            <w:shd w:val="clear" w:color="auto" w:fill="DAEEF3"/>
            <w:vAlign w:val="center"/>
          </w:tcPr>
          <w:p>
            <w:pPr>
              <w:pStyle w:val="0"/>
              <w:tabs>
                <w:tab w:val="left" w:leader="none" w:pos="7704"/>
              </w:tabs>
              <w:jc w:val="center"/>
              <w:rPr>
                <w:rFonts w:hint="default"/>
                <w:color w:val="auto"/>
                <w:sz w:val="20"/>
                <w:highlight w:val="none"/>
              </w:rPr>
            </w:pPr>
            <w:r>
              <w:rPr>
                <w:rFonts w:hint="eastAsia"/>
                <w:color w:val="auto"/>
                <w:sz w:val="20"/>
                <w:highlight w:val="none"/>
              </w:rPr>
              <w:t>幡多</w:t>
            </w:r>
          </w:p>
        </w:tc>
      </w:tr>
      <w:tr>
        <w:trPr/>
        <w:tc>
          <w:tcPr>
            <w:tcW w:w="1479" w:type="dxa"/>
            <w:vAlign w:val="top"/>
          </w:tcPr>
          <w:p>
            <w:pPr>
              <w:pStyle w:val="0"/>
              <w:jc w:val="center"/>
              <w:rPr>
                <w:rFonts w:hint="default"/>
                <w:color w:val="auto"/>
                <w:highlight w:val="none"/>
                <w:u w:val="none" w:color="FF0000"/>
              </w:rPr>
            </w:pPr>
            <w:r>
              <w:rPr>
                <w:rFonts w:hint="eastAsia"/>
                <w:color w:val="auto"/>
                <w:highlight w:val="none"/>
                <w:u w:val="none" w:color="FF0000"/>
              </w:rPr>
              <w:t>17</w:t>
            </w:r>
          </w:p>
        </w:tc>
        <w:tc>
          <w:tcPr>
            <w:tcW w:w="1432" w:type="dxa"/>
            <w:vAlign w:val="center"/>
          </w:tcPr>
          <w:p>
            <w:pPr>
              <w:pStyle w:val="0"/>
              <w:jc w:val="center"/>
              <w:rPr>
                <w:rFonts w:hint="default"/>
                <w:color w:val="auto"/>
                <w:highlight w:val="none"/>
                <w:u w:val="none" w:color="FF0000"/>
              </w:rPr>
            </w:pPr>
            <w:r>
              <w:rPr>
                <w:rFonts w:hint="eastAsia"/>
                <w:color w:val="auto"/>
                <w:highlight w:val="none"/>
                <w:u w:val="none" w:color="FF0000"/>
              </w:rPr>
              <w:t>0</w:t>
            </w:r>
          </w:p>
        </w:tc>
        <w:tc>
          <w:tcPr>
            <w:tcW w:w="1432" w:type="dxa"/>
            <w:vAlign w:val="center"/>
          </w:tcPr>
          <w:p>
            <w:pPr>
              <w:pStyle w:val="0"/>
              <w:jc w:val="center"/>
              <w:rPr>
                <w:rFonts w:hint="default"/>
                <w:color w:val="auto"/>
                <w:highlight w:val="none"/>
                <w:u w:val="none" w:color="FF0000"/>
              </w:rPr>
            </w:pPr>
            <w:r>
              <w:rPr>
                <w:rFonts w:hint="eastAsia"/>
                <w:color w:val="auto"/>
                <w:highlight w:val="none"/>
                <w:u w:val="none" w:color="FF0000"/>
              </w:rPr>
              <w:t>15</w:t>
            </w:r>
          </w:p>
        </w:tc>
        <w:tc>
          <w:tcPr>
            <w:tcW w:w="1477" w:type="dxa"/>
            <w:vAlign w:val="center"/>
          </w:tcPr>
          <w:p>
            <w:pPr>
              <w:pStyle w:val="0"/>
              <w:jc w:val="center"/>
              <w:rPr>
                <w:rFonts w:hint="default"/>
                <w:color w:val="auto"/>
                <w:highlight w:val="none"/>
                <w:u w:val="none" w:color="FF0000"/>
              </w:rPr>
            </w:pPr>
            <w:r>
              <w:rPr>
                <w:rFonts w:hint="eastAsia"/>
                <w:color w:val="auto"/>
                <w:highlight w:val="none"/>
                <w:u w:val="none" w:color="FF0000"/>
              </w:rPr>
              <w:t>1</w:t>
            </w:r>
          </w:p>
        </w:tc>
        <w:tc>
          <w:tcPr>
            <w:tcW w:w="1455" w:type="dxa"/>
            <w:vAlign w:val="center"/>
          </w:tcPr>
          <w:p>
            <w:pPr>
              <w:pStyle w:val="0"/>
              <w:jc w:val="center"/>
              <w:rPr>
                <w:rFonts w:hint="default"/>
                <w:color w:val="auto"/>
                <w:highlight w:val="none"/>
                <w:u w:val="none" w:color="FF0000"/>
              </w:rPr>
            </w:pPr>
            <w:r>
              <w:rPr>
                <w:rFonts w:hint="eastAsia"/>
                <w:color w:val="auto"/>
                <w:highlight w:val="none"/>
                <w:u w:val="none" w:color="FF0000"/>
              </w:rPr>
              <w:t>1</w:t>
            </w:r>
          </w:p>
        </w:tc>
      </w:tr>
    </w:tbl>
    <w:p>
      <w:pPr>
        <w:pStyle w:val="0"/>
        <w:tabs>
          <w:tab w:val="left" w:leader="none" w:pos="7704"/>
        </w:tabs>
        <w:spacing w:line="0" w:lineRule="atLeast"/>
        <w:ind w:firstLine="1584" w:firstLineChars="950"/>
        <w:rPr>
          <w:rFonts w:hint="default" w:ascii="ＭＳ ゴシック" w:hAnsi="ＭＳ ゴシック" w:eastAsia="ＭＳ ゴシック"/>
          <w:color w:val="auto"/>
          <w:sz w:val="18"/>
          <w:highlight w:val="none"/>
        </w:rPr>
      </w:pPr>
      <w:r>
        <w:rPr>
          <w:rFonts w:hint="eastAsia"/>
          <w:color w:val="auto"/>
          <w:sz w:val="16"/>
          <w:highlight w:val="none"/>
        </w:rPr>
        <w:t xml:space="preserve"> </w:t>
      </w:r>
      <w:r>
        <w:rPr>
          <w:rFonts w:hint="eastAsia"/>
          <w:color w:val="auto"/>
          <w:sz w:val="16"/>
          <w:highlight w:val="none"/>
        </w:rPr>
        <w:t>　　　　　</w:t>
      </w:r>
      <w:r>
        <w:rPr>
          <w:rFonts w:hint="eastAsia"/>
          <w:color w:val="auto"/>
          <w:sz w:val="16"/>
          <w:highlight w:val="none"/>
        </w:rPr>
        <w:t xml:space="preserve"> </w:t>
      </w:r>
      <w:r>
        <w:rPr>
          <w:rFonts w:hint="default"/>
          <w:color w:val="auto"/>
          <w:sz w:val="16"/>
          <w:highlight w:val="none"/>
        </w:rPr>
        <w:t xml:space="preserve">   </w:t>
      </w:r>
      <w:r>
        <w:rPr>
          <w:rFonts w:hint="eastAsia"/>
          <w:color w:val="auto"/>
          <w:sz w:val="16"/>
          <w:highlight w:val="none"/>
        </w:rPr>
        <w:t>出典：令</w:t>
      </w:r>
      <w:r>
        <w:rPr>
          <w:rFonts w:hint="eastAsia"/>
          <w:color w:val="auto"/>
          <w:sz w:val="16"/>
          <w:highlight w:val="none"/>
          <w:u w:val="none" w:color="auto"/>
        </w:rPr>
        <w:t>和</w:t>
      </w:r>
      <w:r>
        <w:rPr>
          <w:rFonts w:hint="eastAsia"/>
          <w:color w:val="auto"/>
          <w:sz w:val="16"/>
          <w:highlight w:val="none"/>
          <w:u w:val="none" w:color="FF0000"/>
        </w:rPr>
        <w:t>５年</w:t>
      </w:r>
      <w:r>
        <w:rPr>
          <w:rFonts w:hint="eastAsia"/>
          <w:color w:val="auto"/>
          <w:sz w:val="16"/>
          <w:highlight w:val="none"/>
          <w:u w:val="none" w:color="auto"/>
        </w:rPr>
        <w:t>四国厚生支局届出受理医療機関名簿（</w:t>
      </w:r>
      <w:r>
        <w:rPr>
          <w:rFonts w:hint="eastAsia"/>
          <w:color w:val="auto"/>
          <w:sz w:val="16"/>
          <w:highlight w:val="none"/>
          <w:u w:val="none" w:color="FF0000"/>
        </w:rPr>
        <w:t>令和５年８月</w:t>
      </w:r>
      <w:r>
        <w:rPr>
          <w:rFonts w:hint="eastAsia"/>
          <w:color w:val="auto"/>
          <w:sz w:val="16"/>
          <w:highlight w:val="none"/>
          <w:u w:val="none" w:color="FF0000"/>
        </w:rPr>
        <w:t>1</w:t>
      </w:r>
      <w:r>
        <w:rPr>
          <w:rFonts w:hint="eastAsia"/>
          <w:color w:val="auto"/>
          <w:sz w:val="16"/>
          <w:highlight w:val="none"/>
          <w:u w:val="none" w:color="FF0000"/>
        </w:rPr>
        <w:t>日</w:t>
      </w:r>
      <w:r>
        <w:rPr>
          <w:rFonts w:hint="eastAsia"/>
          <w:color w:val="auto"/>
          <w:sz w:val="16"/>
          <w:highlight w:val="none"/>
        </w:rPr>
        <w:t>）</w:t>
      </w:r>
    </w:p>
    <w:p>
      <w:pPr>
        <w:pStyle w:val="0"/>
        <w:tabs>
          <w:tab w:val="left" w:leader="none" w:pos="7704"/>
        </w:tabs>
        <w:jc w:val="center"/>
        <w:rPr>
          <w:rFonts w:hint="default"/>
          <w:color w:val="auto"/>
          <w:sz w:val="18"/>
          <w:highlight w:val="none"/>
        </w:rPr>
      </w:pPr>
    </w:p>
    <w:p>
      <w:pPr>
        <w:pStyle w:val="0"/>
        <w:tabs>
          <w:tab w:val="left" w:leader="none" w:pos="7704"/>
        </w:tabs>
        <w:ind w:left="0" w:leftChars="0" w:firstLineChars="0"/>
        <w:jc w:val="center"/>
        <w:rPr>
          <w:rFonts w:hint="default"/>
          <w:color w:val="auto"/>
          <w:sz w:val="16"/>
          <w:highlight w:val="none"/>
        </w:rPr>
      </w:pPr>
      <w:r>
        <w:rPr>
          <w:rFonts w:hint="eastAsia" w:ascii="ＭＳ ゴシック" w:hAnsi="ＭＳ ゴシック" w:eastAsia="ＭＳ ゴシック"/>
          <w:color w:val="auto"/>
          <w:sz w:val="22"/>
          <w:highlight w:val="none"/>
        </w:rPr>
        <w:t>（図表</w:t>
      </w:r>
      <w:r>
        <w:rPr>
          <w:rFonts w:hint="eastAsia" w:ascii="ＭＳ ゴシック" w:hAnsi="ＭＳ ゴシック" w:eastAsia="ＭＳ ゴシック"/>
          <w:color w:val="auto"/>
          <w:sz w:val="22"/>
          <w:highlight w:val="none"/>
        </w:rPr>
        <w:t>6-4-</w:t>
      </w:r>
      <w:r>
        <w:rPr>
          <w:rFonts w:hint="default" w:ascii="ＭＳ ゴシック" w:hAnsi="ＭＳ ゴシック" w:eastAsia="ＭＳ ゴシック"/>
          <w:color w:val="auto"/>
          <w:sz w:val="22"/>
          <w:highlight w:val="none"/>
        </w:rPr>
        <w:t>2</w:t>
      </w:r>
      <w:r>
        <w:rPr>
          <w:rFonts w:hint="eastAsia" w:ascii="ＭＳ ゴシック" w:hAnsi="ＭＳ ゴシック" w:eastAsia="ＭＳ ゴシック"/>
          <w:color w:val="auto"/>
          <w:sz w:val="22"/>
          <w:highlight w:val="none"/>
        </w:rPr>
        <w:t>8</w:t>
      </w:r>
      <w:r>
        <w:rPr>
          <w:rFonts w:hint="eastAsia" w:ascii="ＭＳ ゴシック" w:hAnsi="ＭＳ ゴシック" w:eastAsia="ＭＳ ゴシック"/>
          <w:color w:val="auto"/>
          <w:sz w:val="22"/>
          <w:highlight w:val="none"/>
        </w:rPr>
        <w:t>）糖尿病腎症による透析が実施可能な医療機関数</w:t>
      </w:r>
    </w:p>
    <w:tbl>
      <w:tblPr>
        <w:tblStyle w:val="11"/>
        <w:tblW w:w="7289" w:type="dxa"/>
        <w:tblInd w:w="10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468"/>
        <w:gridCol w:w="1431"/>
        <w:gridCol w:w="1459"/>
        <w:gridCol w:w="1445"/>
        <w:gridCol w:w="1486"/>
      </w:tblGrid>
      <w:tr>
        <w:trPr/>
        <w:tc>
          <w:tcPr>
            <w:tcW w:w="1468" w:type="dxa"/>
            <w:shd w:val="clear" w:color="auto" w:fill="DAEEF3"/>
            <w:vAlign w:val="top"/>
          </w:tcPr>
          <w:p>
            <w:pPr>
              <w:pStyle w:val="0"/>
              <w:tabs>
                <w:tab w:val="left" w:leader="none" w:pos="7704"/>
              </w:tabs>
              <w:jc w:val="center"/>
              <w:rPr>
                <w:rFonts w:hint="default"/>
                <w:color w:val="auto"/>
                <w:sz w:val="20"/>
                <w:highlight w:val="none"/>
              </w:rPr>
            </w:pPr>
            <w:r>
              <w:rPr>
                <w:rFonts w:hint="eastAsia"/>
                <w:color w:val="auto"/>
                <w:sz w:val="20"/>
                <w:highlight w:val="none"/>
              </w:rPr>
              <w:t>県計</w:t>
            </w:r>
          </w:p>
        </w:tc>
        <w:tc>
          <w:tcPr>
            <w:tcW w:w="1431" w:type="dxa"/>
            <w:shd w:val="clear" w:color="auto" w:fill="DAEEF3"/>
            <w:vAlign w:val="center"/>
          </w:tcPr>
          <w:p>
            <w:pPr>
              <w:pStyle w:val="0"/>
              <w:tabs>
                <w:tab w:val="left" w:leader="none" w:pos="7704"/>
              </w:tabs>
              <w:jc w:val="center"/>
              <w:rPr>
                <w:rFonts w:hint="default"/>
                <w:color w:val="auto"/>
                <w:sz w:val="20"/>
                <w:highlight w:val="none"/>
              </w:rPr>
            </w:pPr>
            <w:r>
              <w:rPr>
                <w:rFonts w:hint="eastAsia"/>
                <w:color w:val="auto"/>
                <w:sz w:val="20"/>
                <w:highlight w:val="none"/>
              </w:rPr>
              <w:t>安芸</w:t>
            </w:r>
          </w:p>
        </w:tc>
        <w:tc>
          <w:tcPr>
            <w:tcW w:w="1459" w:type="dxa"/>
            <w:shd w:val="clear" w:color="auto" w:fill="DAEEF3"/>
            <w:vAlign w:val="center"/>
          </w:tcPr>
          <w:p>
            <w:pPr>
              <w:pStyle w:val="0"/>
              <w:tabs>
                <w:tab w:val="left" w:leader="none" w:pos="7704"/>
              </w:tabs>
              <w:jc w:val="center"/>
              <w:rPr>
                <w:rFonts w:hint="default"/>
                <w:color w:val="auto"/>
                <w:sz w:val="20"/>
                <w:highlight w:val="none"/>
              </w:rPr>
            </w:pPr>
            <w:r>
              <w:rPr>
                <w:rFonts w:hint="eastAsia"/>
                <w:color w:val="auto"/>
                <w:sz w:val="20"/>
                <w:highlight w:val="none"/>
              </w:rPr>
              <w:t>中央</w:t>
            </w:r>
          </w:p>
        </w:tc>
        <w:tc>
          <w:tcPr>
            <w:tcW w:w="1445" w:type="dxa"/>
            <w:shd w:val="clear" w:color="auto" w:fill="DAEEF3"/>
            <w:vAlign w:val="center"/>
          </w:tcPr>
          <w:p>
            <w:pPr>
              <w:pStyle w:val="0"/>
              <w:tabs>
                <w:tab w:val="left" w:leader="none" w:pos="7704"/>
              </w:tabs>
              <w:jc w:val="center"/>
              <w:rPr>
                <w:rFonts w:hint="default"/>
                <w:color w:val="auto"/>
                <w:sz w:val="20"/>
                <w:highlight w:val="none"/>
              </w:rPr>
            </w:pPr>
            <w:r>
              <w:rPr>
                <w:rFonts w:hint="eastAsia"/>
                <w:color w:val="auto"/>
                <w:sz w:val="20"/>
                <w:highlight w:val="none"/>
              </w:rPr>
              <w:t>高幡</w:t>
            </w:r>
          </w:p>
        </w:tc>
        <w:tc>
          <w:tcPr>
            <w:tcW w:w="1486" w:type="dxa"/>
            <w:shd w:val="clear" w:color="auto" w:fill="DAEEF3"/>
            <w:vAlign w:val="center"/>
          </w:tcPr>
          <w:p>
            <w:pPr>
              <w:pStyle w:val="0"/>
              <w:tabs>
                <w:tab w:val="left" w:leader="none" w:pos="7704"/>
              </w:tabs>
              <w:jc w:val="center"/>
              <w:rPr>
                <w:rFonts w:hint="default"/>
                <w:color w:val="auto"/>
                <w:sz w:val="20"/>
                <w:highlight w:val="none"/>
              </w:rPr>
            </w:pPr>
            <w:r>
              <w:rPr>
                <w:rFonts w:hint="eastAsia"/>
                <w:color w:val="auto"/>
                <w:sz w:val="20"/>
                <w:highlight w:val="none"/>
              </w:rPr>
              <w:t>幡多</w:t>
            </w:r>
          </w:p>
        </w:tc>
      </w:tr>
      <w:tr>
        <w:trPr/>
        <w:tc>
          <w:tcPr>
            <w:tcW w:w="1468" w:type="dxa"/>
            <w:vAlign w:val="top"/>
          </w:tcPr>
          <w:p>
            <w:pPr>
              <w:pStyle w:val="0"/>
              <w:tabs>
                <w:tab w:val="left" w:leader="none" w:pos="7704"/>
              </w:tabs>
              <w:jc w:val="center"/>
              <w:rPr>
                <w:rFonts w:hint="default"/>
                <w:color w:val="auto"/>
                <w:sz w:val="20"/>
                <w:highlight w:val="none"/>
                <w:u w:val="none" w:color="FF0000"/>
              </w:rPr>
            </w:pPr>
            <w:r>
              <w:rPr>
                <w:rFonts w:hint="eastAsia"/>
                <w:color w:val="auto"/>
                <w:sz w:val="20"/>
                <w:highlight w:val="none"/>
                <w:u w:val="none" w:color="FF0000"/>
              </w:rPr>
              <w:t>39(37)</w:t>
            </w:r>
          </w:p>
        </w:tc>
        <w:tc>
          <w:tcPr>
            <w:tcW w:w="1431" w:type="dxa"/>
            <w:vAlign w:val="center"/>
          </w:tcPr>
          <w:p>
            <w:pPr>
              <w:pStyle w:val="0"/>
              <w:tabs>
                <w:tab w:val="left" w:leader="none" w:pos="7704"/>
              </w:tabs>
              <w:jc w:val="center"/>
              <w:rPr>
                <w:rFonts w:hint="default"/>
                <w:color w:val="auto"/>
                <w:sz w:val="20"/>
                <w:highlight w:val="none"/>
                <w:u w:val="none" w:color="FF0000"/>
              </w:rPr>
            </w:pPr>
            <w:r>
              <w:rPr>
                <w:rFonts w:hint="eastAsia"/>
                <w:color w:val="auto"/>
                <w:sz w:val="20"/>
                <w:highlight w:val="none"/>
                <w:u w:val="none" w:color="FF0000"/>
              </w:rPr>
              <w:t>3(3)</w:t>
            </w:r>
          </w:p>
        </w:tc>
        <w:tc>
          <w:tcPr>
            <w:tcW w:w="1459" w:type="dxa"/>
            <w:vAlign w:val="center"/>
          </w:tcPr>
          <w:p>
            <w:pPr>
              <w:pStyle w:val="0"/>
              <w:tabs>
                <w:tab w:val="left" w:leader="none" w:pos="7704"/>
              </w:tabs>
              <w:jc w:val="center"/>
              <w:rPr>
                <w:rFonts w:hint="default"/>
                <w:color w:val="auto"/>
                <w:sz w:val="20"/>
                <w:highlight w:val="none"/>
                <w:u w:val="none" w:color="FF0000"/>
              </w:rPr>
            </w:pPr>
            <w:r>
              <w:rPr>
                <w:rFonts w:hint="eastAsia"/>
                <w:color w:val="auto"/>
                <w:sz w:val="20"/>
                <w:highlight w:val="none"/>
                <w:u w:val="none" w:color="FF0000"/>
              </w:rPr>
              <w:t>26(27)</w:t>
            </w:r>
          </w:p>
        </w:tc>
        <w:tc>
          <w:tcPr>
            <w:tcW w:w="1445" w:type="dxa"/>
            <w:vAlign w:val="center"/>
          </w:tcPr>
          <w:p>
            <w:pPr>
              <w:pStyle w:val="0"/>
              <w:tabs>
                <w:tab w:val="left" w:leader="none" w:pos="7704"/>
              </w:tabs>
              <w:jc w:val="center"/>
              <w:rPr>
                <w:rFonts w:hint="default"/>
                <w:color w:val="auto"/>
                <w:sz w:val="20"/>
                <w:highlight w:val="none"/>
                <w:u w:val="none" w:color="FF0000"/>
              </w:rPr>
            </w:pPr>
            <w:r>
              <w:rPr>
                <w:rFonts w:hint="eastAsia"/>
                <w:color w:val="auto"/>
                <w:sz w:val="20"/>
                <w:highlight w:val="none"/>
                <w:u w:val="none" w:color="FF0000"/>
              </w:rPr>
              <w:t>4(2)</w:t>
            </w:r>
          </w:p>
        </w:tc>
        <w:tc>
          <w:tcPr>
            <w:tcW w:w="1486" w:type="dxa"/>
            <w:vAlign w:val="center"/>
          </w:tcPr>
          <w:p>
            <w:pPr>
              <w:pStyle w:val="0"/>
              <w:tabs>
                <w:tab w:val="left" w:leader="none" w:pos="7704"/>
              </w:tabs>
              <w:jc w:val="center"/>
              <w:rPr>
                <w:rFonts w:hint="default"/>
                <w:color w:val="auto"/>
                <w:sz w:val="20"/>
                <w:highlight w:val="none"/>
                <w:u w:val="none" w:color="FF0000"/>
              </w:rPr>
            </w:pPr>
            <w:r>
              <w:rPr>
                <w:rFonts w:hint="eastAsia"/>
                <w:color w:val="auto"/>
                <w:sz w:val="20"/>
                <w:highlight w:val="none"/>
                <w:u w:val="none" w:color="FF0000"/>
              </w:rPr>
              <w:t>6(5)</w:t>
            </w:r>
          </w:p>
        </w:tc>
      </w:tr>
    </w:tbl>
    <w:p>
      <w:pPr>
        <w:pStyle w:val="0"/>
        <w:tabs>
          <w:tab w:val="left" w:leader="none" w:pos="7704"/>
        </w:tabs>
        <w:spacing w:line="0" w:lineRule="atLeast"/>
        <w:ind w:firstLine="905" w:firstLineChars="543"/>
        <w:rPr>
          <w:rFonts w:hint="default" w:ascii="ＭＳ ゴシック" w:hAnsi="ＭＳ ゴシック" w:eastAsia="ＭＳ ゴシック"/>
          <w:sz w:val="18"/>
          <w:highlight w:val="none"/>
        </w:rPr>
      </w:pPr>
      <w:r>
        <w:rPr>
          <w:rFonts w:hint="eastAsia"/>
          <w:color w:val="auto"/>
          <w:sz w:val="16"/>
          <w:highlight w:val="none"/>
        </w:rPr>
        <w:t>　　　　　　　　　</w:t>
      </w:r>
      <w:r>
        <w:rPr>
          <w:rFonts w:hint="eastAsia"/>
          <w:color w:val="auto"/>
          <w:sz w:val="16"/>
          <w:highlight w:val="none"/>
        </w:rPr>
        <w:t xml:space="preserve"> </w:t>
      </w:r>
      <w:r>
        <w:rPr>
          <w:rFonts w:hint="default"/>
          <w:color w:val="auto"/>
          <w:sz w:val="16"/>
          <w:highlight w:val="none"/>
        </w:rPr>
        <w:t xml:space="preserve">          </w:t>
      </w:r>
      <w:r>
        <w:rPr>
          <w:rFonts w:hint="eastAsia"/>
          <w:color w:val="auto"/>
          <w:sz w:val="16"/>
          <w:highlight w:val="none"/>
        </w:rPr>
        <w:t>　　</w:t>
      </w:r>
      <w:r>
        <w:rPr>
          <w:rFonts w:hint="default"/>
          <w:color w:val="auto"/>
          <w:sz w:val="16"/>
          <w:highlight w:val="none"/>
        </w:rPr>
        <w:t xml:space="preserve"> </w:t>
      </w:r>
      <w:r>
        <w:rPr>
          <w:rFonts w:hint="eastAsia"/>
          <w:color w:val="auto"/>
          <w:sz w:val="16"/>
          <w:highlight w:val="none"/>
        </w:rPr>
        <w:t>　出典：令和</w:t>
      </w:r>
      <w:r>
        <w:rPr>
          <w:rFonts w:hint="eastAsia"/>
          <w:color w:val="auto"/>
          <w:sz w:val="16"/>
          <w:highlight w:val="none"/>
          <w:u w:val="none" w:color="FF0000"/>
        </w:rPr>
        <w:t>５年３月高知県健康対策課</w:t>
      </w:r>
      <w:r>
        <w:rPr>
          <w:rFonts w:hint="eastAsia"/>
          <w:color w:val="auto"/>
          <w:sz w:val="16"/>
          <w:highlight w:val="none"/>
          <w:u w:val="none" w:color="auto"/>
        </w:rPr>
        <w:t>　括弧内は平成</w:t>
      </w:r>
      <w:r>
        <w:rPr>
          <w:rFonts w:hint="eastAsia"/>
          <w:color w:val="auto"/>
          <w:sz w:val="16"/>
          <w:highlight w:val="none"/>
          <w:u w:val="none" w:color="FF0000"/>
        </w:rPr>
        <w:t>29</w:t>
      </w:r>
      <w:r>
        <w:rPr>
          <w:rFonts w:hint="eastAsia"/>
          <w:color w:val="auto"/>
          <w:sz w:val="16"/>
          <w:highlight w:val="none"/>
        </w:rPr>
        <w:t>年</w:t>
      </w:r>
    </w:p>
    <w:p>
      <w:pPr>
        <w:pStyle w:val="0"/>
        <w:tabs>
          <w:tab w:val="left" w:leader="none" w:pos="7704"/>
        </w:tabs>
        <w:ind w:firstLine="1014" w:firstLineChars="543"/>
        <w:rPr>
          <w:rFonts w:hint="default" w:ascii="ＭＳ ゴシック" w:hAnsi="ＭＳ ゴシック" w:eastAsia="ＭＳ ゴシック"/>
          <w:sz w:val="18"/>
          <w:highlight w:val="none"/>
        </w:rPr>
      </w:pPr>
    </w:p>
    <w:p>
      <w:pPr>
        <w:pStyle w:val="0"/>
        <w:spacing w:line="240" w:lineRule="exact"/>
        <w:rPr>
          <w:rFonts w:hint="default"/>
          <w:b w:val="1"/>
          <w:color w:val="FF0000"/>
          <w:highlight w:val="none"/>
        </w:rPr>
      </w:pPr>
    </w:p>
    <w:p>
      <w:pPr>
        <w:pStyle w:val="0"/>
        <w:spacing w:line="240" w:lineRule="exact"/>
        <w:rPr>
          <w:rFonts w:hint="default"/>
          <w:b w:val="1"/>
          <w:color w:val="auto"/>
          <w:sz w:val="18"/>
          <w:highlight w:val="none"/>
          <w:u w:val="none" w:color="auto"/>
        </w:rPr>
      </w:pPr>
      <w:r>
        <w:rPr>
          <w:rFonts w:hint="eastAsia"/>
          <w:b w:val="1"/>
          <w:color w:val="auto"/>
          <w:highlight w:val="none"/>
          <w:u w:val="none" w:color="FF0000"/>
        </w:rPr>
        <w:t>（３）保健医療連携体制</w:t>
      </w:r>
      <w:r>
        <w:rPr>
          <w:rFonts w:hint="eastAsia"/>
          <w:b w:val="1"/>
          <w:color w:val="auto"/>
          <w:highlight w:val="none"/>
          <w:u w:val="none" w:color="auto"/>
        </w:rPr>
        <w:t>　</w:t>
      </w:r>
    </w:p>
    <w:p>
      <w:pPr>
        <w:pStyle w:val="0"/>
        <w:ind w:left="227" w:leftChars="100" w:firstLine="227" w:firstLineChars="100"/>
        <w:rPr>
          <w:rFonts w:hint="default"/>
          <w:color w:val="auto"/>
          <w:kern w:val="2"/>
          <w:highlight w:val="none"/>
          <w:u w:val="none" w:color="auto"/>
        </w:rPr>
      </w:pPr>
      <w:r>
        <w:rPr>
          <w:rFonts w:hint="eastAsia"/>
          <w:color w:val="auto"/>
          <w:kern w:val="2"/>
          <w:highlight w:val="none"/>
          <w:u w:val="none" w:color="FF0000"/>
        </w:rPr>
        <w:t>医療提供体制において、</w:t>
      </w:r>
      <w:r>
        <w:rPr>
          <w:rFonts w:hint="eastAsia"/>
          <w:color w:val="auto"/>
          <w:kern w:val="2"/>
          <w:highlight w:val="none"/>
          <w:u w:val="none" w:color="auto"/>
        </w:rPr>
        <w:t>糖尿病の専門的な医療従事者は、高知市へ集中しているなど地域偏在がみられます。チーム医療の体制、かかりつけ医と専門医、合併症治療医療機関の連携、糖尿病の治療を行う医療機関と歯科医療機関との連携など連携体制を構築していく必要があります。</w:t>
      </w:r>
    </w:p>
    <w:p>
      <w:pPr>
        <w:pStyle w:val="0"/>
        <w:ind w:left="227" w:leftChars="100" w:firstLine="227" w:firstLineChars="100"/>
        <w:rPr>
          <w:rFonts w:hint="default"/>
          <w:color w:val="FF0000"/>
          <w:kern w:val="2"/>
          <w:highlight w:val="none"/>
          <w:u w:val="single" w:color="FF0000"/>
        </w:rPr>
      </w:pPr>
      <w:r>
        <w:rPr>
          <w:rFonts w:hint="eastAsia"/>
          <w:color w:val="auto"/>
          <w:kern w:val="2"/>
          <w:highlight w:val="none"/>
          <w:u w:val="none" w:color="FF0000"/>
        </w:rPr>
        <w:t>地域との連携では、血管病調整看護師や糖尿病看護認定看護師などを中心に、糖尿病の予防、重症化予防を行う保険者等の社会資源と情報共有や協力体制を構築するなどして連携していく必要があります。</w:t>
      </w:r>
    </w:p>
    <w:p>
      <w:pPr>
        <w:pStyle w:val="0"/>
        <w:ind w:left="227" w:leftChars="100" w:firstLine="227" w:firstLineChars="100"/>
        <w:rPr>
          <w:rFonts w:hint="default"/>
          <w:color w:val="000000" w:themeColor="text1"/>
          <w:kern w:val="2"/>
          <w:highlight w:val="none"/>
        </w:rPr>
      </w:pPr>
    </w:p>
    <w:p>
      <w:pPr>
        <w:pStyle w:val="0"/>
        <w:tabs>
          <w:tab w:val="left" w:leader="none" w:pos="7704"/>
        </w:tabs>
        <w:spacing w:line="0" w:lineRule="atLeast"/>
        <w:ind w:firstLine="1084" w:firstLineChars="500"/>
        <w:rPr>
          <w:rFonts w:hint="default" w:ascii="ＭＳ ゴシック" w:hAnsi="ＭＳ ゴシック" w:eastAsia="ＭＳ ゴシック"/>
          <w:color w:val="FF0000"/>
          <w:sz w:val="21"/>
          <w:highlight w:val="none"/>
        </w:rPr>
      </w:pPr>
      <w:r>
        <w:rPr>
          <w:rFonts w:hint="eastAsia" w:ascii="ＭＳ ゴシック" w:hAnsi="ＭＳ ゴシック" w:eastAsia="ＭＳ ゴシック"/>
          <w:color w:val="auto"/>
          <w:sz w:val="22"/>
          <w:highlight w:val="none"/>
          <w:u w:val="none" w:color="auto"/>
        </w:rPr>
        <w:t>（図表</w:t>
      </w:r>
      <w:r>
        <w:rPr>
          <w:rFonts w:hint="eastAsia" w:ascii="ＭＳ ゴシック" w:hAnsi="ＭＳ ゴシック" w:eastAsia="ＭＳ ゴシック"/>
          <w:color w:val="auto"/>
          <w:sz w:val="22"/>
          <w:highlight w:val="none"/>
          <w:u w:val="none" w:color="auto"/>
        </w:rPr>
        <w:t>6-4-29</w:t>
      </w:r>
      <w:r>
        <w:rPr>
          <w:rFonts w:hint="eastAsia" w:ascii="ＭＳ ゴシック" w:hAnsi="ＭＳ ゴシック" w:eastAsia="ＭＳ ゴシック"/>
          <w:color w:val="auto"/>
          <w:sz w:val="22"/>
          <w:highlight w:val="none"/>
          <w:u w:val="none" w:color="auto"/>
        </w:rPr>
        <w:t>）</w:t>
      </w:r>
      <w:r>
        <w:rPr>
          <w:rFonts w:hint="eastAsia" w:ascii="ＭＳ ゴシック" w:hAnsi="ＭＳ ゴシック" w:eastAsia="ＭＳ ゴシック"/>
          <w:color w:val="auto"/>
          <w:sz w:val="22"/>
          <w:highlight w:val="none"/>
          <w:u w:val="none" w:color="FF0000"/>
        </w:rPr>
        <w:t>糖尿病性腎症透析予防強化プログラム実施市町村数</w:t>
      </w:r>
    </w:p>
    <w:tbl>
      <w:tblPr>
        <w:tblStyle w:val="11"/>
        <w:tblW w:w="7188" w:type="dxa"/>
        <w:tblInd w:w="10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379"/>
        <w:gridCol w:w="1456"/>
        <w:gridCol w:w="1442"/>
        <w:gridCol w:w="1441"/>
        <w:gridCol w:w="1470"/>
      </w:tblGrid>
      <w:tr>
        <w:trPr/>
        <w:tc>
          <w:tcPr>
            <w:tcW w:w="1379" w:type="dxa"/>
            <w:shd w:val="clear" w:color="auto" w:fill="DAEEF3"/>
            <w:vAlign w:val="top"/>
          </w:tcPr>
          <w:p>
            <w:pPr>
              <w:pStyle w:val="0"/>
              <w:tabs>
                <w:tab w:val="left" w:leader="none" w:pos="7704"/>
              </w:tabs>
              <w:jc w:val="center"/>
              <w:rPr>
                <w:rFonts w:hint="default"/>
                <w:color w:val="auto"/>
                <w:sz w:val="20"/>
                <w:highlight w:val="none"/>
              </w:rPr>
            </w:pPr>
            <w:r>
              <w:rPr>
                <w:rFonts w:hint="eastAsia"/>
                <w:color w:val="auto"/>
                <w:sz w:val="20"/>
                <w:highlight w:val="none"/>
              </w:rPr>
              <w:t>県計</w:t>
            </w:r>
          </w:p>
        </w:tc>
        <w:tc>
          <w:tcPr>
            <w:tcW w:w="1456" w:type="dxa"/>
            <w:shd w:val="clear" w:color="auto" w:fill="DAEEF3"/>
            <w:vAlign w:val="center"/>
          </w:tcPr>
          <w:p>
            <w:pPr>
              <w:pStyle w:val="0"/>
              <w:tabs>
                <w:tab w:val="left" w:leader="none" w:pos="7704"/>
              </w:tabs>
              <w:jc w:val="center"/>
              <w:rPr>
                <w:rFonts w:hint="default"/>
                <w:color w:val="auto"/>
                <w:sz w:val="20"/>
                <w:highlight w:val="none"/>
              </w:rPr>
            </w:pPr>
            <w:r>
              <w:rPr>
                <w:rFonts w:hint="eastAsia"/>
                <w:color w:val="auto"/>
                <w:sz w:val="20"/>
                <w:highlight w:val="none"/>
              </w:rPr>
              <w:t>安芸</w:t>
            </w:r>
          </w:p>
        </w:tc>
        <w:tc>
          <w:tcPr>
            <w:tcW w:w="1442" w:type="dxa"/>
            <w:shd w:val="clear" w:color="auto" w:fill="DAEEF3"/>
            <w:vAlign w:val="center"/>
          </w:tcPr>
          <w:p>
            <w:pPr>
              <w:pStyle w:val="0"/>
              <w:tabs>
                <w:tab w:val="left" w:leader="none" w:pos="7704"/>
              </w:tabs>
              <w:jc w:val="center"/>
              <w:rPr>
                <w:rFonts w:hint="default"/>
                <w:color w:val="auto"/>
                <w:sz w:val="20"/>
                <w:highlight w:val="none"/>
              </w:rPr>
            </w:pPr>
            <w:r>
              <w:rPr>
                <w:rFonts w:hint="eastAsia"/>
                <w:color w:val="auto"/>
                <w:sz w:val="20"/>
                <w:highlight w:val="none"/>
              </w:rPr>
              <w:t>中央</w:t>
            </w:r>
          </w:p>
        </w:tc>
        <w:tc>
          <w:tcPr>
            <w:tcW w:w="1441" w:type="dxa"/>
            <w:shd w:val="clear" w:color="auto" w:fill="DAEEF3"/>
            <w:vAlign w:val="center"/>
          </w:tcPr>
          <w:p>
            <w:pPr>
              <w:pStyle w:val="0"/>
              <w:tabs>
                <w:tab w:val="left" w:leader="none" w:pos="7704"/>
              </w:tabs>
              <w:jc w:val="center"/>
              <w:rPr>
                <w:rFonts w:hint="default"/>
                <w:color w:val="auto"/>
                <w:sz w:val="20"/>
                <w:highlight w:val="none"/>
              </w:rPr>
            </w:pPr>
            <w:r>
              <w:rPr>
                <w:rFonts w:hint="eastAsia"/>
                <w:color w:val="auto"/>
                <w:sz w:val="20"/>
                <w:highlight w:val="none"/>
              </w:rPr>
              <w:t>高幡</w:t>
            </w:r>
          </w:p>
        </w:tc>
        <w:tc>
          <w:tcPr>
            <w:tcW w:w="1470" w:type="dxa"/>
            <w:shd w:val="clear" w:color="auto" w:fill="DAEEF3"/>
            <w:vAlign w:val="center"/>
          </w:tcPr>
          <w:p>
            <w:pPr>
              <w:pStyle w:val="0"/>
              <w:tabs>
                <w:tab w:val="left" w:leader="none" w:pos="7704"/>
              </w:tabs>
              <w:jc w:val="center"/>
              <w:rPr>
                <w:rFonts w:hint="default"/>
                <w:color w:val="auto"/>
                <w:sz w:val="20"/>
                <w:highlight w:val="none"/>
              </w:rPr>
            </w:pPr>
            <w:r>
              <w:rPr>
                <w:rFonts w:hint="eastAsia"/>
                <w:color w:val="auto"/>
                <w:sz w:val="20"/>
                <w:highlight w:val="none"/>
              </w:rPr>
              <w:t>幡多</w:t>
            </w:r>
          </w:p>
        </w:tc>
      </w:tr>
      <w:tr>
        <w:trPr/>
        <w:tc>
          <w:tcPr>
            <w:tcW w:w="1379" w:type="dxa"/>
            <w:vAlign w:val="top"/>
          </w:tcPr>
          <w:p>
            <w:pPr>
              <w:pStyle w:val="0"/>
              <w:tabs>
                <w:tab w:val="left" w:leader="none" w:pos="7704"/>
              </w:tabs>
              <w:jc w:val="center"/>
              <w:rPr>
                <w:rFonts w:hint="default"/>
                <w:color w:val="auto"/>
                <w:sz w:val="20"/>
                <w:highlight w:val="none"/>
                <w:u w:val="none" w:color="FF0000"/>
              </w:rPr>
            </w:pPr>
            <w:r>
              <w:rPr>
                <w:rFonts w:hint="eastAsia"/>
                <w:color w:val="auto"/>
                <w:sz w:val="20"/>
                <w:highlight w:val="none"/>
                <w:u w:val="none" w:color="FF0000"/>
              </w:rPr>
              <w:t>11</w:t>
            </w:r>
          </w:p>
        </w:tc>
        <w:tc>
          <w:tcPr>
            <w:tcW w:w="1456" w:type="dxa"/>
            <w:vAlign w:val="center"/>
          </w:tcPr>
          <w:p>
            <w:pPr>
              <w:pStyle w:val="0"/>
              <w:tabs>
                <w:tab w:val="left" w:leader="none" w:pos="7704"/>
              </w:tabs>
              <w:jc w:val="center"/>
              <w:rPr>
                <w:rFonts w:hint="default"/>
                <w:color w:val="auto"/>
                <w:sz w:val="20"/>
                <w:highlight w:val="none"/>
                <w:u w:val="none" w:color="FF0000"/>
              </w:rPr>
            </w:pPr>
            <w:r>
              <w:rPr>
                <w:rFonts w:hint="eastAsia"/>
                <w:color w:val="auto"/>
                <w:sz w:val="20"/>
                <w:highlight w:val="none"/>
                <w:u w:val="none" w:color="FF0000"/>
              </w:rPr>
              <w:t>１</w:t>
            </w:r>
          </w:p>
        </w:tc>
        <w:tc>
          <w:tcPr>
            <w:tcW w:w="1442" w:type="dxa"/>
            <w:vAlign w:val="center"/>
          </w:tcPr>
          <w:p>
            <w:pPr>
              <w:pStyle w:val="0"/>
              <w:tabs>
                <w:tab w:val="left" w:leader="none" w:pos="7704"/>
              </w:tabs>
              <w:jc w:val="center"/>
              <w:rPr>
                <w:rFonts w:hint="default"/>
                <w:color w:val="auto"/>
                <w:sz w:val="20"/>
                <w:highlight w:val="none"/>
                <w:u w:val="none" w:color="FF0000"/>
              </w:rPr>
            </w:pPr>
            <w:r>
              <w:rPr>
                <w:rFonts w:hint="eastAsia"/>
                <w:color w:val="auto"/>
                <w:sz w:val="20"/>
                <w:highlight w:val="none"/>
                <w:u w:val="none" w:color="FF0000"/>
              </w:rPr>
              <w:t>４</w:t>
            </w:r>
          </w:p>
        </w:tc>
        <w:tc>
          <w:tcPr>
            <w:tcW w:w="1441" w:type="dxa"/>
            <w:vAlign w:val="center"/>
          </w:tcPr>
          <w:p>
            <w:pPr>
              <w:pStyle w:val="0"/>
              <w:tabs>
                <w:tab w:val="left" w:leader="none" w:pos="7704"/>
              </w:tabs>
              <w:jc w:val="center"/>
              <w:rPr>
                <w:rFonts w:hint="default"/>
                <w:color w:val="auto"/>
                <w:sz w:val="20"/>
                <w:highlight w:val="none"/>
                <w:u w:val="none" w:color="FF0000"/>
              </w:rPr>
            </w:pPr>
            <w:r>
              <w:rPr>
                <w:rFonts w:hint="eastAsia"/>
                <w:color w:val="auto"/>
                <w:sz w:val="20"/>
                <w:highlight w:val="none"/>
                <w:u w:val="none" w:color="FF0000"/>
              </w:rPr>
              <w:t>２</w:t>
            </w:r>
          </w:p>
        </w:tc>
        <w:tc>
          <w:tcPr>
            <w:tcW w:w="1470" w:type="dxa"/>
            <w:vAlign w:val="center"/>
          </w:tcPr>
          <w:p>
            <w:pPr>
              <w:pStyle w:val="0"/>
              <w:tabs>
                <w:tab w:val="left" w:leader="none" w:pos="7704"/>
              </w:tabs>
              <w:jc w:val="center"/>
              <w:rPr>
                <w:rFonts w:hint="default"/>
                <w:color w:val="auto"/>
                <w:sz w:val="20"/>
                <w:highlight w:val="none"/>
                <w:u w:val="none" w:color="FF0000"/>
              </w:rPr>
            </w:pPr>
            <w:r>
              <w:rPr>
                <w:rFonts w:hint="eastAsia"/>
                <w:color w:val="auto"/>
                <w:sz w:val="20"/>
                <w:highlight w:val="none"/>
                <w:u w:val="none" w:color="FF0000"/>
              </w:rPr>
              <w:t>４</w:t>
            </w:r>
          </w:p>
        </w:tc>
      </w:tr>
    </w:tbl>
    <w:p>
      <w:pPr>
        <w:pStyle w:val="0"/>
        <w:tabs>
          <w:tab w:val="left" w:leader="none" w:pos="7704"/>
        </w:tabs>
        <w:spacing w:line="0" w:lineRule="atLeast"/>
        <w:ind w:firstLine="5669" w:firstLineChars="3400"/>
        <w:rPr>
          <w:rFonts w:hint="default" w:ascii="ＭＳ ゴシック" w:hAnsi="ＭＳ ゴシック" w:eastAsia="ＭＳ ゴシック"/>
          <w:color w:val="auto"/>
          <w:sz w:val="21"/>
          <w:highlight w:val="none"/>
          <w:u w:val="none" w:color="auto"/>
        </w:rPr>
      </w:pPr>
      <w:r>
        <w:rPr>
          <w:rFonts w:hint="eastAsia"/>
          <w:color w:val="auto"/>
          <w:sz w:val="16"/>
          <w:highlight w:val="none"/>
          <w:u w:val="none" w:color="auto"/>
        </w:rPr>
        <w:t xml:space="preserve"> </w:t>
      </w:r>
      <w:r>
        <w:rPr>
          <w:rFonts w:hint="eastAsia"/>
          <w:color w:val="auto"/>
          <w:sz w:val="16"/>
          <w:highlight w:val="none"/>
          <w:u w:val="none" w:color="auto"/>
        </w:rPr>
        <w:t>出典：</w:t>
      </w:r>
      <w:r>
        <w:rPr>
          <w:rFonts w:hint="eastAsia"/>
          <w:color w:val="auto"/>
          <w:sz w:val="16"/>
          <w:highlight w:val="none"/>
          <w:u w:val="none" w:color="FF0000"/>
        </w:rPr>
        <w:t>令和５年高知県保健政策課</w:t>
      </w:r>
      <w:r>
        <w:rPr>
          <w:rFonts w:hint="eastAsia"/>
          <w:color w:val="auto"/>
          <w:sz w:val="16"/>
          <w:highlight w:val="none"/>
          <w:u w:val="none" w:color="auto"/>
        </w:rPr>
        <w:t>　</w:t>
      </w:r>
    </w:p>
    <w:p>
      <w:pPr>
        <w:pStyle w:val="0"/>
        <w:ind w:left="227" w:leftChars="100" w:firstLine="227" w:firstLineChars="100"/>
        <w:rPr>
          <w:rFonts w:hint="default"/>
          <w:color w:val="auto"/>
          <w:kern w:val="2"/>
          <w:highlight w:val="none"/>
          <w:u w:val="none" w:color="auto"/>
        </w:rPr>
      </w:pPr>
    </w:p>
    <w:p>
      <w:pPr>
        <w:pStyle w:val="0"/>
        <w:ind w:left="227" w:leftChars="100" w:firstLine="227" w:firstLineChars="100"/>
        <w:rPr>
          <w:rFonts w:hint="default"/>
          <w:color w:val="auto"/>
          <w:kern w:val="2"/>
          <w:highlight w:val="none"/>
          <w:u w:val="none" w:color="auto"/>
        </w:rPr>
      </w:pPr>
    </w:p>
    <w:p>
      <w:pPr>
        <w:pStyle w:val="0"/>
        <w:rPr>
          <w:rFonts w:hint="default"/>
          <w:b w:val="1"/>
          <w:color w:val="auto"/>
          <w:kern w:val="2"/>
          <w:highlight w:val="none"/>
          <w:u w:val="none" w:color="auto"/>
        </w:rPr>
      </w:pPr>
      <w:r>
        <w:rPr>
          <w:rFonts w:hint="eastAsia"/>
          <w:b w:val="1"/>
          <w:color w:val="auto"/>
          <w:kern w:val="2"/>
          <w:highlight w:val="none"/>
          <w:u w:val="none" w:color="FF0000"/>
        </w:rPr>
        <w:t>（４）感染症流行時等への対応</w:t>
      </w:r>
    </w:p>
    <w:p>
      <w:pPr>
        <w:pStyle w:val="0"/>
        <w:ind w:left="227" w:hanging="227" w:hangingChars="100"/>
        <w:rPr>
          <w:rFonts w:hint="default"/>
          <w:strike w:val="1"/>
          <w:highlight w:val="none"/>
        </w:rPr>
      </w:pPr>
      <w:r>
        <w:rPr>
          <w:rFonts w:hint="eastAsia"/>
          <w:color w:val="auto"/>
          <w:kern w:val="2"/>
          <w:highlight w:val="none"/>
          <w:u w:val="none" w:color="auto"/>
        </w:rPr>
        <w:t>　　</w:t>
      </w:r>
      <w:r>
        <w:rPr>
          <w:rFonts w:hint="eastAsia"/>
          <w:color w:val="auto"/>
          <w:kern w:val="2"/>
          <w:highlight w:val="none"/>
          <w:u w:val="none" w:color="FF0000"/>
        </w:rPr>
        <w:t>感染症流行時には、医療機関において適切な感染症対策や患者の受け入れ体制の整備など多大な負担となり、通常診療の遅れや受診控えが発生しました。非常時においても、切れ目なく適切な医療の提供できるよう体制整備が必要となります。</w:t>
      </w:r>
    </w:p>
    <w:p>
      <w:pPr>
        <w:pStyle w:val="0"/>
        <w:spacing w:line="240" w:lineRule="exact"/>
        <w:ind w:left="227" w:hanging="227" w:hangingChars="100"/>
        <w:rPr>
          <w:rFonts w:hint="default"/>
          <w:strike w:val="1"/>
          <w:highlight w:val="none"/>
        </w:rPr>
      </w:pPr>
    </w:p>
    <w:p>
      <w:pPr>
        <w:pStyle w:val="0"/>
        <w:spacing w:line="0" w:lineRule="atLeast"/>
        <w:rPr>
          <w:rFonts w:hint="default"/>
          <w:b w:val="1"/>
          <w:color w:val="auto"/>
          <w:highlight w:val="none"/>
          <w:bdr w:val="single" w:color="auto" w:sz="4" w:space="0"/>
          <w:shd w:val="clear" w:color="auto" w:fill="E5DFEC"/>
        </w:rPr>
      </w:pPr>
      <w:r>
        <w:rPr>
          <w:rFonts w:hint="eastAsia"/>
          <w:b w:val="1"/>
          <w:color w:val="auto"/>
          <w:highlight w:val="none"/>
          <w:bdr w:val="single" w:color="auto" w:sz="4" w:space="0"/>
          <w:shd w:val="clear" w:color="auto" w:fill="E5DFEC"/>
        </w:rPr>
        <w:t>課題</w:t>
      </w:r>
    </w:p>
    <w:p>
      <w:pPr>
        <w:pStyle w:val="0"/>
        <w:tabs>
          <w:tab w:val="left" w:leader="none" w:pos="0"/>
        </w:tabs>
        <w:spacing w:before="165" w:beforeLines="50" w:beforeAutospacing="0"/>
        <w:ind w:right="132" w:rightChars="58"/>
        <w:rPr>
          <w:rFonts w:hint="default"/>
          <w:b w:val="1"/>
          <w:color w:val="0070C0"/>
          <w:highlight w:val="none"/>
        </w:rPr>
      </w:pPr>
      <w:r>
        <w:rPr>
          <w:rFonts w:hint="eastAsia"/>
          <w:b w:val="1"/>
          <w:color w:val="0070C0"/>
          <w:highlight w:val="none"/>
        </w:rPr>
        <w:t>１　予防</w:t>
      </w:r>
    </w:p>
    <w:p>
      <w:pPr>
        <w:pStyle w:val="0"/>
        <w:tabs>
          <w:tab w:val="left" w:leader="none" w:pos="0"/>
        </w:tabs>
        <w:ind w:left="227" w:leftChars="100" w:right="132" w:rightChars="58" w:firstLine="227" w:firstLineChars="100"/>
        <w:rPr>
          <w:rFonts w:hint="default"/>
          <w:color w:val="auto"/>
          <w:highlight w:val="none"/>
          <w:u w:val="none" w:color="FF0000"/>
        </w:rPr>
      </w:pPr>
      <w:r>
        <w:rPr>
          <w:rFonts w:hint="eastAsia"/>
          <w:color w:val="auto"/>
          <w:highlight w:val="none"/>
          <w:u w:val="none" w:color="FF0000"/>
        </w:rPr>
        <w:t>特定健診の結果から、糖尿病が強く疑われる者の割合が増加傾向にあることや、糖尿病の可能性が否定できない者の割合も減少していないことから、栄養・食生活習慣の改善や運動習慣の定着など糖尿病予防につながる生活習慣の普及啓発や、関係機関と連携し健康づくりの取組を強化していくことが必要です。</w:t>
      </w:r>
    </w:p>
    <w:p>
      <w:pPr>
        <w:pStyle w:val="0"/>
        <w:tabs>
          <w:tab w:val="left" w:leader="none" w:pos="0"/>
        </w:tabs>
        <w:ind w:left="227" w:leftChars="100" w:right="132" w:rightChars="58" w:firstLine="227" w:firstLineChars="100"/>
        <w:rPr>
          <w:rFonts w:hint="default"/>
          <w:color w:val="FF0000"/>
          <w:highlight w:val="none"/>
          <w:u w:val="single" w:color="FF0000"/>
        </w:rPr>
      </w:pPr>
      <w:r>
        <w:rPr>
          <w:rFonts w:hint="eastAsia"/>
          <w:color w:val="auto"/>
          <w:highlight w:val="none"/>
          <w:u w:val="none" w:color="FF0000"/>
        </w:rPr>
        <w:t>また、特定健診の実施率が全国に比べて低いことから、早期発見・早期治療につなげるため保険者による受診勧奨等により実施率の向上を図る必要があります。</w:t>
      </w:r>
    </w:p>
    <w:p>
      <w:pPr>
        <w:pStyle w:val="0"/>
        <w:spacing w:line="240" w:lineRule="exact"/>
        <w:rPr>
          <w:rFonts w:hint="default"/>
          <w:color w:val="000000" w:themeColor="text1"/>
          <w:highlight w:val="none"/>
        </w:rPr>
      </w:pPr>
    </w:p>
    <w:p>
      <w:pPr>
        <w:pStyle w:val="0"/>
        <w:spacing w:line="0" w:lineRule="atLeast"/>
        <w:rPr>
          <w:rFonts w:hint="default"/>
          <w:b w:val="1"/>
          <w:color w:val="0070C0"/>
          <w:kern w:val="2"/>
          <w:highlight w:val="none"/>
        </w:rPr>
      </w:pPr>
      <w:r>
        <w:rPr>
          <w:rFonts w:hint="eastAsia"/>
          <w:b w:val="1"/>
          <w:color w:val="0070C0"/>
          <w:highlight w:val="none"/>
        </w:rPr>
        <w:t>２　</w:t>
      </w:r>
      <w:r>
        <w:rPr>
          <w:rFonts w:hint="eastAsia"/>
          <w:b w:val="1"/>
          <w:color w:val="0070C0"/>
          <w:kern w:val="2"/>
          <w:highlight w:val="none"/>
        </w:rPr>
        <w:t>患者への対応</w:t>
      </w:r>
    </w:p>
    <w:p>
      <w:pPr>
        <w:pStyle w:val="0"/>
        <w:ind w:left="228" w:hanging="228" w:hangingChars="100"/>
        <w:rPr>
          <w:rFonts w:hint="default"/>
          <w:color w:val="auto"/>
          <w:kern w:val="2"/>
          <w:highlight w:val="none"/>
          <w:u w:val="none" w:color="FF0000"/>
        </w:rPr>
      </w:pPr>
      <w:r>
        <w:rPr>
          <w:rFonts w:hint="eastAsia"/>
          <w:b w:val="1"/>
          <w:color w:val="0070C0"/>
          <w:kern w:val="2"/>
          <w:highlight w:val="none"/>
        </w:rPr>
        <w:t>　</w:t>
      </w:r>
      <w:r>
        <w:rPr>
          <w:rFonts w:hint="eastAsia"/>
          <w:color w:val="auto"/>
          <w:kern w:val="2"/>
          <w:highlight w:val="none"/>
        </w:rPr>
        <w:t>　</w:t>
      </w:r>
      <w:r>
        <w:rPr>
          <w:rFonts w:hint="eastAsia"/>
          <w:color w:val="auto"/>
          <w:highlight w:val="none"/>
          <w:u w:val="none" w:color="FF0000"/>
        </w:rPr>
        <w:t>保険者は、健診後に糖尿病患者あるいはその予備群に対して保健指導を実施していますが、自覚症状がないため医療機関の受診に結びつかないことや、受診しても中断してしまう場合があります。医療機関と保険者は、病期が進展し糖尿病性腎症による新規人工透析導入を防止するため、支援の必要な患者情報の共有や協働して患者への支援を行うなど、連携をさらに強化していくことが必要です。</w:t>
      </w:r>
    </w:p>
    <w:p>
      <w:pPr>
        <w:pStyle w:val="0"/>
        <w:ind w:left="227" w:leftChars="100" w:firstLine="227" w:firstLineChars="100"/>
        <w:rPr>
          <w:rFonts w:hint="default"/>
          <w:color w:val="auto"/>
          <w:kern w:val="2"/>
          <w:highlight w:val="none"/>
          <w:u w:val="none" w:color="FF0000"/>
        </w:rPr>
      </w:pPr>
      <w:r>
        <w:rPr>
          <w:rFonts w:hint="eastAsia"/>
          <w:color w:val="auto"/>
          <w:highlight w:val="none"/>
          <w:u w:val="none" w:color="FF0000"/>
        </w:rPr>
        <w:t>糖尿病患者の重症化を防ぐために、「糖尿病連携手帳」などを用いて、かかりつけ医と眼科医や歯科医との連携を進めていく必要があります。</w:t>
      </w:r>
    </w:p>
    <w:p>
      <w:pPr>
        <w:pStyle w:val="0"/>
        <w:ind w:leftChars="0" w:hanging="208" w:hangingChars="92"/>
        <w:rPr>
          <w:rFonts w:hint="default"/>
          <w:b w:val="1"/>
          <w:color w:val="auto"/>
          <w:highlight w:val="none"/>
          <w:u w:val="none" w:color="FF0000"/>
        </w:rPr>
      </w:pPr>
      <w:r>
        <w:rPr>
          <w:rFonts w:hint="eastAsia"/>
          <w:b w:val="1"/>
          <w:color w:val="auto"/>
          <w:highlight w:val="none"/>
          <w:u w:val="none" w:color="FF0000"/>
        </w:rPr>
        <w:t>　　</w:t>
      </w:r>
      <w:r>
        <w:rPr>
          <w:rFonts w:hint="eastAsia"/>
          <w:color w:val="auto"/>
          <w:highlight w:val="none"/>
          <w:u w:val="none" w:color="FF0000"/>
        </w:rPr>
        <w:t>糖尿病に対するスティグマ（社会的烙印）を放置すると、社会活動の不利益を被るだけでなく適切な治療機会の損失など様々な影響を及ぼすため、糖尿病の予防や治療に関わる関係者は、社会に蔓延する糖尿病に対するスティグマの払拭に取り組むことが求められます。</w:t>
      </w:r>
    </w:p>
    <w:p>
      <w:pPr>
        <w:pStyle w:val="0"/>
        <w:autoSpaceDE w:val="0"/>
        <w:autoSpaceDN w:val="0"/>
        <w:ind w:left="227" w:leftChars="100" w:firstLine="227" w:firstLineChars="100"/>
        <w:jc w:val="left"/>
        <w:rPr>
          <w:rFonts w:hint="default"/>
          <w:color w:val="FF0000"/>
          <w:sz w:val="16"/>
          <w:highlight w:val="none"/>
          <w:u w:val="single" w:color="FF0000"/>
        </w:rPr>
      </w:pPr>
      <w:r>
        <w:rPr>
          <w:rFonts w:hint="eastAsia" w:ascii="Arial" w:hAnsi="Arial"/>
          <w:color w:val="auto"/>
          <w:highlight w:val="none"/>
          <w:u w:val="none" w:color="FF0000"/>
          <w:shd w:val="clear" w:color="auto" w:fill="FFFFFF"/>
        </w:rPr>
        <w:t>糖尿病患者が</w:t>
      </w:r>
      <w:r>
        <w:rPr>
          <w:rFonts w:hint="default" w:ascii="Arial" w:hAnsi="Arial"/>
          <w:color w:val="auto"/>
          <w:highlight w:val="none"/>
          <w:u w:val="none" w:color="FF0000"/>
          <w:shd w:val="clear" w:color="auto" w:fill="FFFFFF"/>
        </w:rPr>
        <w:t>適切な治療を受けながら働き続けられる</w:t>
      </w:r>
      <w:r>
        <w:rPr>
          <w:rFonts w:hint="eastAsia" w:ascii="Arial" w:hAnsi="Arial"/>
          <w:color w:val="auto"/>
          <w:highlight w:val="none"/>
          <w:u w:val="none" w:color="FF0000"/>
          <w:shd w:val="clear" w:color="auto" w:fill="FFFFFF"/>
        </w:rPr>
        <w:t>よう、治療と仕事の両立支援を各関係機関が連携し、取組を推進していく必要があります。</w:t>
      </w:r>
    </w:p>
    <w:p>
      <w:pPr>
        <w:pStyle w:val="0"/>
        <w:spacing w:line="240" w:lineRule="exact"/>
        <w:rPr>
          <w:rFonts w:hint="default"/>
          <w:b w:val="1"/>
          <w:color w:val="0070C0"/>
          <w:kern w:val="2"/>
          <w:highlight w:val="none"/>
        </w:rPr>
      </w:pPr>
    </w:p>
    <w:p>
      <w:pPr>
        <w:pStyle w:val="0"/>
        <w:spacing w:line="0" w:lineRule="atLeast"/>
        <w:rPr>
          <w:rFonts w:hint="default"/>
          <w:b w:val="1"/>
          <w:color w:val="0070C0"/>
          <w:kern w:val="2"/>
          <w:highlight w:val="none"/>
        </w:rPr>
      </w:pPr>
      <w:r>
        <w:rPr>
          <w:rFonts w:hint="eastAsia"/>
          <w:b w:val="1"/>
          <w:color w:val="0070C0"/>
          <w:highlight w:val="none"/>
        </w:rPr>
        <w:t>３　</w:t>
      </w:r>
      <w:r>
        <w:rPr>
          <w:rFonts w:hint="eastAsia"/>
          <w:b w:val="1"/>
          <w:color w:val="0070C0"/>
          <w:kern w:val="2"/>
          <w:highlight w:val="none"/>
        </w:rPr>
        <w:t>医療提供体制</w:t>
      </w:r>
    </w:p>
    <w:p>
      <w:pPr>
        <w:pStyle w:val="0"/>
        <w:tabs>
          <w:tab w:val="left" w:leader="none" w:pos="0"/>
        </w:tabs>
        <w:ind w:right="132" w:rightChars="58"/>
        <w:rPr>
          <w:rFonts w:hint="default"/>
          <w:color w:val="000000" w:themeColor="text1"/>
          <w:highlight w:val="none"/>
        </w:rPr>
      </w:pPr>
      <w:r>
        <w:rPr>
          <w:rFonts w:hint="eastAsia"/>
          <w:b w:val="1"/>
          <w:color w:val="000000" w:themeColor="text1"/>
          <w:highlight w:val="none"/>
        </w:rPr>
        <w:t>　　</w:t>
      </w:r>
      <w:r>
        <w:rPr>
          <w:rFonts w:hint="eastAsia"/>
          <w:color w:val="000000" w:themeColor="text1"/>
          <w:highlight w:val="none"/>
        </w:rPr>
        <w:t>糖尿病の治療には、医師や看護師、管理栄養士、薬剤師、理学療法士、歯科医師な</w:t>
      </w:r>
    </w:p>
    <w:p>
      <w:pPr>
        <w:pStyle w:val="0"/>
        <w:tabs>
          <w:tab w:val="left" w:leader="none" w:pos="0"/>
        </w:tabs>
        <w:ind w:right="132" w:rightChars="58" w:firstLine="227" w:firstLineChars="100"/>
        <w:rPr>
          <w:rFonts w:hint="default"/>
          <w:color w:val="000000" w:themeColor="text1"/>
          <w:highlight w:val="none"/>
        </w:rPr>
      </w:pPr>
      <w:r>
        <w:rPr>
          <w:rFonts w:hint="eastAsia"/>
          <w:color w:val="000000" w:themeColor="text1"/>
          <w:highlight w:val="none"/>
        </w:rPr>
        <w:t>どがチームとなって医療を提供するとともに、患者の心理や生活習慣に密着したきめ</w:t>
      </w:r>
    </w:p>
    <w:p>
      <w:pPr>
        <w:pStyle w:val="0"/>
        <w:tabs>
          <w:tab w:val="left" w:leader="none" w:pos="0"/>
        </w:tabs>
        <w:ind w:right="132" w:rightChars="58" w:firstLine="227" w:firstLineChars="100"/>
        <w:rPr>
          <w:rFonts w:hint="default"/>
          <w:b w:val="1"/>
          <w:color w:val="000000" w:themeColor="text1"/>
          <w:highlight w:val="none"/>
        </w:rPr>
      </w:pPr>
      <w:r>
        <w:rPr>
          <w:rFonts w:hint="eastAsia"/>
          <w:color w:val="000000" w:themeColor="text1"/>
          <w:highlight w:val="none"/>
        </w:rPr>
        <w:t>細かいフォローが必要ですが、各職種間の連携体制が十分とは言えない状況です。</w:t>
      </w:r>
    </w:p>
    <w:p>
      <w:pPr>
        <w:pStyle w:val="0"/>
        <w:tabs>
          <w:tab w:val="left" w:leader="none" w:pos="0"/>
        </w:tabs>
        <w:ind w:left="453" w:leftChars="200" w:right="132" w:rightChars="58"/>
        <w:rPr>
          <w:rFonts w:hint="default"/>
          <w:color w:val="auto"/>
          <w:highlight w:val="none"/>
          <w:u w:val="none" w:color="FF0000"/>
        </w:rPr>
      </w:pPr>
      <w:r>
        <w:rPr>
          <w:rFonts w:hint="eastAsia"/>
          <w:color w:val="auto"/>
          <w:highlight w:val="none"/>
          <w:u w:val="none" w:color="FF0000"/>
        </w:rPr>
        <w:t>糖尿病の重症化を防ぐためには、患者の病態に応じて、かかりつけ医から専門医や</w:t>
      </w:r>
    </w:p>
    <w:p>
      <w:pPr>
        <w:pStyle w:val="0"/>
        <w:tabs>
          <w:tab w:val="left" w:leader="none" w:pos="0"/>
        </w:tabs>
        <w:ind w:left="227" w:leftChars="100" w:right="132" w:rightChars="58"/>
        <w:rPr>
          <w:rFonts w:hint="default"/>
          <w:color w:val="FF0000"/>
          <w:highlight w:val="none"/>
          <w:u w:val="single" w:color="FF0000"/>
        </w:rPr>
      </w:pPr>
      <w:r>
        <w:rPr>
          <w:rFonts w:hint="eastAsia"/>
          <w:color w:val="auto"/>
          <w:highlight w:val="none"/>
          <w:u w:val="none" w:color="FF0000"/>
        </w:rPr>
        <w:t>合併症治療の医療機関を紹介することが大切ですが、紹介・逆紹介などの連携は十分とはなっていません。</w:t>
      </w:r>
    </w:p>
    <w:p>
      <w:pPr>
        <w:pStyle w:val="0"/>
        <w:tabs>
          <w:tab w:val="left" w:leader="none" w:pos="0"/>
        </w:tabs>
        <w:ind w:left="227" w:leftChars="100" w:right="132" w:rightChars="58"/>
        <w:rPr>
          <w:rFonts w:hint="default"/>
          <w:b w:val="1"/>
          <w:color w:val="auto"/>
          <w:highlight w:val="none"/>
          <w:u w:val="none" w:color="FF0000"/>
          <w:bdr w:val="single" w:color="auto" w:sz="4" w:space="0"/>
          <w:shd w:val="clear" w:color="auto" w:fill="E5DFEC"/>
        </w:rPr>
      </w:pPr>
      <w:r>
        <w:rPr>
          <w:rFonts w:hint="eastAsia"/>
          <w:color w:val="000000" w:themeColor="text1"/>
          <w:highlight w:val="none"/>
        </w:rPr>
        <w:t>　</w:t>
      </w:r>
      <w:r>
        <w:rPr>
          <w:rFonts w:hint="eastAsia"/>
          <w:color w:val="000000" w:themeColor="text1"/>
          <w:kern w:val="2"/>
          <w:highlight w:val="none"/>
        </w:rPr>
        <w:t>併せて、生活習慣の改善として食事指導が重要となりますが</w:t>
      </w:r>
      <w:r>
        <w:rPr>
          <w:rFonts w:hint="eastAsia"/>
          <w:color w:val="auto"/>
          <w:kern w:val="2"/>
          <w:highlight w:val="none"/>
          <w:u w:val="none" w:color="auto"/>
        </w:rPr>
        <w:t>、</w:t>
      </w:r>
      <w:r>
        <w:rPr>
          <w:rFonts w:hint="eastAsia"/>
          <w:color w:val="auto"/>
          <w:kern w:val="2"/>
          <w:highlight w:val="none"/>
          <w:u w:val="none" w:color="FF0000"/>
        </w:rPr>
        <w:t>県中央部以外は医療機関における管理栄養士による外来栄養食事指導の実施件数及び連携体制が十分ではありません。</w:t>
      </w:r>
    </w:p>
    <w:p>
      <w:pPr>
        <w:pStyle w:val="0"/>
        <w:tabs>
          <w:tab w:val="left" w:leader="none" w:pos="0"/>
        </w:tabs>
        <w:ind w:left="227" w:leftChars="100" w:right="132" w:rightChars="58" w:firstLine="227" w:firstLineChars="100"/>
        <w:rPr>
          <w:rFonts w:hint="default"/>
          <w:b w:val="1"/>
          <w:color w:val="auto"/>
          <w:highlight w:val="none"/>
          <w:u w:val="single" w:color="FF0000"/>
          <w:bdr w:val="single" w:color="auto" w:sz="4" w:space="0"/>
          <w:shd w:val="clear" w:color="auto" w:fill="E5DFEC"/>
        </w:rPr>
      </w:pPr>
      <w:r>
        <w:rPr>
          <w:rFonts w:hint="eastAsia"/>
          <w:color w:val="auto"/>
          <w:kern w:val="2"/>
          <w:highlight w:val="none"/>
          <w:u w:val="none" w:color="FF0000"/>
        </w:rPr>
        <w:t>感染症流行時等の非常時においても、切れ目なく適切な医療を受けられる体制整備が必要となります。</w:t>
      </w:r>
    </w:p>
    <w:p>
      <w:pPr>
        <w:pStyle w:val="0"/>
        <w:spacing w:line="0" w:lineRule="atLeast"/>
        <w:rPr>
          <w:rFonts w:hint="default"/>
          <w:b w:val="1"/>
          <w:color w:val="auto"/>
          <w:highlight w:val="none"/>
          <w:bdr w:val="single" w:color="auto" w:sz="4" w:space="0"/>
          <w:shd w:val="clear" w:color="auto" w:fill="E5DFEC"/>
        </w:rPr>
      </w:pPr>
      <w:r>
        <w:rPr>
          <w:rFonts w:hint="eastAsia"/>
          <w:b w:val="1"/>
          <w:color w:val="auto"/>
          <w:highlight w:val="none"/>
          <w:bdr w:val="single" w:color="auto" w:sz="4" w:space="0"/>
          <w:shd w:val="clear" w:color="auto" w:fill="E5DFEC"/>
        </w:rPr>
        <w:t>対策</w:t>
      </w:r>
    </w:p>
    <w:p>
      <w:pPr>
        <w:pStyle w:val="0"/>
        <w:spacing w:before="0" w:beforeLines="0" w:beforeAutospacing="0" w:line="0" w:lineRule="atLeast"/>
        <w:rPr>
          <w:rFonts w:hint="default"/>
          <w:b w:val="1"/>
          <w:color w:val="0070C0"/>
          <w:highlight w:val="none"/>
        </w:rPr>
      </w:pPr>
      <w:r>
        <w:rPr>
          <w:rFonts w:hint="eastAsia"/>
          <w:b w:val="1"/>
          <w:color w:val="0070C0"/>
          <w:highlight w:val="none"/>
        </w:rPr>
        <w:t>１　予防（糖尿病を未然に防ぐ）</w:t>
      </w:r>
    </w:p>
    <w:p>
      <w:pPr>
        <w:pStyle w:val="0"/>
        <w:tabs>
          <w:tab w:val="left" w:leader="none" w:pos="0"/>
        </w:tabs>
        <w:rPr>
          <w:rFonts w:hint="default"/>
          <w:color w:val="000000" w:themeColor="text1"/>
          <w:highlight w:val="none"/>
        </w:rPr>
      </w:pPr>
      <w:r>
        <w:rPr>
          <w:rFonts w:hint="eastAsia"/>
          <w:b w:val="1"/>
          <w:color w:val="000000" w:themeColor="text1"/>
          <w:highlight w:val="none"/>
        </w:rPr>
        <w:t>（１）</w:t>
      </w:r>
      <w:r>
        <w:rPr>
          <w:rFonts w:hint="eastAsia"/>
          <w:b w:val="1"/>
          <w:color w:val="auto"/>
          <w:highlight w:val="none"/>
          <w:u w:val="none" w:color="FF0000"/>
        </w:rPr>
        <w:t>生活習慣の改善</w:t>
      </w:r>
    </w:p>
    <w:p>
      <w:pPr>
        <w:pStyle w:val="0"/>
        <w:tabs>
          <w:tab w:val="left" w:leader="none" w:pos="0"/>
        </w:tabs>
        <w:spacing w:line="330" w:lineRule="exact"/>
        <w:ind w:left="227" w:leftChars="100" w:firstLine="227" w:firstLineChars="100"/>
        <w:rPr>
          <w:rFonts w:hint="default"/>
          <w:color w:val="000000" w:themeColor="text1"/>
          <w:highlight w:val="none"/>
          <w:u w:val="single" w:color="FF0000"/>
        </w:rPr>
      </w:pPr>
      <w:r>
        <w:rPr>
          <w:rFonts w:hint="eastAsia"/>
          <w:color w:val="000000" w:themeColor="text1"/>
          <w:highlight w:val="none"/>
        </w:rPr>
        <w:t>糖尿病の発症予防を図るため、県はマスメディア等を活用して栄養・運動をはじめ、肥満、高血圧、ストレス、喫煙、過度の飲酒などの危険因子に関する知識の普及を図ります。</w:t>
      </w:r>
    </w:p>
    <w:p>
      <w:pPr>
        <w:pStyle w:val="0"/>
        <w:tabs>
          <w:tab w:val="left" w:leader="none" w:pos="0"/>
        </w:tabs>
        <w:spacing w:line="330" w:lineRule="exact"/>
        <w:ind w:left="227" w:leftChars="100" w:firstLine="227" w:firstLineChars="100"/>
        <w:rPr>
          <w:rFonts w:hint="default"/>
          <w:color w:val="auto"/>
          <w:highlight w:val="none"/>
          <w:u w:val="none" w:color="FF0000"/>
        </w:rPr>
      </w:pPr>
      <w:r>
        <w:rPr>
          <w:rFonts w:hint="eastAsia"/>
          <w:color w:val="000000" w:themeColor="text1"/>
          <w:highlight w:val="none"/>
        </w:rPr>
        <w:t>また、減塩や野菜摂取量の増加などの栄養・食生活習慣の改善、運動習慣の定着などの身体活動・運動習慣の改善、禁煙、多量飲酒の抑制など生活習慣を改善し、県民の健康行動の定着化を図るため</w:t>
      </w:r>
      <w:r>
        <w:rPr>
          <w:rFonts w:hint="eastAsia"/>
          <w:color w:val="auto"/>
          <w:highlight w:val="none"/>
          <w:u w:val="none" w:color="FF0000"/>
        </w:rPr>
        <w:t>高知家健康パスポート</w:t>
      </w:r>
      <w:r>
        <w:rPr>
          <w:rFonts w:hint="eastAsia"/>
          <w:color w:val="auto"/>
          <w:highlight w:val="none"/>
          <w:u w:val="none" w:color="auto"/>
        </w:rPr>
        <w:t>を活用した健康づくりの県民運動を</w:t>
      </w:r>
      <w:r>
        <w:rPr>
          <w:rFonts w:hint="eastAsia"/>
          <w:color w:val="auto"/>
          <w:highlight w:val="none"/>
          <w:u w:val="none" w:color="FF0000"/>
        </w:rPr>
        <w:t>推進していきます。</w:t>
      </w:r>
    </w:p>
    <w:p>
      <w:pPr>
        <w:pStyle w:val="0"/>
        <w:tabs>
          <w:tab w:val="left" w:leader="none" w:pos="0"/>
        </w:tabs>
        <w:spacing w:line="330" w:lineRule="exact"/>
        <w:ind w:left="227" w:leftChars="100" w:firstLine="227" w:firstLineChars="100"/>
        <w:rPr>
          <w:rFonts w:hint="default"/>
          <w:color w:val="000000" w:themeColor="text1"/>
          <w:highlight w:val="none"/>
          <w:u w:val="single" w:color="FF0000"/>
        </w:rPr>
      </w:pPr>
      <w:r>
        <w:rPr>
          <w:rFonts w:hint="eastAsia"/>
          <w:color w:val="auto"/>
          <w:highlight w:val="none"/>
          <w:u w:val="none" w:color="FF0000"/>
        </w:rPr>
        <w:t>働きざかり世代に対し、職場での健康づくりが取り組めるよう事業所ごとの健康パスポートアプリの運用を</w:t>
      </w:r>
      <w:r>
        <w:rPr>
          <w:rFonts w:hint="eastAsia"/>
          <w:strike w:val="0"/>
          <w:dstrike w:val="0"/>
          <w:color w:val="auto"/>
          <w:highlight w:val="none"/>
          <w:u w:val="none" w:color="FF0000"/>
        </w:rPr>
        <w:t>推進</w:t>
      </w:r>
      <w:r>
        <w:rPr>
          <w:rFonts w:hint="eastAsia"/>
          <w:color w:val="auto"/>
          <w:highlight w:val="none"/>
          <w:u w:val="none" w:color="FF0000"/>
        </w:rPr>
        <w:t>し、従業員の健康づくりを後押ししていきます。</w:t>
      </w:r>
    </w:p>
    <w:p>
      <w:pPr>
        <w:pStyle w:val="0"/>
        <w:tabs>
          <w:tab w:val="left" w:leader="none" w:pos="0"/>
        </w:tabs>
        <w:spacing w:line="160" w:lineRule="exact"/>
        <w:ind w:left="227" w:leftChars="100" w:firstLine="227" w:firstLineChars="100"/>
        <w:rPr>
          <w:rFonts w:hint="default"/>
          <w:color w:val="000000" w:themeColor="text1"/>
          <w:highlight w:val="none"/>
          <w:u w:val="single" w:color="FF0000"/>
        </w:rPr>
      </w:pPr>
    </w:p>
    <w:p>
      <w:pPr>
        <w:pStyle w:val="0"/>
        <w:ind w:firstLineChars="0"/>
        <w:rPr>
          <w:rFonts w:hint="default"/>
          <w:color w:val="000000" w:themeColor="text1"/>
          <w:kern w:val="2"/>
          <w:highlight w:val="none"/>
        </w:rPr>
      </w:pPr>
      <w:r>
        <w:rPr>
          <w:rFonts w:hint="eastAsia"/>
          <w:b w:val="1"/>
          <w:color w:val="000000" w:themeColor="text1"/>
          <w:highlight w:val="none"/>
        </w:rPr>
        <w:t>（２）糖尿病の知識の普及</w:t>
      </w:r>
    </w:p>
    <w:p>
      <w:pPr>
        <w:pStyle w:val="0"/>
        <w:overflowPunct w:val="1"/>
        <w:adjustRightInd w:val="1"/>
        <w:spacing w:line="330" w:lineRule="exact"/>
        <w:ind w:left="226" w:leftChars="100" w:firstLine="226" w:firstLineChars="100"/>
        <w:textAlignment w:val="auto"/>
        <w:rPr>
          <w:rFonts w:hint="default"/>
          <w:color w:val="000000" w:themeColor="text1"/>
          <w:highlight w:val="none"/>
          <w:u w:val="none" w:color="auto"/>
        </w:rPr>
      </w:pPr>
      <w:r>
        <w:rPr>
          <w:rFonts w:hint="eastAsia"/>
          <w:color w:val="000000" w:themeColor="text1"/>
          <w:highlight w:val="none"/>
          <w:u w:val="none" w:color="auto"/>
        </w:rPr>
        <w:t>県、市町村、医師会及び歯科医師会が連携し、市町村主体の健康に関する行事などを通じて、糖尿病の専門医師による講演などを行います。</w:t>
      </w:r>
    </w:p>
    <w:p>
      <w:pPr>
        <w:pStyle w:val="0"/>
        <w:overflowPunct w:val="1"/>
        <w:adjustRightInd w:val="1"/>
        <w:spacing w:line="330" w:lineRule="exact"/>
        <w:ind w:firstLine="452" w:firstLineChars="200"/>
        <w:textAlignment w:val="auto"/>
        <w:rPr>
          <w:rFonts w:hint="default"/>
          <w:color w:val="000000" w:themeColor="text1"/>
          <w:highlight w:val="none"/>
          <w:u w:val="none" w:color="auto"/>
        </w:rPr>
      </w:pPr>
      <w:r>
        <w:rPr>
          <w:rFonts w:hint="eastAsia"/>
          <w:color w:val="000000" w:themeColor="text1"/>
          <w:highlight w:val="none"/>
          <w:u w:val="none" w:color="auto"/>
        </w:rPr>
        <w:t>また、県と医師会、歯科医師会は、公開講座などを開催します。</w:t>
      </w:r>
    </w:p>
    <w:p>
      <w:pPr>
        <w:pStyle w:val="0"/>
        <w:overflowPunct w:val="1"/>
        <w:adjustRightInd w:val="1"/>
        <w:spacing w:line="330" w:lineRule="exact"/>
        <w:ind w:left="210" w:leftChars="93" w:firstLine="242" w:firstLineChars="107"/>
        <w:textAlignment w:val="auto"/>
        <w:rPr>
          <w:rFonts w:hint="default"/>
          <w:b w:val="1"/>
          <w:color w:val="000000" w:themeColor="text1"/>
          <w:highlight w:val="none"/>
        </w:rPr>
      </w:pPr>
      <w:r>
        <w:rPr>
          <w:rFonts w:hint="eastAsia"/>
          <w:color w:val="000000" w:themeColor="text1"/>
          <w:highlight w:val="none"/>
          <w:u w:val="none" w:color="auto"/>
        </w:rPr>
        <w:t>県は、広報紙やラジオ、テレビを活用して県民への広報を行うとともに、事業主と連携し職域における啓発活動を行います。</w:t>
      </w:r>
    </w:p>
    <w:p>
      <w:pPr>
        <w:pStyle w:val="0"/>
        <w:tabs>
          <w:tab w:val="left" w:leader="none" w:pos="0"/>
        </w:tabs>
        <w:spacing w:line="160" w:lineRule="exact"/>
        <w:rPr>
          <w:rFonts w:hint="default"/>
          <w:b w:val="1"/>
          <w:color w:val="auto"/>
          <w:highlight w:val="none"/>
          <w:u w:val="single" w:color="auto"/>
        </w:rPr>
      </w:pPr>
    </w:p>
    <w:p>
      <w:pPr>
        <w:pStyle w:val="0"/>
        <w:tabs>
          <w:tab w:val="left" w:leader="none" w:pos="0"/>
        </w:tabs>
        <w:rPr>
          <w:rFonts w:hint="default"/>
          <w:b w:val="1"/>
          <w:color w:val="auto"/>
          <w:highlight w:val="none"/>
          <w:u w:val="none" w:color="auto"/>
        </w:rPr>
      </w:pPr>
      <w:r>
        <w:rPr>
          <w:rFonts w:hint="eastAsia"/>
          <w:b w:val="1"/>
          <w:color w:val="000000" w:themeColor="text1"/>
          <w:highlight w:val="none"/>
        </w:rPr>
        <w:t>（３）</w:t>
      </w:r>
      <w:r>
        <w:rPr>
          <w:rFonts w:hint="eastAsia"/>
          <w:b w:val="1"/>
          <w:color w:val="auto"/>
          <w:highlight w:val="none"/>
          <w:u w:val="none" w:color="FF0000"/>
        </w:rPr>
        <w:t>特定健診</w:t>
      </w:r>
      <w:r>
        <w:rPr>
          <w:rFonts w:hint="eastAsia"/>
          <w:b w:val="1"/>
          <w:color w:val="auto"/>
          <w:highlight w:val="none"/>
          <w:u w:val="none" w:color="auto"/>
        </w:rPr>
        <w:t>の</w:t>
      </w:r>
      <w:r>
        <w:rPr>
          <w:rFonts w:hint="eastAsia"/>
          <w:b w:val="1"/>
          <w:color w:val="auto"/>
          <w:highlight w:val="none"/>
          <w:u w:val="none" w:color="FF0000"/>
        </w:rPr>
        <w:t>実施</w:t>
      </w:r>
      <w:r>
        <w:rPr>
          <w:rFonts w:hint="eastAsia"/>
          <w:b w:val="1"/>
          <w:color w:val="auto"/>
          <w:highlight w:val="none"/>
          <w:u w:val="none" w:color="auto"/>
        </w:rPr>
        <w:t>率の向上</w:t>
      </w:r>
    </w:p>
    <w:p>
      <w:pPr>
        <w:pStyle w:val="0"/>
        <w:spacing w:line="320" w:lineRule="exact"/>
        <w:ind w:left="227" w:leftChars="100" w:firstLine="227" w:firstLineChars="100"/>
        <w:rPr>
          <w:rFonts w:hint="default"/>
          <w:color w:val="000000" w:themeColor="text1"/>
          <w:highlight w:val="none"/>
          <w:u w:val="single" w:color="FF0000"/>
        </w:rPr>
      </w:pPr>
      <w:r>
        <w:rPr>
          <w:rFonts w:hint="eastAsia"/>
          <w:color w:val="auto"/>
          <w:highlight w:val="none"/>
          <w:u w:val="none" w:color="auto"/>
        </w:rPr>
        <w:t>県は、市町村等保険者と連携して集団健診会場及び個別健診における感染症への感染防止対策</w:t>
      </w:r>
      <w:r>
        <w:rPr>
          <w:rFonts w:hint="eastAsia"/>
          <w:color w:val="auto"/>
          <w:highlight w:val="none"/>
          <w:u w:val="none" w:color="FF0000"/>
        </w:rPr>
        <w:t>を継続し、県民が安心して健診を受けることができるよう体制整備に取り組みます。</w:t>
      </w:r>
    </w:p>
    <w:p>
      <w:pPr>
        <w:pStyle w:val="0"/>
        <w:spacing w:line="320" w:lineRule="exact"/>
        <w:ind w:left="227" w:leftChars="100" w:firstLine="227" w:firstLineChars="100"/>
        <w:rPr>
          <w:rFonts w:hint="default"/>
          <w:color w:val="000000" w:themeColor="text1"/>
          <w:highlight w:val="none"/>
          <w:u w:val="single" w:color="FF0000"/>
        </w:rPr>
      </w:pPr>
      <w:r>
        <w:rPr>
          <w:rFonts w:hint="eastAsia"/>
          <w:color w:val="auto"/>
          <w:highlight w:val="none"/>
          <w:u w:val="none" w:color="FF0000"/>
        </w:rPr>
        <w:t>また、県医師会と連携し、医療機関からの個別健診の受診勧奨の強化に努めます。協会けんぽ被扶養者には、地域における特定健診の実施等受診しやすい環境整備に取り組むとともに、継続した受診勧奨を行います。</w:t>
      </w:r>
    </w:p>
    <w:p>
      <w:pPr>
        <w:pStyle w:val="0"/>
        <w:spacing w:line="160" w:lineRule="exact"/>
        <w:rPr>
          <w:rFonts w:hint="default"/>
          <w:b w:val="1"/>
          <w:color w:val="000000" w:themeColor="text1"/>
          <w:highlight w:val="none"/>
        </w:rPr>
      </w:pPr>
    </w:p>
    <w:p>
      <w:pPr>
        <w:pStyle w:val="0"/>
        <w:spacing w:line="0" w:lineRule="atLeast"/>
        <w:rPr>
          <w:rFonts w:hint="default"/>
          <w:b w:val="1"/>
          <w:color w:val="0070C0"/>
          <w:highlight w:val="none"/>
        </w:rPr>
      </w:pPr>
      <w:r>
        <w:rPr>
          <w:rFonts w:hint="eastAsia"/>
          <w:b w:val="1"/>
          <w:color w:val="0070C0"/>
          <w:highlight w:val="none"/>
        </w:rPr>
        <w:t>２　患者への対応（糖尿病の重症化を防ぐ）</w:t>
      </w:r>
    </w:p>
    <w:p>
      <w:pPr>
        <w:pStyle w:val="0"/>
        <w:spacing w:line="0" w:lineRule="atLeast"/>
        <w:rPr>
          <w:rFonts w:hint="default"/>
          <w:b w:val="1"/>
          <w:color w:val="FF0000"/>
          <w:highlight w:val="none"/>
          <w:u w:val="single" w:color="FF0000"/>
        </w:rPr>
      </w:pPr>
      <w:r>
        <w:rPr>
          <w:rFonts w:hint="eastAsia"/>
          <w:b w:val="1"/>
          <w:color w:val="auto"/>
          <w:highlight w:val="none"/>
          <w:u w:val="none" w:color="FF0000"/>
        </w:rPr>
        <w:t>（１）重症化の予防</w:t>
      </w:r>
    </w:p>
    <w:p>
      <w:pPr>
        <w:pStyle w:val="0"/>
        <w:ind w:left="227" w:leftChars="100" w:firstLine="227" w:firstLineChars="100"/>
        <w:rPr>
          <w:rFonts w:hint="default" w:asciiTheme="minorEastAsia" w:hAnsiTheme="minorEastAsia"/>
          <w:color w:val="FF0000"/>
          <w:highlight w:val="none"/>
          <w:u w:val="single" w:color="FF0000"/>
        </w:rPr>
      </w:pPr>
      <w:r>
        <w:rPr>
          <w:rFonts w:hint="eastAsia" w:asciiTheme="minorEastAsia" w:hAnsiTheme="minorEastAsia"/>
          <w:i w:val="0"/>
          <w:color w:val="auto"/>
          <w:highlight w:val="none"/>
          <w:u w:val="none" w:color="FF0000"/>
        </w:rPr>
        <w:t>合併症のうち、糖尿病性腎症は、人工透析導入を防ぐことが重要であることから、県は、「高知県糖尿病性腎症重症化予防プログラム」及び「高知県糖尿病性腎症透析予防強化プログラム」により、市町村及び他の保険者が地域の医師会や医療機関等と連携して実施する受診勧奨や保健指導等の重症化予防の取組を支援していきます。</w:t>
      </w:r>
    </w:p>
    <w:p>
      <w:pPr>
        <w:pStyle w:val="0"/>
        <w:ind w:left="227" w:leftChars="100" w:firstLine="227" w:firstLineChars="100"/>
        <w:rPr>
          <w:rFonts w:hint="default" w:asciiTheme="minorEastAsia" w:hAnsiTheme="minorEastAsia"/>
          <w:color w:val="FF0000"/>
          <w:highlight w:val="none"/>
          <w:u w:val="single" w:color="FF0000"/>
        </w:rPr>
      </w:pPr>
      <w:r>
        <w:rPr>
          <w:rFonts w:hint="eastAsia" w:asciiTheme="minorEastAsia" w:hAnsiTheme="minorEastAsia"/>
          <w:i w:val="0"/>
          <w:color w:val="auto"/>
          <w:highlight w:val="none"/>
          <w:u w:val="none" w:color="FF0000"/>
        </w:rPr>
        <w:t>また、二次保健医療圏単位等で県・市町村、医療機関・医療関係者との連携会議を開催し、地域連携の強化を図ることにより、糖尿病性腎症重症化予防事業の取組を推進していきます。これらの重症化予防の取組は、慢性腎臓病（ＣＫＤ）対策と連携して進めていきます。</w:t>
      </w:r>
    </w:p>
    <w:p>
      <w:pPr>
        <w:pStyle w:val="0"/>
        <w:spacing w:line="160" w:lineRule="exact"/>
        <w:ind w:left="227" w:leftChars="100" w:firstLine="227" w:firstLineChars="100"/>
        <w:rPr>
          <w:rFonts w:hint="eastAsia" w:ascii="ＭＳ 明朝" w:hAnsi="ＭＳ 明朝" w:eastAsia="ＭＳ 明朝"/>
          <w:color w:val="FF0000"/>
          <w:highlight w:val="none"/>
          <w:u w:val="single" w:color="FF0000"/>
        </w:rPr>
      </w:pPr>
    </w:p>
    <w:p>
      <w:pPr>
        <w:pStyle w:val="0"/>
        <w:ind w:leftChars="0" w:firstLineChars="0"/>
        <w:rPr>
          <w:rFonts w:hint="default" w:asciiTheme="minorEastAsia" w:hAnsiTheme="minorEastAsia"/>
          <w:color w:val="auto"/>
          <w:highlight w:val="none"/>
          <w:u w:val="none" w:color="FF0000"/>
        </w:rPr>
      </w:pPr>
      <w:r>
        <w:rPr>
          <w:rFonts w:hint="eastAsia"/>
          <w:b w:val="1"/>
          <w:color w:val="auto"/>
          <w:highlight w:val="none"/>
          <w:u w:val="none" w:color="FF0000"/>
        </w:rPr>
        <w:t>（２）関係機関の連携体制の構築</w:t>
      </w:r>
    </w:p>
    <w:p>
      <w:pPr>
        <w:pStyle w:val="0"/>
        <w:ind w:left="227" w:leftChars="100" w:firstLine="227" w:firstLineChars="100"/>
        <w:rPr>
          <w:rFonts w:hint="default"/>
          <w:color w:val="auto"/>
          <w:highlight w:val="none"/>
          <w:u w:val="none" w:color="FF0000"/>
        </w:rPr>
      </w:pPr>
      <w:r>
        <w:rPr>
          <w:rFonts w:hint="eastAsia"/>
          <w:color w:val="auto"/>
          <w:highlight w:val="none"/>
          <w:u w:val="none" w:color="FF0000"/>
        </w:rPr>
        <w:t>血管病調整看護師を中心として、医療機関と地域が協働で糖尿病患者を支援できるよう継続的かつ効果的な生活指導を実施できる体制の構築を推進します。</w:t>
      </w:r>
    </w:p>
    <w:p>
      <w:pPr>
        <w:pStyle w:val="0"/>
        <w:ind w:left="227" w:leftChars="100" w:firstLine="227" w:firstLineChars="100"/>
        <w:rPr>
          <w:rFonts w:hint="default"/>
          <w:color w:val="auto"/>
          <w:highlight w:val="none"/>
          <w:u w:val="none" w:color="FF0000"/>
        </w:rPr>
      </w:pPr>
      <w:r>
        <w:rPr>
          <w:rFonts w:hint="eastAsia"/>
          <w:color w:val="auto"/>
          <w:highlight w:val="none"/>
          <w:u w:val="none" w:color="FF0000"/>
        </w:rPr>
        <w:t>自己判断による服薬等中断を防ぐため、薬剤師会と連携し効果的な服薬指導を実施できる等体制の充実を図ります。</w:t>
      </w:r>
    </w:p>
    <w:p>
      <w:pPr>
        <w:pStyle w:val="0"/>
        <w:ind w:left="227" w:leftChars="100" w:firstLine="227" w:firstLineChars="100"/>
        <w:rPr>
          <w:rFonts w:hint="default"/>
          <w:b w:val="1"/>
          <w:color w:val="auto"/>
          <w:highlight w:val="none"/>
          <w:u w:val="none" w:color="FF0000"/>
        </w:rPr>
      </w:pPr>
      <w:r>
        <w:rPr>
          <w:rFonts w:hint="eastAsia"/>
          <w:color w:val="auto"/>
          <w:highlight w:val="none"/>
          <w:u w:val="none" w:color="FF0000"/>
        </w:rPr>
        <w:t>糖尿病に対するスティグマの払拭に向けて、糖尿病の予防や治療に関わる関係者が取り組みを進められるよう周知を行います。</w:t>
      </w:r>
    </w:p>
    <w:p>
      <w:pPr>
        <w:pStyle w:val="0"/>
        <w:tabs>
          <w:tab w:val="left" w:leader="none" w:pos="142"/>
        </w:tabs>
        <w:ind w:left="227" w:leftChars="100" w:firstLine="227" w:firstLineChars="100"/>
        <w:rPr>
          <w:rFonts w:hint="default"/>
          <w:b w:val="1"/>
          <w:color w:val="000000" w:themeColor="text1"/>
          <w:highlight w:val="none"/>
          <w:u w:val="single" w:color="FF0000"/>
        </w:rPr>
      </w:pPr>
      <w:r>
        <w:rPr>
          <w:rFonts w:hint="eastAsia" w:ascii="Arial" w:hAnsi="Arial"/>
          <w:color w:val="auto"/>
          <w:highlight w:val="none"/>
          <w:u w:val="none" w:color="FF0000"/>
          <w:shd w:val="clear" w:color="auto" w:fill="FFFFFF"/>
        </w:rPr>
        <w:t>糖尿病患者が</w:t>
      </w:r>
      <w:r>
        <w:rPr>
          <w:rFonts w:hint="default" w:ascii="Arial" w:hAnsi="Arial"/>
          <w:color w:val="auto"/>
          <w:highlight w:val="none"/>
          <w:u w:val="none" w:color="FF0000"/>
          <w:shd w:val="clear" w:color="auto" w:fill="FFFFFF"/>
        </w:rPr>
        <w:t>適切な治療を受けながら働き続けられる</w:t>
      </w:r>
      <w:r>
        <w:rPr>
          <w:rFonts w:hint="eastAsia" w:ascii="Arial" w:hAnsi="Arial"/>
          <w:color w:val="auto"/>
          <w:highlight w:val="none"/>
          <w:u w:val="none" w:color="FF0000"/>
          <w:shd w:val="clear" w:color="auto" w:fill="FFFFFF"/>
        </w:rPr>
        <w:t>よう、治療と仕事の両立支援の取組を進めることが求められています。</w:t>
      </w:r>
    </w:p>
    <w:p>
      <w:pPr>
        <w:pStyle w:val="0"/>
        <w:tabs>
          <w:tab w:val="left" w:leader="none" w:pos="142"/>
        </w:tabs>
        <w:spacing w:line="160" w:lineRule="exact"/>
        <w:ind w:left="227" w:leftChars="100" w:firstLine="228" w:firstLineChars="100"/>
        <w:rPr>
          <w:rFonts w:hint="default"/>
          <w:b w:val="1"/>
          <w:color w:val="000000" w:themeColor="text1"/>
          <w:highlight w:val="none"/>
        </w:rPr>
      </w:pPr>
    </w:p>
    <w:p>
      <w:pPr>
        <w:pStyle w:val="0"/>
        <w:tabs>
          <w:tab w:val="left" w:leader="none" w:pos="142"/>
        </w:tabs>
        <w:rPr>
          <w:rFonts w:hint="default"/>
          <w:b w:val="1"/>
          <w:color w:val="0070C0"/>
          <w:highlight w:val="none"/>
        </w:rPr>
      </w:pPr>
      <w:r>
        <w:rPr>
          <w:rFonts w:hint="eastAsia"/>
          <w:b w:val="1"/>
          <w:color w:val="0070C0"/>
          <w:highlight w:val="none"/>
        </w:rPr>
        <w:t>３　医療提供体制の推進</w:t>
      </w:r>
    </w:p>
    <w:p>
      <w:pPr>
        <w:pStyle w:val="0"/>
        <w:autoSpaceDE w:val="0"/>
        <w:autoSpaceDN w:val="0"/>
        <w:ind w:left="227" w:leftChars="100" w:firstLine="197" w:firstLineChars="87"/>
        <w:jc w:val="left"/>
        <w:rPr>
          <w:rFonts w:hint="default"/>
          <w:color w:val="000000" w:themeColor="text1"/>
          <w:highlight w:val="none"/>
        </w:rPr>
      </w:pPr>
      <w:r>
        <w:rPr>
          <w:rFonts w:hint="eastAsia"/>
          <w:color w:val="000000" w:themeColor="text1"/>
          <w:highlight w:val="none"/>
        </w:rPr>
        <w:t>初期（安定期を含む）の治療は、かかりつけ医が中心となります。薬物療法に加え、食事指導、運動指導及び患者・家族への教育を行い、適切な血糖コントロールを図ります。薬物療法では、かかりつけ薬局における服薬指導とその後の適正使用の確認を継続的に行うことも重要です。かかりつけの医療機関で管理栄養士による外来栄養食事指導を実施できない場合は、実施可能な医療機関へ紹介し、外来栄養食事指導の病診連携を進めます。</w:t>
      </w:r>
    </w:p>
    <w:p>
      <w:pPr>
        <w:pStyle w:val="0"/>
        <w:autoSpaceDE w:val="0"/>
        <w:autoSpaceDN w:val="0"/>
        <w:ind w:left="227" w:leftChars="100" w:firstLine="197" w:firstLineChars="87"/>
        <w:jc w:val="left"/>
        <w:rPr>
          <w:rFonts w:hint="default"/>
          <w:color w:val="000000" w:themeColor="text1"/>
          <w:highlight w:val="none"/>
        </w:rPr>
      </w:pPr>
      <w:r>
        <w:rPr>
          <w:rFonts w:hint="eastAsia"/>
          <w:color w:val="000000" w:themeColor="text1"/>
          <w:highlight w:val="none"/>
        </w:rPr>
        <w:t>患者の血糖コントロール不良が続く場合には、かかりつけ医が中心となって専門的な診療が可能な医療機関や専門医等と連携することが重要であり、その際には地域の医療資源や対象者の背景を考慮しながら、腎臓・糖尿病専門医への紹介基準に沿って、連携する必要があります。</w:t>
      </w:r>
    </w:p>
    <w:p>
      <w:pPr>
        <w:pStyle w:val="0"/>
        <w:ind w:left="227" w:leftChars="100" w:firstLine="197" w:firstLineChars="87"/>
        <w:rPr>
          <w:rFonts w:hint="default"/>
          <w:color w:val="000000" w:themeColor="text1"/>
          <w:highlight w:val="none"/>
        </w:rPr>
      </w:pPr>
      <w:r>
        <w:rPr>
          <w:rFonts w:hint="eastAsia"/>
          <w:color w:val="000000" w:themeColor="text1"/>
          <w:highlight w:val="none"/>
        </w:rPr>
        <w:t>紹介を受けた医療機関では、教育入院などによる集中的な治療に加え、糖尿病網膜症等の慢性合併症に対する専門的な治療を合わせて行います。特に、糖尿病透析予防指導管理料を算定している医療機関は、医師、看護師、管理栄養士からなる糖尿病チームを形成しており、チームの診療レベルの均一化を図るために学習会等を行うことも重要です。</w:t>
      </w:r>
    </w:p>
    <w:p>
      <w:pPr>
        <w:pStyle w:val="0"/>
        <w:ind w:left="227" w:leftChars="100" w:firstLine="197" w:firstLineChars="87"/>
        <w:rPr>
          <w:rFonts w:hint="default"/>
          <w:color w:val="000000" w:themeColor="text1"/>
          <w:highlight w:val="none"/>
        </w:rPr>
      </w:pPr>
      <w:r>
        <w:rPr>
          <w:rFonts w:hint="eastAsia"/>
          <w:color w:val="000000" w:themeColor="text1"/>
          <w:highlight w:val="none"/>
        </w:rPr>
        <w:t>糖尿病性昏睡、重症感染症、心筋梗塞及び脳卒中などの急性合併症が併発する急性増悪時においては、集学的治療ができる医療機関と速やかに連携し、より高度な医療を提供します。</w:t>
      </w:r>
    </w:p>
    <w:p>
      <w:pPr>
        <w:pStyle w:val="0"/>
        <w:ind w:left="227" w:leftChars="100" w:firstLine="197" w:firstLineChars="87"/>
        <w:rPr>
          <w:rFonts w:hint="default"/>
          <w:color w:val="000000" w:themeColor="text1"/>
          <w:highlight w:val="none"/>
        </w:rPr>
      </w:pPr>
      <w:r>
        <w:rPr>
          <w:rFonts w:hint="eastAsia"/>
          <w:color w:val="000000" w:themeColor="text1"/>
          <w:highlight w:val="none"/>
        </w:rPr>
        <w:t>このように、かかりつけ医からより専門的な治療が可能な医療機関や専門医と連携し、迅速な対応が可能となる医療体制の整備が重要となります。</w:t>
      </w:r>
    </w:p>
    <w:p>
      <w:pPr>
        <w:pStyle w:val="0"/>
        <w:ind w:left="227" w:leftChars="100" w:firstLine="197" w:firstLineChars="87"/>
        <w:rPr>
          <w:rFonts w:hint="default"/>
          <w:color w:val="auto"/>
          <w:highlight w:val="none"/>
          <w:u w:val="none" w:color="auto"/>
        </w:rPr>
      </w:pPr>
      <w:r>
        <w:rPr>
          <w:rFonts w:hint="eastAsia"/>
          <w:color w:val="000000" w:themeColor="text1"/>
          <w:highlight w:val="none"/>
        </w:rPr>
        <w:t>併せて、かかりつけ医は高知県糖尿病性腎症重症化予防プログラム</w:t>
      </w:r>
      <w:r>
        <w:rPr>
          <w:rFonts w:hint="eastAsia"/>
          <w:color w:val="auto"/>
          <w:highlight w:val="none"/>
          <w:u w:val="none" w:color="FF0000"/>
        </w:rPr>
        <w:t>及び高知県糖尿病性腎症透析予防強化プログラム</w:t>
      </w:r>
      <w:r>
        <w:rPr>
          <w:rFonts w:hint="eastAsia"/>
          <w:color w:val="auto"/>
          <w:highlight w:val="none"/>
          <w:u w:val="none" w:color="auto"/>
        </w:rPr>
        <w:t>に沿って保険者に情報の提供・保健指導への助言を行い、保険者は受診勧奨及び保健指導を行い、人工透析への移行阻止に努めます。</w:t>
      </w:r>
    </w:p>
    <w:p>
      <w:pPr>
        <w:pStyle w:val="0"/>
        <w:ind w:left="227" w:leftChars="100" w:firstLine="197" w:firstLineChars="87"/>
        <w:rPr>
          <w:rFonts w:hint="default"/>
          <w:color w:val="auto"/>
          <w:highlight w:val="none"/>
          <w:u w:val="none" w:color="auto"/>
        </w:rPr>
      </w:pPr>
      <w:r>
        <w:rPr>
          <w:rFonts w:hint="eastAsia"/>
          <w:color w:val="auto"/>
          <w:highlight w:val="none"/>
          <w:u w:val="none" w:color="auto"/>
        </w:rPr>
        <w:t>また、県及び医師会は高知県糖尿病療養指導士との連携を推進し、患者が糖尿病療養を受けることの地域偏在の緩和に努めていきます。加えて、医師会は歯科医師会と連携し、糖尿病患者に対する積極的な歯科検診の受診を勧奨します。</w:t>
      </w:r>
    </w:p>
    <w:p>
      <w:pPr>
        <w:pStyle w:val="0"/>
        <w:ind w:left="227" w:leftChars="100" w:firstLine="197" w:firstLineChars="87"/>
        <w:rPr>
          <w:rFonts w:hint="default"/>
          <w:color w:val="auto"/>
          <w:highlight w:val="none"/>
          <w:u w:val="none" w:color="auto"/>
        </w:rPr>
      </w:pPr>
      <w:r>
        <w:rPr>
          <w:rFonts w:hint="eastAsia"/>
          <w:color w:val="auto"/>
          <w:highlight w:val="none"/>
          <w:u w:val="none" w:color="auto"/>
        </w:rPr>
        <w:t>糖尿病診療の連携体制を構築するため、公益社団法人日本糖尿病協会から出版されている糖尿病連携手帳を活用し、患者、医療機関、医師会、歯科医師会、薬剤師会、看護協会、栄養士会、保険者、ケアマネジャー等との連携を図っていきます。</w:t>
      </w:r>
    </w:p>
    <w:p>
      <w:pPr>
        <w:pStyle w:val="0"/>
        <w:tabs>
          <w:tab w:val="left" w:leader="none" w:pos="0"/>
        </w:tabs>
        <w:ind w:left="227" w:leftChars="100" w:firstLine="227" w:firstLineChars="100"/>
        <w:rPr>
          <w:rFonts w:hint="default"/>
          <w:color w:val="000000" w:themeColor="text1"/>
          <w:kern w:val="2"/>
          <w:highlight w:val="none"/>
        </w:rPr>
      </w:pPr>
      <w:r>
        <w:rPr>
          <w:rFonts w:hint="eastAsia"/>
          <w:color w:val="auto"/>
          <w:kern w:val="2"/>
          <w:highlight w:val="none"/>
          <w:u w:val="none" w:color="auto"/>
        </w:rPr>
        <w:t>県は栄養士会と連携し、外来栄養食事指導推進事業を推進します。協力医療機関は、外来栄養食事指導の実績向上を目指す</w:t>
      </w:r>
      <w:r>
        <w:rPr>
          <w:rFonts w:hint="eastAsia"/>
          <w:color w:val="auto"/>
          <w:kern w:val="2"/>
          <w:highlight w:val="none"/>
          <w:u w:val="none" w:color="FF0000"/>
        </w:rPr>
        <w:t>とともに、</w:t>
      </w:r>
      <w:r>
        <w:rPr>
          <w:rFonts w:hint="eastAsia"/>
          <w:color w:val="000000" w:themeColor="text1"/>
          <w:kern w:val="2"/>
          <w:highlight w:val="none"/>
        </w:rPr>
        <w:t>管理栄養士不在の診療所等からの紹介患者への外来栄養食事指導を実施し、病診連携に取り組みます。</w:t>
      </w:r>
    </w:p>
    <w:p>
      <w:pPr>
        <w:pStyle w:val="0"/>
        <w:ind w:left="453" w:leftChars="200"/>
        <w:rPr>
          <w:rFonts w:hint="default"/>
          <w:color w:val="auto"/>
          <w:highlight w:val="none"/>
          <w:u w:val="none" w:color="FF0000"/>
        </w:rPr>
      </w:pPr>
      <w:r>
        <w:rPr>
          <w:rFonts w:hint="eastAsia"/>
          <w:color w:val="auto"/>
          <w:kern w:val="2"/>
          <w:highlight w:val="none"/>
          <w:u w:val="none" w:color="FF0000"/>
        </w:rPr>
        <w:t>感染症流行時等の非常時においても、適切な医療を受けられるよう「第８章</w:t>
      </w:r>
      <w:r>
        <w:rPr>
          <w:rFonts w:hint="eastAsia"/>
          <w:color w:val="auto"/>
          <w:kern w:val="2"/>
          <w:highlight w:val="none"/>
          <w:u w:val="none" w:color="FF0000"/>
        </w:rPr>
        <w:t xml:space="preserve"> </w:t>
      </w:r>
      <w:r>
        <w:rPr>
          <w:rFonts w:hint="eastAsia"/>
          <w:color w:val="auto"/>
          <w:kern w:val="2"/>
          <w:highlight w:val="none"/>
          <w:u w:val="none" w:color="FF0000"/>
        </w:rPr>
        <w:t>第３節</w:t>
      </w:r>
      <w:r>
        <w:rPr>
          <w:rFonts w:hint="eastAsia"/>
          <w:color w:val="auto"/>
          <w:kern w:val="2"/>
          <w:highlight w:val="none"/>
          <w:u w:val="none" w:color="FF0000"/>
        </w:rPr>
        <w:t xml:space="preserve"> </w:t>
      </w:r>
      <w:r>
        <w:rPr>
          <w:rFonts w:hint="eastAsia"/>
          <w:color w:val="auto"/>
          <w:kern w:val="2"/>
          <w:highlight w:val="none"/>
          <w:u w:val="none" w:color="FF0000"/>
        </w:rPr>
        <w:t>新</w:t>
      </w:r>
    </w:p>
    <w:p>
      <w:pPr>
        <w:pStyle w:val="0"/>
        <w:ind w:left="0" w:leftChars="0" w:firstLine="227" w:firstLineChars="100"/>
        <w:rPr>
          <w:rFonts w:hint="default"/>
          <w:highlight w:val="none"/>
          <w:u w:val="single" w:color="FF0000"/>
        </w:rPr>
      </w:pPr>
      <w:r>
        <w:rPr>
          <w:rFonts w:hint="eastAsia"/>
          <w:color w:val="auto"/>
          <w:kern w:val="2"/>
          <w:highlight w:val="none"/>
          <w:u w:val="none" w:color="FF0000"/>
        </w:rPr>
        <w:t>興感染症を含む感染症」の取組と連携しながら検討を進めていきます</w:t>
      </w:r>
      <w:r>
        <w:rPr>
          <w:rFonts w:hint="eastAsia"/>
          <w:color w:val="auto"/>
          <w:highlight w:val="none"/>
          <w:u w:val="none" w:color="FF0000"/>
        </w:rPr>
        <w:t>。</w:t>
      </w:r>
    </w:p>
    <w:p>
      <w:pPr>
        <w:pStyle w:val="0"/>
        <w:ind w:left="0" w:leftChars="0" w:firstLine="227" w:firstLineChars="100"/>
        <w:rPr>
          <w:rFonts w:hint="default"/>
          <w:highlight w:val="none"/>
          <w:u w:val="single" w:color="FF0000"/>
        </w:rPr>
      </w:pPr>
    </w:p>
    <w:p>
      <w:pPr>
        <w:pStyle w:val="0"/>
        <w:snapToGrid w:val="0"/>
        <w:spacing w:after="0" w:afterLines="0" w:afterAutospacing="0"/>
        <w:rPr>
          <w:rFonts w:hint="default"/>
          <w:b w:val="1"/>
          <w:color w:val="000000" w:themeColor="text1"/>
          <w:highlight w:val="none"/>
          <w:bdr w:val="single" w:color="auto" w:sz="4" w:space="0"/>
          <w:shd w:val="clear" w:color="auto" w:fill="E5DFEC"/>
        </w:rPr>
      </w:pPr>
      <w:r>
        <w:rPr>
          <w:rFonts w:hint="eastAsia"/>
          <w:b w:val="1"/>
          <w:color w:val="000000" w:themeColor="text1"/>
          <w:highlight w:val="none"/>
          <w:bdr w:val="single" w:color="auto" w:sz="4" w:space="0"/>
          <w:shd w:val="clear" w:color="auto" w:fill="E5DFEC"/>
        </w:rPr>
        <w:t>目標</w:t>
      </w:r>
    </w:p>
    <w:p>
      <w:pPr>
        <w:pStyle w:val="0"/>
        <w:snapToGrid w:val="0"/>
        <w:rPr>
          <w:rFonts w:hint="default"/>
          <w:color w:val="000000" w:themeColor="text1"/>
          <w:highlight w:val="none"/>
        </w:rPr>
      </w:pPr>
      <w:r>
        <w:rPr>
          <w:rFonts w:hint="eastAsia"/>
          <w:b w:val="1"/>
          <w:color w:val="0070C0"/>
          <w:highlight w:val="none"/>
        </w:rPr>
        <w:t>１　予防</w:t>
      </w:r>
      <w:r>
        <w:rPr>
          <w:rFonts w:hint="eastAsia"/>
          <w:color w:val="000000" w:themeColor="text1"/>
          <w:highlight w:val="none"/>
        </w:rPr>
        <w:t>　</w:t>
      </w:r>
      <w:r>
        <w:rPr>
          <w:rFonts w:hint="eastAsia"/>
          <w:color w:val="FF0000"/>
          <w:highlight w:val="none"/>
        </w:rPr>
        <w:t xml:space="preserve">  </w:t>
      </w:r>
    </w:p>
    <w:tbl>
      <w:tblPr>
        <w:tblStyle w:val="11"/>
        <w:tblpPr w:leftFromText="142" w:rightFromText="142" w:topFromText="0" w:bottomFromText="0" w:vertAnchor="text" w:horzAnchor="margin" w:tblpX="16" w:tblpY="134"/>
        <w:tblW w:w="8901"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Look w:firstRow="1" w:lastRow="1" w:firstColumn="1" w:lastColumn="1" w:noHBand="0" w:noVBand="0" w:val="01E0"/>
      </w:tblPr>
      <w:tblGrid>
        <w:gridCol w:w="316"/>
        <w:gridCol w:w="2609"/>
        <w:gridCol w:w="1890"/>
        <w:gridCol w:w="1680"/>
        <w:gridCol w:w="2406"/>
      </w:tblGrid>
      <w:tr>
        <w:trPr>
          <w:trHeight w:val="419" w:hRule="atLeast"/>
        </w:trPr>
        <w:tc>
          <w:tcPr>
            <w:tcW w:w="316" w:type="dxa"/>
            <w:tcBorders>
              <w:top w:val="single" w:color="auto" w:sz="4" w:space="0"/>
              <w:left w:val="single" w:color="auto" w:sz="4" w:space="0"/>
              <w:bottom w:val="single" w:color="auto" w:sz="4" w:space="0"/>
              <w:right w:val="none" w:color="auto" w:sz="0" w:space="0"/>
              <w:tl2br w:val="none" w:color="auto" w:sz="0" w:space="0"/>
              <w:tr2bl w:val="none" w:color="auto" w:sz="0" w:space="0"/>
            </w:tcBorders>
            <w:shd w:val="clear" w:color="auto" w:fill="DAEEF3"/>
            <w:vAlign w:val="center"/>
          </w:tcPr>
          <w:p>
            <w:pPr>
              <w:pStyle w:val="0"/>
              <w:snapToGrid w:val="0"/>
              <w:rPr>
                <w:rFonts w:hint="default"/>
                <w:color w:val="000000" w:themeColor="text1"/>
                <w:sz w:val="16"/>
                <w:highlight w:val="none"/>
              </w:rPr>
            </w:pPr>
            <w:r>
              <w:rPr>
                <w:rFonts w:hint="eastAsia"/>
                <w:color w:val="000000" w:themeColor="text1"/>
                <w:sz w:val="16"/>
                <w:highlight w:val="none"/>
              </w:rPr>
              <w:t>区分</w:t>
            </w:r>
          </w:p>
        </w:tc>
        <w:tc>
          <w:tcPr>
            <w:tcW w:w="2609" w:type="dxa"/>
            <w:tcBorders>
              <w:top w:val="single" w:color="auto" w:sz="4" w:space="0"/>
              <w:left w:val="single" w:color="auto" w:sz="4" w:space="0"/>
              <w:bottom w:val="single" w:color="auto" w:sz="4" w:space="0"/>
              <w:right w:val="none" w:color="auto" w:sz="0" w:space="0"/>
              <w:tl2br w:val="none" w:color="auto" w:sz="0" w:space="0"/>
              <w:tr2bl w:val="none" w:color="auto" w:sz="0" w:space="0"/>
            </w:tcBorders>
            <w:shd w:val="clear" w:color="auto" w:fill="DAEEF3"/>
            <w:vAlign w:val="center"/>
          </w:tcPr>
          <w:p>
            <w:pPr>
              <w:pStyle w:val="0"/>
              <w:snapToGrid w:val="0"/>
              <w:jc w:val="center"/>
              <w:rPr>
                <w:rFonts w:hint="default"/>
                <w:color w:val="000000" w:themeColor="text1"/>
                <w:sz w:val="16"/>
                <w:highlight w:val="none"/>
              </w:rPr>
            </w:pPr>
            <w:r>
              <w:rPr>
                <w:rFonts w:hint="eastAsia"/>
                <w:color w:val="000000" w:themeColor="text1"/>
                <w:sz w:val="16"/>
                <w:highlight w:val="none"/>
              </w:rPr>
              <w:t>項目</w:t>
            </w:r>
          </w:p>
        </w:tc>
        <w:tc>
          <w:tcPr>
            <w:tcW w:w="1890" w:type="dxa"/>
            <w:tcBorders>
              <w:top w:val="single" w:color="auto" w:sz="4" w:space="0"/>
              <w:left w:val="none" w:color="auto" w:sz="0" w:space="0"/>
              <w:bottom w:val="single" w:color="auto" w:sz="4" w:space="0"/>
              <w:right w:val="none" w:color="auto" w:sz="0" w:space="0"/>
              <w:tl2br w:val="none" w:color="auto" w:sz="0" w:space="0"/>
              <w:tr2bl w:val="none" w:color="auto" w:sz="0" w:space="0"/>
            </w:tcBorders>
            <w:shd w:val="clear" w:color="auto" w:fill="DAEEF3"/>
            <w:vAlign w:val="center"/>
          </w:tcPr>
          <w:p>
            <w:pPr>
              <w:pStyle w:val="0"/>
              <w:snapToGrid w:val="0"/>
              <w:jc w:val="center"/>
              <w:rPr>
                <w:rFonts w:hint="default"/>
                <w:color w:val="000000" w:themeColor="text1"/>
                <w:sz w:val="20"/>
                <w:highlight w:val="none"/>
              </w:rPr>
            </w:pPr>
            <w:r>
              <w:rPr>
                <w:rFonts w:hint="eastAsia"/>
                <w:color w:val="000000" w:themeColor="text1"/>
                <w:sz w:val="20"/>
                <w:highlight w:val="none"/>
              </w:rPr>
              <w:t>直近値</w:t>
            </w:r>
          </w:p>
        </w:tc>
        <w:tc>
          <w:tcPr>
            <w:tcW w:w="1680" w:type="dxa"/>
            <w:tcBorders>
              <w:top w:val="single" w:color="auto" w:sz="4" w:space="0"/>
              <w:left w:val="none" w:color="auto" w:sz="0" w:space="0"/>
              <w:bottom w:val="single" w:color="auto" w:sz="4" w:space="0"/>
              <w:right w:val="none" w:color="auto" w:sz="0" w:space="0"/>
              <w:tl2br w:val="none" w:color="auto" w:sz="0" w:space="0"/>
              <w:tr2bl w:val="none" w:color="auto" w:sz="0" w:space="0"/>
            </w:tcBorders>
            <w:shd w:val="clear" w:color="auto" w:fill="DAEEF3"/>
            <w:vAlign w:val="center"/>
          </w:tcPr>
          <w:p>
            <w:pPr>
              <w:pStyle w:val="0"/>
              <w:snapToGrid w:val="0"/>
              <w:jc w:val="center"/>
              <w:rPr>
                <w:rFonts w:hint="default"/>
                <w:color w:val="auto"/>
                <w:sz w:val="18"/>
                <w:highlight w:val="none"/>
                <w:u w:val="none" w:color="FF0000"/>
              </w:rPr>
            </w:pPr>
            <w:r>
              <w:rPr>
                <w:rFonts w:hint="eastAsia"/>
                <w:color w:val="auto"/>
                <w:sz w:val="20"/>
                <w:highlight w:val="none"/>
                <w:u w:val="none" w:color="FF0000"/>
              </w:rPr>
              <w:t>目標</w:t>
            </w:r>
          </w:p>
          <w:p>
            <w:pPr>
              <w:pStyle w:val="0"/>
              <w:snapToGrid w:val="0"/>
              <w:jc w:val="center"/>
              <w:rPr>
                <w:rFonts w:hint="default"/>
                <w:color w:val="000000" w:themeColor="text1"/>
                <w:sz w:val="18"/>
                <w:highlight w:val="none"/>
                <w:u w:val="none" w:color="FF0000"/>
              </w:rPr>
            </w:pPr>
            <w:r>
              <w:rPr>
                <w:rFonts w:hint="eastAsia"/>
                <w:color w:val="auto"/>
                <w:sz w:val="18"/>
                <w:highlight w:val="none"/>
                <w:u w:val="none" w:color="FF0000"/>
              </w:rPr>
              <w:t>（令和</w:t>
            </w:r>
            <w:r>
              <w:rPr>
                <w:rFonts w:hint="eastAsia"/>
                <w:color w:val="auto"/>
                <w:sz w:val="18"/>
                <w:highlight w:val="none"/>
                <w:u w:val="none" w:color="FF0000"/>
              </w:rPr>
              <w:t>11</w:t>
            </w:r>
            <w:r>
              <w:rPr>
                <w:rFonts w:hint="eastAsia"/>
                <w:color w:val="auto"/>
                <w:sz w:val="18"/>
                <w:highlight w:val="none"/>
                <w:u w:val="none" w:color="FF0000"/>
              </w:rPr>
              <w:t>年度）</w:t>
            </w:r>
          </w:p>
        </w:tc>
        <w:tc>
          <w:tcPr>
            <w:tcW w:w="2406" w:type="dxa"/>
            <w:tcBorders>
              <w:top w:val="single" w:color="auto" w:sz="4" w:space="0"/>
              <w:left w:val="none" w:color="auto" w:sz="0" w:space="0"/>
              <w:bottom w:val="single" w:color="auto" w:sz="4" w:space="0"/>
              <w:right w:val="single" w:color="auto" w:sz="4" w:space="0"/>
              <w:tl2br w:val="none" w:color="auto" w:sz="0" w:space="0"/>
              <w:tr2bl w:val="none" w:color="auto" w:sz="0" w:space="0"/>
            </w:tcBorders>
            <w:shd w:val="clear" w:color="auto" w:fill="DAEEF3"/>
            <w:vAlign w:val="center"/>
          </w:tcPr>
          <w:p>
            <w:pPr>
              <w:pStyle w:val="0"/>
              <w:snapToGrid w:val="0"/>
              <w:jc w:val="center"/>
              <w:rPr>
                <w:rFonts w:hint="default"/>
                <w:color w:val="000000" w:themeColor="text1"/>
                <w:sz w:val="20"/>
                <w:highlight w:val="none"/>
              </w:rPr>
            </w:pPr>
            <w:r>
              <w:rPr>
                <w:rFonts w:hint="eastAsia"/>
                <w:color w:val="000000" w:themeColor="text1"/>
                <w:sz w:val="20"/>
                <w:highlight w:val="none"/>
              </w:rPr>
              <w:t>直近値の出典</w:t>
            </w:r>
          </w:p>
        </w:tc>
      </w:tr>
      <w:tr>
        <w:trPr>
          <w:trHeight w:val="906" w:hRule="atLeast"/>
        </w:trPr>
        <w:tc>
          <w:tcPr>
            <w:tcW w:w="316" w:type="dxa"/>
            <w:tcBorders>
              <w:top w:val="single" w:color="auto" w:sz="4" w:space="0"/>
              <w:left w:val="single" w:color="auto" w:sz="4" w:space="0"/>
              <w:bottom w:val="single" w:color="auto" w:sz="4" w:space="0"/>
              <w:right w:val="none" w:color="auto" w:sz="0" w:space="0"/>
              <w:tl2br w:val="none" w:color="auto" w:sz="0" w:space="0"/>
              <w:tr2bl w:val="none" w:color="auto" w:sz="0" w:space="0"/>
            </w:tcBorders>
            <w:shd w:val="clear" w:color="auto" w:fill="DAEEF3"/>
            <w:vAlign w:val="center"/>
          </w:tcPr>
          <w:p>
            <w:pPr>
              <w:pStyle w:val="0"/>
              <w:snapToGrid w:val="0"/>
              <w:rPr>
                <w:rFonts w:hint="default"/>
                <w:color w:val="000000" w:themeColor="text1"/>
                <w:highlight w:val="none"/>
              </w:rPr>
            </w:pPr>
            <w:r>
              <w:rPr>
                <w:rFonts w:hint="eastAsia"/>
                <w:color w:val="000000" w:themeColor="text1"/>
                <w:highlight w:val="none"/>
              </w:rPr>
              <w:t>O</w:t>
            </w:r>
          </w:p>
        </w:tc>
        <w:tc>
          <w:tcPr>
            <w:tcW w:w="2609" w:type="dxa"/>
            <w:tcBorders>
              <w:top w:val="single" w:color="auto" w:sz="4" w:space="0"/>
              <w:left w:val="single" w:color="auto" w:sz="4" w:space="0"/>
              <w:bottom w:val="single" w:color="auto" w:sz="4" w:space="0"/>
              <w:right w:val="none" w:color="auto" w:sz="0" w:space="0"/>
              <w:tl2br w:val="none" w:color="auto" w:sz="0" w:space="0"/>
              <w:tr2bl w:val="none" w:color="auto" w:sz="0" w:space="0"/>
            </w:tcBorders>
            <w:shd w:val="clear" w:color="auto" w:fill="DAEEF3"/>
            <w:vAlign w:val="center"/>
          </w:tcPr>
          <w:p>
            <w:pPr>
              <w:pStyle w:val="0"/>
              <w:snapToGrid w:val="0"/>
              <w:spacing w:line="0" w:lineRule="atLeast"/>
              <w:rPr>
                <w:rFonts w:hint="default"/>
                <w:color w:val="auto"/>
                <w:kern w:val="2"/>
                <w:sz w:val="20"/>
                <w:highlight w:val="none"/>
                <w:u w:val="none" w:color="FF0000"/>
              </w:rPr>
            </w:pPr>
            <w:r>
              <w:rPr>
                <w:rFonts w:hint="eastAsia"/>
                <w:color w:val="auto"/>
                <w:kern w:val="2"/>
                <w:sz w:val="20"/>
                <w:highlight w:val="none"/>
                <w:u w:val="none" w:color="FF0000"/>
              </w:rPr>
              <w:t>①糖尿病有病者</w:t>
            </w:r>
            <w:r>
              <w:rPr>
                <w:rFonts w:hint="eastAsia"/>
                <w:color w:val="auto"/>
                <w:sz w:val="20"/>
                <w:highlight w:val="none"/>
                <w:u w:val="none" w:color="FF0000"/>
              </w:rPr>
              <w:t>（糖尿病が強く疑われる者）</w:t>
            </w:r>
            <w:r>
              <w:rPr>
                <w:rFonts w:hint="eastAsia"/>
                <w:color w:val="auto"/>
                <w:kern w:val="2"/>
                <w:sz w:val="20"/>
                <w:highlight w:val="none"/>
                <w:u w:val="none" w:color="FF0000"/>
              </w:rPr>
              <w:t>の割合（</w:t>
            </w:r>
            <w:r>
              <w:rPr>
                <w:rFonts w:hint="eastAsia"/>
                <w:color w:val="auto"/>
                <w:kern w:val="2"/>
                <w:sz w:val="20"/>
                <w:highlight w:val="none"/>
                <w:u w:val="none" w:color="FF0000"/>
              </w:rPr>
              <w:t>40-74</w:t>
            </w:r>
            <w:r>
              <w:rPr>
                <w:rFonts w:hint="eastAsia"/>
                <w:color w:val="auto"/>
                <w:kern w:val="2"/>
                <w:sz w:val="20"/>
                <w:highlight w:val="none"/>
                <w:u w:val="none" w:color="FF0000"/>
              </w:rPr>
              <w:t>歳）</w:t>
            </w:r>
          </w:p>
        </w:tc>
        <w:tc>
          <w:tcPr>
            <w:tcW w:w="189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snapToGrid w:val="0"/>
              <w:spacing w:line="260" w:lineRule="exact"/>
              <w:jc w:val="center"/>
              <w:rPr>
                <w:rFonts w:hint="default"/>
                <w:color w:val="auto"/>
                <w:sz w:val="20"/>
                <w:highlight w:val="none"/>
                <w:u w:val="none" w:color="FF0000"/>
              </w:rPr>
            </w:pPr>
            <w:r>
              <w:rPr>
                <w:rFonts w:hint="eastAsia"/>
                <w:color w:val="auto"/>
                <w:sz w:val="20"/>
                <w:highlight w:val="none"/>
                <w:u w:val="none" w:color="FF0000"/>
              </w:rPr>
              <w:t>12.1</w:t>
            </w:r>
            <w:r>
              <w:rPr>
                <w:rFonts w:hint="eastAsia"/>
                <w:color w:val="auto"/>
                <w:sz w:val="20"/>
                <w:highlight w:val="none"/>
                <w:u w:val="none" w:color="FF0000"/>
              </w:rPr>
              <w:t>％</w:t>
            </w:r>
          </w:p>
          <w:p>
            <w:pPr>
              <w:pStyle w:val="0"/>
              <w:snapToGrid w:val="0"/>
              <w:spacing w:line="260" w:lineRule="exact"/>
              <w:jc w:val="center"/>
              <w:rPr>
                <w:rFonts w:hint="default"/>
                <w:color w:val="auto"/>
                <w:sz w:val="20"/>
                <w:highlight w:val="none"/>
                <w:u w:val="none" w:color="auto"/>
              </w:rPr>
            </w:pPr>
            <w:r>
              <w:rPr>
                <w:rFonts w:hint="eastAsia"/>
                <w:color w:val="auto"/>
                <w:sz w:val="20"/>
                <w:highlight w:val="none"/>
                <w:u w:val="none" w:color="FF0000"/>
              </w:rPr>
              <w:t>【Ｒ２年度】</w:t>
            </w:r>
          </w:p>
        </w:tc>
        <w:tc>
          <w:tcPr>
            <w:tcW w:w="168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snapToGrid w:val="0"/>
              <w:spacing w:line="0" w:lineRule="atLeast"/>
              <w:jc w:val="center"/>
              <w:rPr>
                <w:rFonts w:hint="default"/>
                <w:color w:val="auto"/>
                <w:sz w:val="20"/>
                <w:highlight w:val="none"/>
                <w:u w:val="none" w:color="auto"/>
              </w:rPr>
            </w:pPr>
            <w:r>
              <w:rPr>
                <w:rFonts w:hint="eastAsia"/>
                <w:color w:val="auto"/>
                <w:sz w:val="20"/>
                <w:highlight w:val="none"/>
                <w:u w:val="none" w:color="FF0000"/>
              </w:rPr>
              <w:t>増加させない</w:t>
            </w:r>
          </w:p>
        </w:tc>
        <w:tc>
          <w:tcPr>
            <w:tcW w:w="2406"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snapToGrid w:val="0"/>
              <w:spacing w:line="0" w:lineRule="atLeast"/>
              <w:jc w:val="left"/>
              <w:rPr>
                <w:rFonts w:hint="default"/>
                <w:color w:val="auto"/>
                <w:sz w:val="16"/>
                <w:highlight w:val="none"/>
                <w:u w:val="none" w:color="auto"/>
              </w:rPr>
            </w:pPr>
            <w:r>
              <w:rPr>
                <w:rFonts w:hint="eastAsia"/>
                <w:color w:val="auto"/>
                <w:sz w:val="16"/>
                <w:highlight w:val="none"/>
                <w:u w:val="none" w:color="auto"/>
              </w:rPr>
              <w:t>令和</w:t>
            </w:r>
            <w:r>
              <w:rPr>
                <w:rFonts w:hint="eastAsia"/>
                <w:color w:val="auto"/>
                <w:sz w:val="16"/>
                <w:highlight w:val="none"/>
                <w:u w:val="none" w:color="FF0000"/>
              </w:rPr>
              <w:t>２</w:t>
            </w:r>
            <w:r>
              <w:rPr>
                <w:rFonts w:hint="eastAsia"/>
                <w:color w:val="auto"/>
                <w:sz w:val="16"/>
                <w:highlight w:val="none"/>
                <w:u w:val="none" w:color="auto"/>
              </w:rPr>
              <w:t>年度特定健診結果</w:t>
            </w:r>
          </w:p>
          <w:p>
            <w:pPr>
              <w:pStyle w:val="0"/>
              <w:snapToGrid w:val="0"/>
              <w:spacing w:line="0" w:lineRule="atLeast"/>
              <w:jc w:val="left"/>
              <w:rPr>
                <w:rFonts w:hint="default"/>
                <w:color w:val="auto"/>
                <w:sz w:val="16"/>
                <w:highlight w:val="none"/>
                <w:u w:val="none" w:color="auto"/>
              </w:rPr>
            </w:pPr>
            <w:r>
              <w:rPr>
                <w:rFonts w:hint="eastAsia"/>
                <w:color w:val="auto"/>
                <w:sz w:val="16"/>
                <w:highlight w:val="none"/>
                <w:u w:val="none" w:color="auto"/>
              </w:rPr>
              <w:t>（市町村国保</w:t>
            </w:r>
            <w:r>
              <w:rPr>
                <w:rFonts w:hint="eastAsia"/>
                <w:color w:val="auto"/>
                <w:sz w:val="16"/>
                <w:highlight w:val="none"/>
                <w:u w:val="none" w:color="auto"/>
              </w:rPr>
              <w:t>+</w:t>
            </w:r>
            <w:r>
              <w:rPr>
                <w:rFonts w:hint="eastAsia"/>
                <w:color w:val="auto"/>
                <w:sz w:val="16"/>
                <w:highlight w:val="none"/>
                <w:u w:val="none" w:color="auto"/>
              </w:rPr>
              <w:t>協会けんぽ）</w:t>
            </w:r>
          </w:p>
        </w:tc>
      </w:tr>
      <w:tr>
        <w:trPr>
          <w:trHeight w:val="865" w:hRule="atLeast"/>
        </w:trPr>
        <w:tc>
          <w:tcPr>
            <w:tcW w:w="316" w:type="dxa"/>
            <w:tcBorders>
              <w:top w:val="single" w:color="auto" w:sz="4" w:space="0"/>
              <w:left w:val="single" w:color="auto" w:sz="4" w:space="0"/>
              <w:bottom w:val="single" w:color="auto" w:sz="4" w:space="0"/>
              <w:right w:val="none" w:color="auto" w:sz="0" w:space="0"/>
              <w:tl2br w:val="none" w:color="auto" w:sz="0" w:space="0"/>
              <w:tr2bl w:val="none" w:color="auto" w:sz="0" w:space="0"/>
            </w:tcBorders>
            <w:shd w:val="clear" w:color="auto" w:fill="DAEEF3"/>
            <w:vAlign w:val="center"/>
          </w:tcPr>
          <w:p>
            <w:pPr>
              <w:pStyle w:val="0"/>
              <w:snapToGrid w:val="0"/>
              <w:rPr>
                <w:rFonts w:hint="default"/>
                <w:color w:val="000000" w:themeColor="text1"/>
                <w:highlight w:val="none"/>
              </w:rPr>
            </w:pPr>
            <w:r>
              <w:rPr>
                <w:rFonts w:hint="eastAsia"/>
                <w:color w:val="000000" w:themeColor="text1"/>
                <w:highlight w:val="none"/>
              </w:rPr>
              <w:t>O</w:t>
            </w:r>
          </w:p>
        </w:tc>
        <w:tc>
          <w:tcPr>
            <w:tcW w:w="2609" w:type="dxa"/>
            <w:tcBorders>
              <w:top w:val="single" w:color="auto" w:sz="4" w:space="0"/>
              <w:left w:val="single" w:color="auto" w:sz="4" w:space="0"/>
              <w:bottom w:val="single" w:color="auto" w:sz="4" w:space="0"/>
              <w:right w:val="none" w:color="auto" w:sz="0" w:space="0"/>
              <w:tl2br w:val="none" w:color="auto" w:sz="0" w:space="0"/>
              <w:tr2bl w:val="none" w:color="auto" w:sz="0" w:space="0"/>
            </w:tcBorders>
            <w:shd w:val="clear" w:color="auto" w:fill="DAEEF3"/>
            <w:vAlign w:val="center"/>
          </w:tcPr>
          <w:p>
            <w:pPr>
              <w:pStyle w:val="0"/>
              <w:snapToGrid w:val="0"/>
              <w:spacing w:line="0" w:lineRule="atLeast"/>
              <w:rPr>
                <w:rFonts w:hint="default"/>
                <w:color w:val="auto"/>
                <w:kern w:val="2"/>
                <w:sz w:val="20"/>
                <w:highlight w:val="none"/>
                <w:u w:val="none" w:color="FF0000"/>
              </w:rPr>
            </w:pPr>
            <w:r>
              <w:rPr>
                <w:rFonts w:hint="eastAsia"/>
                <w:color w:val="auto"/>
                <w:kern w:val="2"/>
                <w:sz w:val="20"/>
                <w:highlight w:val="none"/>
                <w:u w:val="none" w:color="FF0000"/>
              </w:rPr>
              <w:t>②糖尿病予備群</w:t>
            </w:r>
            <w:r>
              <w:rPr>
                <w:rFonts w:hint="eastAsia"/>
                <w:color w:val="auto"/>
                <w:sz w:val="20"/>
                <w:highlight w:val="none"/>
                <w:u w:val="none" w:color="FF0000"/>
              </w:rPr>
              <w:t>（糖尿病の可能性が否定できない者）</w:t>
            </w:r>
            <w:r>
              <w:rPr>
                <w:rFonts w:hint="eastAsia"/>
                <w:color w:val="auto"/>
                <w:kern w:val="2"/>
                <w:sz w:val="20"/>
                <w:highlight w:val="none"/>
                <w:u w:val="none" w:color="FF0000"/>
              </w:rPr>
              <w:t>の割合（</w:t>
            </w:r>
            <w:r>
              <w:rPr>
                <w:rFonts w:hint="eastAsia"/>
                <w:color w:val="auto"/>
                <w:kern w:val="2"/>
                <w:sz w:val="20"/>
                <w:highlight w:val="none"/>
                <w:u w:val="none" w:color="FF0000"/>
              </w:rPr>
              <w:t>40-74</w:t>
            </w:r>
            <w:r>
              <w:rPr>
                <w:rFonts w:hint="eastAsia"/>
                <w:color w:val="auto"/>
                <w:kern w:val="2"/>
                <w:sz w:val="20"/>
                <w:highlight w:val="none"/>
                <w:u w:val="none" w:color="FF0000"/>
              </w:rPr>
              <w:t>歳）</w:t>
            </w:r>
          </w:p>
        </w:tc>
        <w:tc>
          <w:tcPr>
            <w:tcW w:w="189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snapToGrid w:val="0"/>
              <w:spacing w:line="260" w:lineRule="exact"/>
              <w:jc w:val="center"/>
              <w:rPr>
                <w:rFonts w:hint="default"/>
                <w:color w:val="auto"/>
                <w:sz w:val="20"/>
                <w:highlight w:val="none"/>
                <w:u w:val="none" w:color="FF0000"/>
              </w:rPr>
            </w:pPr>
            <w:r>
              <w:rPr>
                <w:rFonts w:hint="eastAsia"/>
                <w:color w:val="auto"/>
                <w:sz w:val="20"/>
                <w:highlight w:val="none"/>
                <w:u w:val="none" w:color="FF0000"/>
              </w:rPr>
              <w:t>13.8</w:t>
            </w:r>
            <w:r>
              <w:rPr>
                <w:rFonts w:hint="eastAsia"/>
                <w:color w:val="auto"/>
                <w:sz w:val="20"/>
                <w:highlight w:val="none"/>
                <w:u w:val="none" w:color="FF0000"/>
              </w:rPr>
              <w:t>％</w:t>
            </w:r>
          </w:p>
          <w:p>
            <w:pPr>
              <w:pStyle w:val="0"/>
              <w:snapToGrid w:val="0"/>
              <w:jc w:val="center"/>
              <w:rPr>
                <w:rFonts w:hint="default"/>
                <w:color w:val="auto"/>
                <w:sz w:val="20"/>
                <w:highlight w:val="none"/>
                <w:u w:val="none" w:color="auto"/>
              </w:rPr>
            </w:pPr>
            <w:r>
              <w:rPr>
                <w:rFonts w:hint="eastAsia"/>
                <w:color w:val="auto"/>
                <w:sz w:val="20"/>
                <w:highlight w:val="none"/>
                <w:u w:val="none" w:color="FF0000"/>
              </w:rPr>
              <w:t>【Ｒ２年度】</w:t>
            </w:r>
          </w:p>
        </w:tc>
        <w:tc>
          <w:tcPr>
            <w:tcW w:w="168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snapToGrid w:val="0"/>
              <w:spacing w:line="0" w:lineRule="atLeast"/>
              <w:jc w:val="center"/>
              <w:rPr>
                <w:rFonts w:hint="default"/>
                <w:color w:val="auto"/>
                <w:sz w:val="20"/>
                <w:highlight w:val="none"/>
                <w:u w:val="none" w:color="auto"/>
              </w:rPr>
            </w:pPr>
            <w:r>
              <w:rPr>
                <w:rFonts w:hint="eastAsia"/>
                <w:color w:val="auto"/>
                <w:sz w:val="20"/>
                <w:highlight w:val="none"/>
                <w:u w:val="none" w:color="FF0000"/>
              </w:rPr>
              <w:t>増加させない</w:t>
            </w:r>
          </w:p>
        </w:tc>
        <w:tc>
          <w:tcPr>
            <w:tcW w:w="2406"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snapToGrid w:val="0"/>
              <w:spacing w:line="0" w:lineRule="atLeast"/>
              <w:jc w:val="left"/>
              <w:rPr>
                <w:rFonts w:hint="default"/>
                <w:color w:val="auto"/>
                <w:sz w:val="16"/>
                <w:highlight w:val="none"/>
                <w:u w:val="none" w:color="auto"/>
              </w:rPr>
            </w:pPr>
            <w:r>
              <w:rPr>
                <w:rFonts w:hint="eastAsia"/>
                <w:color w:val="auto"/>
                <w:sz w:val="16"/>
                <w:highlight w:val="none"/>
                <w:u w:val="none" w:color="auto"/>
              </w:rPr>
              <w:t>令和</w:t>
            </w:r>
            <w:r>
              <w:rPr>
                <w:rFonts w:hint="eastAsia"/>
                <w:color w:val="auto"/>
                <w:sz w:val="16"/>
                <w:highlight w:val="none"/>
                <w:u w:val="none" w:color="FF0000"/>
              </w:rPr>
              <w:t>２</w:t>
            </w:r>
            <w:r>
              <w:rPr>
                <w:rFonts w:hint="eastAsia"/>
                <w:color w:val="auto"/>
                <w:sz w:val="16"/>
                <w:highlight w:val="none"/>
                <w:u w:val="none" w:color="auto"/>
              </w:rPr>
              <w:t>年度特定健診結果</w:t>
            </w:r>
          </w:p>
          <w:p>
            <w:pPr>
              <w:pStyle w:val="0"/>
              <w:snapToGrid w:val="0"/>
              <w:spacing w:line="0" w:lineRule="atLeast"/>
              <w:jc w:val="left"/>
              <w:rPr>
                <w:rFonts w:hint="default"/>
                <w:color w:val="auto"/>
                <w:sz w:val="16"/>
                <w:highlight w:val="none"/>
                <w:u w:val="none" w:color="auto"/>
              </w:rPr>
            </w:pPr>
            <w:r>
              <w:rPr>
                <w:rFonts w:hint="eastAsia"/>
                <w:color w:val="auto"/>
                <w:sz w:val="16"/>
                <w:highlight w:val="none"/>
                <w:u w:val="none" w:color="auto"/>
              </w:rPr>
              <w:t>（市町村国保</w:t>
            </w:r>
            <w:r>
              <w:rPr>
                <w:rFonts w:hint="eastAsia"/>
                <w:color w:val="auto"/>
                <w:sz w:val="16"/>
                <w:highlight w:val="none"/>
                <w:u w:val="none" w:color="auto"/>
              </w:rPr>
              <w:t>+</w:t>
            </w:r>
            <w:r>
              <w:rPr>
                <w:rFonts w:hint="eastAsia"/>
                <w:color w:val="auto"/>
                <w:sz w:val="16"/>
                <w:highlight w:val="none"/>
                <w:u w:val="none" w:color="auto"/>
              </w:rPr>
              <w:t>協会けんぽ）</w:t>
            </w:r>
          </w:p>
        </w:tc>
      </w:tr>
      <w:tr>
        <w:trPr>
          <w:trHeight w:val="785" w:hRule="atLeast"/>
        </w:trPr>
        <w:tc>
          <w:tcPr>
            <w:tcW w:w="316" w:type="dxa"/>
            <w:tcBorders>
              <w:top w:val="single" w:color="auto" w:sz="4" w:space="0"/>
              <w:left w:val="single" w:color="auto" w:sz="4" w:space="0"/>
              <w:bottom w:val="single" w:color="auto" w:sz="4" w:space="0"/>
              <w:right w:val="none" w:color="auto" w:sz="0" w:space="0"/>
              <w:tl2br w:val="nil"/>
              <w:tr2bl w:val="nil"/>
            </w:tcBorders>
            <w:shd w:val="clear" w:color="auto" w:fill="DAEEF3"/>
            <w:vAlign w:val="center"/>
          </w:tcPr>
          <w:p>
            <w:pPr>
              <w:pStyle w:val="0"/>
              <w:snapToGrid w:val="0"/>
              <w:rPr>
                <w:rFonts w:hint="default"/>
                <w:color w:val="000000" w:themeColor="text1"/>
                <w:highlight w:val="none"/>
              </w:rPr>
            </w:pPr>
            <w:r>
              <w:rPr>
                <w:rFonts w:hint="eastAsia"/>
                <w:color w:val="000000" w:themeColor="text1"/>
                <w:highlight w:val="none"/>
              </w:rPr>
              <w:t>P</w:t>
            </w:r>
          </w:p>
        </w:tc>
        <w:tc>
          <w:tcPr>
            <w:tcW w:w="2609" w:type="dxa"/>
            <w:tcBorders>
              <w:top w:val="single" w:color="auto" w:sz="4" w:space="0"/>
              <w:left w:val="single" w:color="auto" w:sz="4" w:space="0"/>
              <w:bottom w:val="single" w:color="auto" w:sz="4" w:space="0"/>
              <w:right w:val="none" w:color="auto" w:sz="0" w:space="0"/>
              <w:tl2br w:val="nil"/>
              <w:tr2bl w:val="nil"/>
            </w:tcBorders>
            <w:shd w:val="clear" w:color="auto" w:fill="DAEEF3"/>
            <w:vAlign w:val="center"/>
          </w:tcPr>
          <w:p>
            <w:pPr>
              <w:pStyle w:val="0"/>
              <w:snapToGrid w:val="0"/>
              <w:spacing w:line="0" w:lineRule="atLeast"/>
              <w:rPr>
                <w:rFonts w:hint="default"/>
                <w:color w:val="auto"/>
                <w:kern w:val="2"/>
                <w:sz w:val="20"/>
                <w:highlight w:val="none"/>
                <w:u w:val="none" w:color="auto"/>
              </w:rPr>
            </w:pPr>
            <w:r>
              <w:rPr>
                <w:rFonts w:hint="eastAsia"/>
                <w:color w:val="auto"/>
                <w:kern w:val="2"/>
                <w:sz w:val="20"/>
                <w:highlight w:val="none"/>
                <w:u w:val="none" w:color="auto"/>
              </w:rPr>
              <w:t>③</w:t>
            </w:r>
            <w:r>
              <w:rPr>
                <w:rFonts w:hint="eastAsia"/>
                <w:color w:val="auto"/>
                <w:kern w:val="2"/>
                <w:sz w:val="20"/>
                <w:highlight w:val="none"/>
                <w:u w:val="none" w:color="auto"/>
              </w:rPr>
              <w:t>1</w:t>
            </w:r>
            <w:r>
              <w:rPr>
                <w:rFonts w:hint="eastAsia"/>
                <w:color w:val="auto"/>
                <w:kern w:val="2"/>
                <w:sz w:val="20"/>
                <w:highlight w:val="none"/>
                <w:u w:val="none" w:color="auto"/>
              </w:rPr>
              <w:t>日１回以上健康パスポートアプリを利用している人数（月平均人数）</w:t>
            </w:r>
          </w:p>
        </w:tc>
        <w:tc>
          <w:tcPr>
            <w:tcW w:w="1890" w:type="dxa"/>
            <w:tcBorders>
              <w:top w:val="single" w:color="auto" w:sz="4" w:space="0"/>
              <w:left w:val="none" w:color="auto" w:sz="0" w:space="0"/>
              <w:bottom w:val="single" w:color="auto" w:sz="4" w:space="0"/>
              <w:right w:val="none" w:color="auto" w:sz="0" w:space="0"/>
              <w:tl2br w:val="nil"/>
              <w:tr2bl w:val="nil"/>
            </w:tcBorders>
            <w:vAlign w:val="center"/>
          </w:tcPr>
          <w:p>
            <w:pPr>
              <w:pStyle w:val="0"/>
              <w:snapToGrid w:val="0"/>
              <w:jc w:val="center"/>
              <w:rPr>
                <w:rFonts w:hint="default"/>
                <w:color w:val="auto"/>
                <w:sz w:val="20"/>
                <w:highlight w:val="none"/>
                <w:u w:val="none" w:color="auto"/>
              </w:rPr>
            </w:pPr>
            <w:r>
              <w:rPr>
                <w:rFonts w:hint="eastAsia"/>
                <w:color w:val="auto"/>
                <w:sz w:val="20"/>
                <w:highlight w:val="none"/>
                <w:u w:val="none" w:color="auto"/>
              </w:rPr>
              <w:t>14,411</w:t>
            </w:r>
            <w:r>
              <w:rPr>
                <w:rFonts w:hint="eastAsia"/>
                <w:color w:val="auto"/>
                <w:sz w:val="20"/>
                <w:highlight w:val="none"/>
                <w:u w:val="none" w:color="auto"/>
              </w:rPr>
              <w:t>人</w:t>
            </w:r>
          </w:p>
          <w:p>
            <w:pPr>
              <w:pStyle w:val="0"/>
              <w:snapToGrid w:val="0"/>
              <w:jc w:val="center"/>
              <w:rPr>
                <w:rFonts w:hint="default"/>
                <w:color w:val="auto"/>
                <w:sz w:val="18"/>
                <w:highlight w:val="none"/>
                <w:u w:val="none" w:color="auto"/>
              </w:rPr>
            </w:pPr>
            <w:r>
              <w:rPr>
                <w:rFonts w:hint="eastAsia"/>
                <w:color w:val="auto"/>
                <w:sz w:val="18"/>
                <w:highlight w:val="none"/>
                <w:u w:val="none" w:color="auto"/>
              </w:rPr>
              <w:t>【Ｒ５年</w:t>
            </w:r>
            <w:r>
              <w:rPr>
                <w:rFonts w:hint="eastAsia"/>
                <w:color w:val="auto"/>
                <w:sz w:val="18"/>
                <w:highlight w:val="none"/>
                <w:u w:val="none" w:color="auto"/>
              </w:rPr>
              <w:t>10</w:t>
            </w:r>
            <w:r>
              <w:rPr>
                <w:rFonts w:hint="eastAsia"/>
                <w:color w:val="auto"/>
                <w:sz w:val="18"/>
                <w:highlight w:val="none"/>
                <w:u w:val="none" w:color="auto"/>
              </w:rPr>
              <w:t>月末】</w:t>
            </w:r>
          </w:p>
        </w:tc>
        <w:tc>
          <w:tcPr>
            <w:tcW w:w="1680" w:type="dxa"/>
            <w:tcBorders>
              <w:top w:val="single" w:color="auto" w:sz="4" w:space="0"/>
              <w:left w:val="none" w:color="auto" w:sz="0" w:space="0"/>
              <w:bottom w:val="single" w:color="auto" w:sz="4" w:space="0"/>
              <w:right w:val="none" w:color="auto" w:sz="0" w:space="0"/>
              <w:tl2br w:val="nil"/>
              <w:tr2bl w:val="nil"/>
            </w:tcBorders>
            <w:vAlign w:val="center"/>
          </w:tcPr>
          <w:p>
            <w:pPr>
              <w:pStyle w:val="0"/>
              <w:snapToGrid w:val="0"/>
              <w:spacing w:line="0" w:lineRule="atLeast"/>
              <w:jc w:val="center"/>
              <w:rPr>
                <w:rFonts w:hint="default"/>
                <w:color w:val="auto"/>
                <w:sz w:val="20"/>
                <w:highlight w:val="none"/>
                <w:u w:val="none" w:color="auto"/>
              </w:rPr>
            </w:pPr>
            <w:r>
              <w:rPr>
                <w:rFonts w:hint="eastAsia"/>
                <w:color w:val="auto"/>
                <w:sz w:val="20"/>
                <w:highlight w:val="none"/>
                <w:u w:val="none" w:color="auto"/>
              </w:rPr>
              <w:t>23,000</w:t>
            </w:r>
            <w:r>
              <w:rPr>
                <w:rFonts w:hint="eastAsia"/>
                <w:color w:val="auto"/>
                <w:sz w:val="20"/>
                <w:highlight w:val="none"/>
                <w:u w:val="none" w:color="auto"/>
              </w:rPr>
              <w:t>人</w:t>
            </w:r>
          </w:p>
        </w:tc>
        <w:tc>
          <w:tcPr>
            <w:tcW w:w="2406" w:type="dxa"/>
            <w:tcBorders>
              <w:top w:val="single" w:color="auto" w:sz="4" w:space="0"/>
              <w:left w:val="none" w:color="auto" w:sz="0" w:space="0"/>
              <w:bottom w:val="single" w:color="auto" w:sz="4" w:space="0"/>
              <w:right w:val="single" w:color="auto" w:sz="4" w:space="0"/>
              <w:tl2br w:val="nil"/>
              <w:tr2bl w:val="nil"/>
            </w:tcBorders>
            <w:vAlign w:val="center"/>
          </w:tcPr>
          <w:p>
            <w:pPr>
              <w:pStyle w:val="0"/>
              <w:snapToGrid w:val="0"/>
              <w:rPr>
                <w:rFonts w:hint="default"/>
                <w:color w:val="auto"/>
                <w:sz w:val="21"/>
                <w:highlight w:val="none"/>
                <w:u w:val="none" w:color="auto"/>
              </w:rPr>
            </w:pPr>
            <w:r>
              <w:rPr>
                <w:rFonts w:hint="eastAsia"/>
                <w:color w:val="auto"/>
                <w:sz w:val="16"/>
                <w:highlight w:val="none"/>
                <w:u w:val="none" w:color="auto"/>
              </w:rPr>
              <w:t>保健政策課</w:t>
            </w:r>
          </w:p>
        </w:tc>
      </w:tr>
      <w:tr>
        <w:trPr>
          <w:trHeight w:val="542" w:hRule="atLeast"/>
        </w:trPr>
        <w:tc>
          <w:tcPr>
            <w:tcW w:w="316" w:type="dxa"/>
            <w:tcBorders>
              <w:top w:val="single" w:color="auto" w:sz="4" w:space="0"/>
              <w:left w:val="single" w:color="auto" w:sz="4" w:space="0"/>
              <w:bottom w:val="single" w:color="auto" w:sz="4" w:space="0"/>
              <w:right w:val="none" w:color="auto" w:sz="0" w:space="0"/>
              <w:tl2br w:val="nil"/>
              <w:tr2bl w:val="nil"/>
            </w:tcBorders>
            <w:shd w:val="clear" w:color="auto" w:fill="DAEEF3"/>
            <w:vAlign w:val="center"/>
          </w:tcPr>
          <w:p>
            <w:pPr>
              <w:pStyle w:val="0"/>
              <w:snapToGrid w:val="0"/>
              <w:rPr>
                <w:rFonts w:hint="default"/>
                <w:color w:val="000000" w:themeColor="text1"/>
                <w:highlight w:val="none"/>
              </w:rPr>
            </w:pPr>
            <w:r>
              <w:rPr>
                <w:rFonts w:hint="eastAsia"/>
                <w:color w:val="000000" w:themeColor="text1"/>
                <w:highlight w:val="none"/>
              </w:rPr>
              <w:t>P</w:t>
            </w:r>
          </w:p>
        </w:tc>
        <w:tc>
          <w:tcPr>
            <w:tcW w:w="2609" w:type="dxa"/>
            <w:tcBorders>
              <w:top w:val="single" w:color="auto" w:sz="4" w:space="0"/>
              <w:left w:val="single" w:color="auto" w:sz="4" w:space="0"/>
              <w:bottom w:val="single" w:color="auto" w:sz="4" w:space="0"/>
              <w:right w:val="none" w:color="auto" w:sz="0" w:space="0"/>
              <w:tl2br w:val="nil"/>
              <w:tr2bl w:val="nil"/>
            </w:tcBorders>
            <w:shd w:val="clear" w:color="auto" w:fill="DAEEF3"/>
            <w:vAlign w:val="center"/>
          </w:tcPr>
          <w:p>
            <w:pPr>
              <w:pStyle w:val="0"/>
              <w:snapToGrid w:val="0"/>
              <w:spacing w:line="0" w:lineRule="atLeast"/>
              <w:rPr>
                <w:rFonts w:hint="default"/>
                <w:color w:val="auto"/>
                <w:kern w:val="2"/>
                <w:sz w:val="20"/>
                <w:highlight w:val="none"/>
                <w:u w:val="none" w:color="auto"/>
              </w:rPr>
            </w:pPr>
            <w:r>
              <w:rPr>
                <w:rFonts w:hint="eastAsia"/>
                <w:color w:val="auto"/>
                <w:kern w:val="2"/>
                <w:sz w:val="20"/>
                <w:highlight w:val="none"/>
                <w:u w:val="none" w:color="FF0000"/>
              </w:rPr>
              <w:t>④</w:t>
            </w:r>
            <w:r>
              <w:rPr>
                <w:rFonts w:hint="eastAsia"/>
                <w:color w:val="auto"/>
                <w:kern w:val="2"/>
                <w:sz w:val="20"/>
                <w:highlight w:val="none"/>
                <w:u w:val="none" w:color="auto"/>
              </w:rPr>
              <w:t>特定健診</w:t>
            </w:r>
            <w:r>
              <w:rPr>
                <w:rFonts w:hint="eastAsia"/>
                <w:color w:val="auto"/>
                <w:kern w:val="2"/>
                <w:sz w:val="20"/>
                <w:highlight w:val="none"/>
                <w:u w:val="none" w:color="FF0000"/>
              </w:rPr>
              <w:t>実施</w:t>
            </w:r>
            <w:r>
              <w:rPr>
                <w:rFonts w:hint="eastAsia"/>
                <w:color w:val="auto"/>
                <w:kern w:val="2"/>
                <w:sz w:val="20"/>
                <w:highlight w:val="none"/>
                <w:u w:val="none" w:color="auto"/>
              </w:rPr>
              <w:t>率</w:t>
            </w:r>
          </w:p>
        </w:tc>
        <w:tc>
          <w:tcPr>
            <w:tcW w:w="1890" w:type="dxa"/>
            <w:tcBorders>
              <w:top w:val="single" w:color="auto" w:sz="4" w:space="0"/>
              <w:left w:val="none" w:color="auto" w:sz="0" w:space="0"/>
              <w:bottom w:val="single" w:color="auto" w:sz="4" w:space="0"/>
              <w:right w:val="none" w:color="auto" w:sz="0" w:space="0"/>
              <w:tl2br w:val="nil"/>
              <w:tr2bl w:val="nil"/>
            </w:tcBorders>
            <w:vAlign w:val="center"/>
          </w:tcPr>
          <w:p>
            <w:pPr>
              <w:pStyle w:val="0"/>
              <w:snapToGrid w:val="0"/>
              <w:spacing w:line="260" w:lineRule="exact"/>
              <w:jc w:val="center"/>
              <w:rPr>
                <w:rFonts w:hint="default"/>
                <w:color w:val="auto"/>
                <w:sz w:val="20"/>
                <w:highlight w:val="none"/>
                <w:u w:val="none" w:color="FF0000"/>
              </w:rPr>
            </w:pPr>
            <w:r>
              <w:rPr>
                <w:rFonts w:hint="eastAsia"/>
                <w:color w:val="auto"/>
                <w:sz w:val="20"/>
                <w:highlight w:val="none"/>
                <w:u w:val="none" w:color="FF0000"/>
              </w:rPr>
              <w:t>53.7</w:t>
            </w:r>
            <w:r>
              <w:rPr>
                <w:rFonts w:hint="eastAsia"/>
                <w:color w:val="auto"/>
                <w:sz w:val="20"/>
                <w:highlight w:val="none"/>
                <w:u w:val="none" w:color="FF0000"/>
              </w:rPr>
              <w:t>％</w:t>
            </w:r>
          </w:p>
          <w:p>
            <w:pPr>
              <w:pStyle w:val="0"/>
              <w:snapToGrid w:val="0"/>
              <w:spacing w:line="260" w:lineRule="exact"/>
              <w:jc w:val="center"/>
              <w:rPr>
                <w:rFonts w:hint="default"/>
                <w:color w:val="auto"/>
                <w:sz w:val="20"/>
                <w:highlight w:val="none"/>
                <w:u w:val="none" w:color="auto"/>
              </w:rPr>
            </w:pPr>
            <w:r>
              <w:rPr>
                <w:rFonts w:hint="eastAsia"/>
                <w:color w:val="auto"/>
                <w:sz w:val="20"/>
                <w:highlight w:val="none"/>
                <w:u w:val="none" w:color="FF0000"/>
              </w:rPr>
              <w:t>【Ｒ３年度】</w:t>
            </w:r>
          </w:p>
        </w:tc>
        <w:tc>
          <w:tcPr>
            <w:tcW w:w="1680" w:type="dxa"/>
            <w:tcBorders>
              <w:top w:val="single" w:color="auto" w:sz="4" w:space="0"/>
              <w:left w:val="none" w:color="auto" w:sz="0" w:space="0"/>
              <w:bottom w:val="single" w:color="auto" w:sz="4" w:space="0"/>
              <w:right w:val="none" w:color="auto" w:sz="0" w:space="0"/>
              <w:tl2br w:val="nil"/>
              <w:tr2bl w:val="nil"/>
            </w:tcBorders>
            <w:vAlign w:val="center"/>
          </w:tcPr>
          <w:p>
            <w:pPr>
              <w:pStyle w:val="0"/>
              <w:snapToGrid w:val="0"/>
              <w:spacing w:line="0" w:lineRule="atLeast"/>
              <w:jc w:val="center"/>
              <w:rPr>
                <w:rFonts w:hint="default"/>
                <w:color w:val="auto"/>
                <w:sz w:val="20"/>
                <w:highlight w:val="none"/>
                <w:u w:val="none" w:color="auto"/>
              </w:rPr>
            </w:pPr>
            <w:r>
              <w:rPr>
                <w:rFonts w:hint="eastAsia"/>
                <w:color w:val="auto"/>
                <w:sz w:val="20"/>
                <w:highlight w:val="none"/>
                <w:u w:val="none" w:color="auto"/>
              </w:rPr>
              <w:t>70</w:t>
            </w:r>
            <w:r>
              <w:rPr>
                <w:rFonts w:hint="eastAsia"/>
                <w:color w:val="auto"/>
                <w:sz w:val="20"/>
                <w:highlight w:val="none"/>
                <w:u w:val="none" w:color="auto"/>
              </w:rPr>
              <w:t>％</w:t>
            </w:r>
            <w:r>
              <w:rPr>
                <w:rFonts w:hint="eastAsia"/>
                <w:color w:val="auto"/>
                <w:sz w:val="20"/>
                <w:highlight w:val="none"/>
                <w:u w:val="none" w:color="FF0000"/>
              </w:rPr>
              <w:t>以上</w:t>
            </w:r>
          </w:p>
        </w:tc>
        <w:tc>
          <w:tcPr>
            <w:tcW w:w="2406" w:type="dxa"/>
            <w:tcBorders>
              <w:top w:val="single" w:color="auto" w:sz="4" w:space="0"/>
              <w:left w:val="none" w:color="auto" w:sz="0" w:space="0"/>
              <w:bottom w:val="single" w:color="auto" w:sz="4" w:space="0"/>
              <w:right w:val="single" w:color="auto" w:sz="4" w:space="0"/>
              <w:tl2br w:val="nil"/>
              <w:tr2bl w:val="nil"/>
            </w:tcBorders>
            <w:vAlign w:val="center"/>
          </w:tcPr>
          <w:p>
            <w:pPr>
              <w:pStyle w:val="0"/>
              <w:snapToGrid w:val="0"/>
              <w:spacing w:line="0" w:lineRule="atLeast"/>
              <w:jc w:val="left"/>
              <w:rPr>
                <w:rFonts w:hint="default"/>
                <w:color w:val="auto"/>
                <w:sz w:val="21"/>
                <w:highlight w:val="none"/>
                <w:u w:val="none" w:color="auto"/>
              </w:rPr>
            </w:pPr>
            <w:r>
              <w:rPr>
                <w:rFonts w:hint="eastAsia"/>
                <w:color w:val="auto"/>
                <w:sz w:val="16"/>
                <w:highlight w:val="none"/>
                <w:u w:val="none" w:color="auto"/>
              </w:rPr>
              <w:t>厚労省「特定健康診査・特定保健指導に関するデータ」（都道府県別一覧）</w:t>
            </w:r>
          </w:p>
        </w:tc>
      </w:tr>
      <w:tr>
        <w:trPr>
          <w:trHeight w:val="615" w:hRule="atLeast"/>
        </w:trPr>
        <w:tc>
          <w:tcPr>
            <w:tcW w:w="316" w:type="dxa"/>
            <w:tcBorders>
              <w:top w:val="single" w:color="auto" w:sz="4" w:space="0"/>
              <w:left w:val="single" w:color="auto" w:sz="4" w:space="0"/>
              <w:bottom w:val="single" w:color="auto" w:sz="4" w:space="0"/>
              <w:right w:val="none" w:color="auto" w:sz="0" w:space="0"/>
              <w:tl2br w:val="none" w:color="auto" w:sz="0" w:space="0"/>
              <w:tr2bl w:val="none" w:color="auto" w:sz="0" w:space="0"/>
            </w:tcBorders>
            <w:shd w:val="clear" w:color="auto" w:fill="DAEEF3"/>
            <w:vAlign w:val="center"/>
          </w:tcPr>
          <w:p>
            <w:pPr>
              <w:pStyle w:val="0"/>
              <w:snapToGrid w:val="0"/>
              <w:rPr>
                <w:rFonts w:hint="default"/>
                <w:color w:val="000000" w:themeColor="text1"/>
                <w:highlight w:val="none"/>
              </w:rPr>
            </w:pPr>
            <w:r>
              <w:rPr>
                <w:rFonts w:hint="eastAsia"/>
                <w:color w:val="000000" w:themeColor="text1"/>
                <w:highlight w:val="none"/>
              </w:rPr>
              <w:t>P</w:t>
            </w:r>
          </w:p>
        </w:tc>
        <w:tc>
          <w:tcPr>
            <w:tcW w:w="2609" w:type="dxa"/>
            <w:tcBorders>
              <w:top w:val="single" w:color="auto" w:sz="4" w:space="0"/>
              <w:left w:val="single" w:color="auto" w:sz="4" w:space="0"/>
              <w:bottom w:val="single" w:color="auto" w:sz="4" w:space="0"/>
              <w:right w:val="none" w:color="auto" w:sz="0" w:space="0"/>
              <w:tl2br w:val="none" w:color="auto" w:sz="0" w:space="0"/>
              <w:tr2bl w:val="none" w:color="auto" w:sz="0" w:space="0"/>
            </w:tcBorders>
            <w:shd w:val="clear" w:color="auto" w:fill="DAEEF3"/>
            <w:vAlign w:val="center"/>
          </w:tcPr>
          <w:p>
            <w:pPr>
              <w:pStyle w:val="0"/>
              <w:snapToGrid w:val="0"/>
              <w:spacing w:line="0" w:lineRule="atLeast"/>
              <w:rPr>
                <w:rFonts w:hint="default"/>
                <w:color w:val="auto"/>
                <w:kern w:val="2"/>
                <w:sz w:val="20"/>
                <w:highlight w:val="none"/>
                <w:u w:val="none" w:color="auto"/>
              </w:rPr>
            </w:pPr>
            <w:r>
              <w:rPr>
                <w:rFonts w:hint="eastAsia"/>
                <w:color w:val="auto"/>
                <w:kern w:val="2"/>
                <w:sz w:val="20"/>
                <w:highlight w:val="none"/>
                <w:u w:val="none" w:color="FF0000"/>
              </w:rPr>
              <w:t>⑤</w:t>
            </w:r>
            <w:r>
              <w:rPr>
                <w:rFonts w:hint="eastAsia"/>
                <w:color w:val="auto"/>
                <w:kern w:val="2"/>
                <w:sz w:val="20"/>
                <w:highlight w:val="none"/>
                <w:u w:val="none" w:color="auto"/>
              </w:rPr>
              <w:t>特定保健指導実施率</w:t>
            </w:r>
          </w:p>
        </w:tc>
        <w:tc>
          <w:tcPr>
            <w:tcW w:w="189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snapToGrid w:val="0"/>
              <w:spacing w:line="260" w:lineRule="exact"/>
              <w:jc w:val="center"/>
              <w:rPr>
                <w:rFonts w:hint="default"/>
                <w:color w:val="auto"/>
                <w:sz w:val="20"/>
                <w:highlight w:val="none"/>
                <w:u w:val="none" w:color="FF0000"/>
              </w:rPr>
            </w:pPr>
            <w:r>
              <w:rPr>
                <w:rFonts w:hint="eastAsia"/>
                <w:color w:val="auto"/>
                <w:sz w:val="20"/>
                <w:highlight w:val="none"/>
                <w:u w:val="none" w:color="FF0000"/>
              </w:rPr>
              <w:t>24.4</w:t>
            </w:r>
            <w:r>
              <w:rPr>
                <w:rFonts w:hint="eastAsia"/>
                <w:color w:val="auto"/>
                <w:sz w:val="20"/>
                <w:highlight w:val="none"/>
                <w:u w:val="none" w:color="FF0000"/>
              </w:rPr>
              <w:t>％</w:t>
            </w:r>
          </w:p>
          <w:p>
            <w:pPr>
              <w:pStyle w:val="0"/>
              <w:snapToGrid w:val="0"/>
              <w:jc w:val="center"/>
              <w:rPr>
                <w:rFonts w:hint="default"/>
                <w:color w:val="auto"/>
                <w:kern w:val="2"/>
                <w:sz w:val="20"/>
                <w:highlight w:val="none"/>
                <w:u w:val="none" w:color="auto"/>
              </w:rPr>
            </w:pPr>
            <w:r>
              <w:rPr>
                <w:rFonts w:hint="eastAsia"/>
                <w:color w:val="auto"/>
                <w:sz w:val="20"/>
                <w:highlight w:val="none"/>
                <w:u w:val="none" w:color="FF0000"/>
              </w:rPr>
              <w:t>【Ｒ３年度】</w:t>
            </w:r>
          </w:p>
        </w:tc>
        <w:tc>
          <w:tcPr>
            <w:tcW w:w="168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snapToGrid w:val="0"/>
              <w:spacing w:line="0" w:lineRule="atLeast"/>
              <w:jc w:val="center"/>
              <w:rPr>
                <w:rFonts w:hint="default"/>
                <w:color w:val="auto"/>
                <w:sz w:val="20"/>
                <w:highlight w:val="none"/>
                <w:u w:val="none" w:color="auto"/>
              </w:rPr>
            </w:pPr>
            <w:r>
              <w:rPr>
                <w:rFonts w:hint="eastAsia"/>
                <w:color w:val="auto"/>
                <w:sz w:val="20"/>
                <w:highlight w:val="none"/>
                <w:u w:val="none" w:color="auto"/>
              </w:rPr>
              <w:t>45</w:t>
            </w:r>
            <w:r>
              <w:rPr>
                <w:rFonts w:hint="eastAsia"/>
                <w:color w:val="auto"/>
                <w:sz w:val="20"/>
                <w:highlight w:val="none"/>
                <w:u w:val="none" w:color="auto"/>
              </w:rPr>
              <w:t>％</w:t>
            </w:r>
            <w:r>
              <w:rPr>
                <w:rFonts w:hint="eastAsia"/>
                <w:color w:val="auto"/>
                <w:sz w:val="20"/>
                <w:highlight w:val="none"/>
                <w:u w:val="none" w:color="FF0000"/>
              </w:rPr>
              <w:t>以上</w:t>
            </w:r>
          </w:p>
        </w:tc>
        <w:tc>
          <w:tcPr>
            <w:tcW w:w="2406"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snapToGrid w:val="0"/>
              <w:spacing w:line="0" w:lineRule="atLeast"/>
              <w:jc w:val="left"/>
              <w:rPr>
                <w:rFonts w:hint="default"/>
                <w:color w:val="auto"/>
                <w:sz w:val="21"/>
                <w:highlight w:val="none"/>
                <w:u w:val="none" w:color="auto"/>
              </w:rPr>
            </w:pPr>
            <w:r>
              <w:rPr>
                <w:rFonts w:hint="eastAsia"/>
                <w:color w:val="auto"/>
                <w:sz w:val="16"/>
                <w:highlight w:val="none"/>
                <w:u w:val="none" w:color="auto"/>
              </w:rPr>
              <w:t>厚労省「特定健康診査・特定保健指導に関するデータ」（都道府県別一覧）</w:t>
            </w:r>
          </w:p>
        </w:tc>
      </w:tr>
    </w:tbl>
    <w:p>
      <w:pPr>
        <w:pStyle w:val="0"/>
        <w:tabs>
          <w:tab w:val="left" w:leader="none" w:pos="0"/>
        </w:tabs>
        <w:rPr>
          <w:rFonts w:hint="default"/>
          <w:b w:val="1"/>
          <w:color w:val="0070C0"/>
          <w:highlight w:val="none"/>
        </w:rPr>
      </w:pPr>
    </w:p>
    <w:p>
      <w:pPr>
        <w:pStyle w:val="0"/>
        <w:tabs>
          <w:tab w:val="left" w:leader="none" w:pos="0"/>
        </w:tabs>
        <w:rPr>
          <w:rFonts w:hint="default"/>
          <w:color w:val="000000" w:themeColor="text1"/>
          <w:highlight w:val="none"/>
        </w:rPr>
      </w:pPr>
      <w:r>
        <w:rPr>
          <w:rFonts w:hint="eastAsia"/>
          <w:b w:val="1"/>
          <w:color w:val="0070C0"/>
          <w:highlight w:val="none"/>
        </w:rPr>
        <w:t>２及び３　患者への対応、医療提供体制の推進</w:t>
      </w:r>
      <w:r>
        <w:rPr>
          <w:rFonts w:hint="eastAsia"/>
          <w:color w:val="000000" w:themeColor="text1"/>
          <w:highlight w:val="none"/>
        </w:rPr>
        <w:t>　　</w:t>
      </w:r>
    </w:p>
    <w:tbl>
      <w:tblPr>
        <w:tblStyle w:val="11"/>
        <w:tblpPr w:leftFromText="142" w:rightFromText="142" w:topFromText="0" w:bottomFromText="0" w:vertAnchor="text" w:horzAnchor="margin" w:tblpX="109" w:tblpY="27"/>
        <w:tblW w:w="8812"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Look w:firstRow="1" w:lastRow="1" w:firstColumn="1" w:lastColumn="1" w:noHBand="0" w:noVBand="0" w:val="01E0"/>
      </w:tblPr>
      <w:tblGrid>
        <w:gridCol w:w="312"/>
        <w:gridCol w:w="2937"/>
        <w:gridCol w:w="1777"/>
        <w:gridCol w:w="1777"/>
        <w:gridCol w:w="2009"/>
      </w:tblGrid>
      <w:tr>
        <w:trPr>
          <w:trHeight w:val="419" w:hRule="atLeast"/>
        </w:trPr>
        <w:tc>
          <w:tcPr>
            <w:tcW w:w="312" w:type="dxa"/>
            <w:tcBorders>
              <w:top w:val="single" w:color="auto" w:sz="4" w:space="0"/>
              <w:left w:val="single" w:color="auto" w:sz="4" w:space="0"/>
              <w:bottom w:val="single" w:color="auto" w:sz="4" w:space="0"/>
              <w:right w:val="none" w:color="auto" w:sz="0" w:space="0"/>
              <w:tl2br w:val="none" w:color="auto" w:sz="0" w:space="0"/>
              <w:tr2bl w:val="none" w:color="auto" w:sz="0" w:space="0"/>
            </w:tcBorders>
            <w:shd w:val="clear" w:color="auto" w:fill="DAEEF3"/>
            <w:vAlign w:val="center"/>
          </w:tcPr>
          <w:p>
            <w:pPr>
              <w:pStyle w:val="0"/>
              <w:snapToGrid w:val="0"/>
              <w:rPr>
                <w:rFonts w:hint="default"/>
                <w:color w:val="000000" w:themeColor="text1"/>
                <w:highlight w:val="none"/>
              </w:rPr>
            </w:pPr>
            <w:r>
              <w:rPr>
                <w:rFonts w:hint="eastAsia"/>
                <w:color w:val="000000" w:themeColor="text1"/>
                <w:sz w:val="16"/>
                <w:highlight w:val="none"/>
              </w:rPr>
              <w:t>区分</w:t>
            </w:r>
          </w:p>
        </w:tc>
        <w:tc>
          <w:tcPr>
            <w:tcW w:w="2937" w:type="dxa"/>
            <w:tcBorders>
              <w:top w:val="single" w:color="auto" w:sz="4" w:space="0"/>
              <w:left w:val="single" w:color="auto" w:sz="4" w:space="0"/>
              <w:bottom w:val="single" w:color="auto" w:sz="4" w:space="0"/>
              <w:right w:val="none" w:color="auto" w:sz="0" w:space="0"/>
              <w:tl2br w:val="none" w:color="auto" w:sz="0" w:space="0"/>
              <w:tr2bl w:val="none" w:color="auto" w:sz="0" w:space="0"/>
            </w:tcBorders>
            <w:shd w:val="clear" w:color="auto" w:fill="DAEEF3"/>
            <w:vAlign w:val="center"/>
          </w:tcPr>
          <w:p>
            <w:pPr>
              <w:pStyle w:val="0"/>
              <w:snapToGrid w:val="0"/>
              <w:jc w:val="center"/>
              <w:rPr>
                <w:rFonts w:hint="default"/>
                <w:color w:val="auto"/>
                <w:highlight w:val="none"/>
                <w:u w:val="none" w:color="auto"/>
              </w:rPr>
            </w:pPr>
            <w:r>
              <w:rPr>
                <w:rFonts w:hint="eastAsia"/>
                <w:color w:val="auto"/>
                <w:highlight w:val="none"/>
                <w:u w:val="none" w:color="auto"/>
              </w:rPr>
              <w:t>項目</w:t>
            </w:r>
          </w:p>
        </w:tc>
        <w:tc>
          <w:tcPr>
            <w:tcW w:w="1777" w:type="dxa"/>
            <w:tcBorders>
              <w:top w:val="single" w:color="auto" w:sz="4" w:space="0"/>
              <w:left w:val="none" w:color="auto" w:sz="0" w:space="0"/>
              <w:bottom w:val="single" w:color="auto" w:sz="4" w:space="0"/>
              <w:right w:val="none" w:color="auto" w:sz="0" w:space="0"/>
              <w:tl2br w:val="none" w:color="auto" w:sz="0" w:space="0"/>
              <w:tr2bl w:val="none" w:color="auto" w:sz="0" w:space="0"/>
            </w:tcBorders>
            <w:shd w:val="clear" w:color="auto" w:fill="DAEEF3"/>
            <w:vAlign w:val="center"/>
          </w:tcPr>
          <w:p>
            <w:pPr>
              <w:pStyle w:val="0"/>
              <w:snapToGrid w:val="0"/>
              <w:jc w:val="center"/>
              <w:rPr>
                <w:rFonts w:hint="default"/>
                <w:color w:val="auto"/>
                <w:highlight w:val="none"/>
                <w:u w:val="none" w:color="auto"/>
              </w:rPr>
            </w:pPr>
            <w:r>
              <w:rPr>
                <w:rFonts w:hint="eastAsia"/>
                <w:color w:val="auto"/>
                <w:highlight w:val="none"/>
                <w:u w:val="none" w:color="auto"/>
              </w:rPr>
              <w:t>直近値</w:t>
            </w:r>
          </w:p>
        </w:tc>
        <w:tc>
          <w:tcPr>
            <w:tcW w:w="1777" w:type="dxa"/>
            <w:tcBorders>
              <w:top w:val="single" w:color="auto" w:sz="4" w:space="0"/>
              <w:left w:val="none" w:color="auto" w:sz="0" w:space="0"/>
              <w:bottom w:val="single" w:color="auto" w:sz="4" w:space="0"/>
              <w:right w:val="none" w:color="auto" w:sz="0" w:space="0"/>
              <w:tl2br w:val="none" w:color="auto" w:sz="0" w:space="0"/>
              <w:tr2bl w:val="none" w:color="auto" w:sz="0" w:space="0"/>
            </w:tcBorders>
            <w:shd w:val="clear" w:color="auto" w:fill="DAEEF3"/>
            <w:vAlign w:val="center"/>
          </w:tcPr>
          <w:p>
            <w:pPr>
              <w:pStyle w:val="0"/>
              <w:snapToGrid w:val="0"/>
              <w:jc w:val="center"/>
              <w:rPr>
                <w:rFonts w:hint="default"/>
                <w:color w:val="auto"/>
                <w:sz w:val="20"/>
                <w:highlight w:val="none"/>
                <w:u w:val="none" w:color="auto"/>
              </w:rPr>
            </w:pPr>
            <w:r>
              <w:rPr>
                <w:rFonts w:hint="eastAsia"/>
                <w:color w:val="auto"/>
                <w:sz w:val="20"/>
                <w:highlight w:val="none"/>
                <w:u w:val="none" w:color="auto"/>
              </w:rPr>
              <w:t>目標</w:t>
            </w:r>
          </w:p>
          <w:p>
            <w:pPr>
              <w:pStyle w:val="0"/>
              <w:snapToGrid w:val="0"/>
              <w:jc w:val="center"/>
              <w:rPr>
                <w:rFonts w:hint="default"/>
                <w:color w:val="auto"/>
                <w:sz w:val="20"/>
                <w:highlight w:val="none"/>
                <w:u w:val="none" w:color="auto"/>
              </w:rPr>
            </w:pPr>
            <w:r>
              <w:rPr>
                <w:rFonts w:hint="eastAsia"/>
                <w:color w:val="auto"/>
                <w:sz w:val="18"/>
                <w:highlight w:val="none"/>
                <w:u w:val="none" w:color="FF0000"/>
              </w:rPr>
              <w:t>（令和</w:t>
            </w:r>
            <w:r>
              <w:rPr>
                <w:rFonts w:hint="eastAsia"/>
                <w:color w:val="auto"/>
                <w:sz w:val="18"/>
                <w:highlight w:val="none"/>
                <w:u w:val="none" w:color="FF0000"/>
              </w:rPr>
              <w:t>11</w:t>
            </w:r>
            <w:r>
              <w:rPr>
                <w:rFonts w:hint="eastAsia"/>
                <w:color w:val="auto"/>
                <w:sz w:val="18"/>
                <w:highlight w:val="none"/>
                <w:u w:val="none" w:color="FF0000"/>
              </w:rPr>
              <w:t>年度）</w:t>
            </w:r>
          </w:p>
        </w:tc>
        <w:tc>
          <w:tcPr>
            <w:tcW w:w="2009" w:type="dxa"/>
            <w:tcBorders>
              <w:top w:val="single" w:color="auto" w:sz="4" w:space="0"/>
              <w:left w:val="none" w:color="auto" w:sz="0" w:space="0"/>
              <w:bottom w:val="single" w:color="auto" w:sz="4" w:space="0"/>
              <w:right w:val="single" w:color="auto" w:sz="4" w:space="0"/>
              <w:tl2br w:val="none" w:color="auto" w:sz="0" w:space="0"/>
              <w:tr2bl w:val="none" w:color="auto" w:sz="0" w:space="0"/>
            </w:tcBorders>
            <w:shd w:val="clear" w:color="auto" w:fill="DAEEF3"/>
            <w:vAlign w:val="center"/>
          </w:tcPr>
          <w:p>
            <w:pPr>
              <w:pStyle w:val="0"/>
              <w:snapToGrid w:val="0"/>
              <w:jc w:val="center"/>
              <w:rPr>
                <w:rFonts w:hint="default"/>
                <w:color w:val="auto"/>
                <w:sz w:val="21"/>
                <w:highlight w:val="none"/>
                <w:u w:val="none" w:color="auto"/>
              </w:rPr>
            </w:pPr>
            <w:r>
              <w:rPr>
                <w:rFonts w:hint="eastAsia"/>
                <w:color w:val="auto"/>
                <w:sz w:val="21"/>
                <w:highlight w:val="none"/>
                <w:u w:val="none" w:color="auto"/>
              </w:rPr>
              <w:t>直近値の出典</w:t>
            </w:r>
          </w:p>
        </w:tc>
      </w:tr>
      <w:tr>
        <w:trPr>
          <w:trHeight w:val="856" w:hRule="atLeast"/>
        </w:trPr>
        <w:tc>
          <w:tcPr>
            <w:tcW w:w="312" w:type="dxa"/>
            <w:tcBorders>
              <w:top w:val="single" w:color="auto" w:sz="4" w:space="0"/>
              <w:left w:val="single" w:color="auto" w:sz="4" w:space="0"/>
              <w:bottom w:val="single" w:color="auto" w:sz="4" w:space="0"/>
              <w:right w:val="none" w:color="auto" w:sz="0" w:space="0"/>
              <w:tl2br w:val="none" w:color="auto" w:sz="0" w:space="0"/>
              <w:tr2bl w:val="none" w:color="auto" w:sz="0" w:space="0"/>
            </w:tcBorders>
            <w:shd w:val="clear" w:color="auto" w:fill="DAEEF3"/>
            <w:vAlign w:val="center"/>
          </w:tcPr>
          <w:p>
            <w:pPr>
              <w:pStyle w:val="0"/>
              <w:snapToGrid w:val="0"/>
              <w:rPr>
                <w:rFonts w:hint="default"/>
                <w:color w:val="000000" w:themeColor="text1"/>
                <w:highlight w:val="none"/>
              </w:rPr>
            </w:pPr>
            <w:r>
              <w:rPr>
                <w:rFonts w:hint="eastAsia"/>
                <w:color w:val="000000" w:themeColor="text1"/>
                <w:highlight w:val="none"/>
              </w:rPr>
              <w:t>O</w:t>
            </w:r>
          </w:p>
        </w:tc>
        <w:tc>
          <w:tcPr>
            <w:tcW w:w="2937" w:type="dxa"/>
            <w:tcBorders>
              <w:top w:val="single" w:color="auto" w:sz="4" w:space="0"/>
              <w:left w:val="single" w:color="auto" w:sz="4" w:space="0"/>
              <w:bottom w:val="single" w:color="auto" w:sz="4" w:space="0"/>
              <w:right w:val="none" w:color="auto" w:sz="0" w:space="0"/>
              <w:tl2br w:val="none" w:color="auto" w:sz="0" w:space="0"/>
              <w:tr2bl w:val="none" w:color="auto" w:sz="0" w:space="0"/>
            </w:tcBorders>
            <w:shd w:val="clear" w:color="auto" w:fill="DAEEF3"/>
            <w:vAlign w:val="center"/>
          </w:tcPr>
          <w:p>
            <w:pPr>
              <w:pStyle w:val="0"/>
              <w:snapToGrid w:val="0"/>
              <w:spacing w:line="0" w:lineRule="atLeast"/>
              <w:jc w:val="left"/>
              <w:rPr>
                <w:rFonts w:hint="default"/>
                <w:color w:val="auto"/>
                <w:kern w:val="2"/>
                <w:sz w:val="20"/>
                <w:highlight w:val="none"/>
                <w:u w:val="none" w:color="auto"/>
              </w:rPr>
            </w:pPr>
            <w:r>
              <w:rPr>
                <w:rFonts w:hint="eastAsia"/>
                <w:color w:val="auto"/>
                <w:kern w:val="2"/>
                <w:sz w:val="20"/>
                <w:highlight w:val="none"/>
                <w:u w:val="none" w:color="auto"/>
              </w:rPr>
              <w:t>①糖尿病性腎症による新規人工透析導入患者数</w:t>
            </w:r>
          </w:p>
        </w:tc>
        <w:tc>
          <w:tcPr>
            <w:tcW w:w="1777"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snapToGrid w:val="0"/>
              <w:jc w:val="center"/>
              <w:rPr>
                <w:rFonts w:hint="default"/>
                <w:color w:val="auto"/>
                <w:sz w:val="20"/>
                <w:highlight w:val="none"/>
                <w:u w:val="none" w:color="FF0000"/>
              </w:rPr>
            </w:pPr>
            <w:r>
              <w:rPr>
                <w:rFonts w:hint="eastAsia"/>
                <w:color w:val="auto"/>
                <w:sz w:val="20"/>
                <w:highlight w:val="none"/>
                <w:u w:val="none" w:color="FF0000"/>
              </w:rPr>
              <w:t>108</w:t>
            </w:r>
            <w:r>
              <w:rPr>
                <w:rFonts w:hint="eastAsia"/>
                <w:color w:val="auto"/>
                <w:sz w:val="20"/>
                <w:highlight w:val="none"/>
                <w:u w:val="none" w:color="FF0000"/>
              </w:rPr>
              <w:t>人</w:t>
            </w:r>
          </w:p>
          <w:p>
            <w:pPr>
              <w:pStyle w:val="0"/>
              <w:snapToGrid w:val="0"/>
              <w:jc w:val="center"/>
              <w:rPr>
                <w:rFonts w:hint="default"/>
                <w:color w:val="auto"/>
                <w:sz w:val="20"/>
                <w:highlight w:val="none"/>
                <w:u w:val="none" w:color="auto"/>
              </w:rPr>
            </w:pPr>
            <w:r>
              <w:rPr>
                <w:rFonts w:hint="eastAsia"/>
                <w:color w:val="auto"/>
                <w:sz w:val="20"/>
                <w:highlight w:val="none"/>
                <w:u w:val="none" w:color="FF0000"/>
              </w:rPr>
              <w:t>【Ｒ２～４年の平均値】</w:t>
            </w:r>
          </w:p>
        </w:tc>
        <w:tc>
          <w:tcPr>
            <w:tcW w:w="1777"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snapToGrid w:val="0"/>
              <w:spacing w:line="0" w:lineRule="atLeast"/>
              <w:jc w:val="center"/>
              <w:rPr>
                <w:rFonts w:hint="default"/>
                <w:color w:val="auto"/>
                <w:sz w:val="20"/>
                <w:highlight w:val="none"/>
                <w:u w:val="none" w:color="auto"/>
              </w:rPr>
            </w:pPr>
            <w:r>
              <w:rPr>
                <w:rFonts w:hint="eastAsia"/>
                <w:color w:val="auto"/>
                <w:sz w:val="20"/>
                <w:highlight w:val="none"/>
                <w:u w:val="none" w:color="FF0000"/>
              </w:rPr>
              <w:t>100</w:t>
            </w:r>
            <w:r>
              <w:rPr>
                <w:rFonts w:hint="eastAsia"/>
                <w:color w:val="auto"/>
                <w:sz w:val="20"/>
                <w:highlight w:val="none"/>
                <w:u w:val="none" w:color="FF0000"/>
              </w:rPr>
              <w:t>人以下</w:t>
            </w:r>
          </w:p>
        </w:tc>
        <w:tc>
          <w:tcPr>
            <w:tcW w:w="2009"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snapToGrid w:val="0"/>
              <w:spacing w:line="0" w:lineRule="atLeast"/>
              <w:jc w:val="left"/>
              <w:rPr>
                <w:rFonts w:hint="default"/>
                <w:color w:val="auto"/>
                <w:sz w:val="16"/>
                <w:highlight w:val="none"/>
                <w:u w:val="none" w:color="auto"/>
              </w:rPr>
            </w:pPr>
            <w:r>
              <w:rPr>
                <w:rFonts w:hint="eastAsia"/>
                <w:color w:val="auto"/>
                <w:kern w:val="2"/>
                <w:sz w:val="16"/>
                <w:highlight w:val="none"/>
                <w:u w:val="none" w:color="auto"/>
              </w:rPr>
              <w:t>（一社）日本透析医学会</w:t>
            </w:r>
            <w:r>
              <w:rPr>
                <w:rFonts w:hint="eastAsia"/>
                <w:color w:val="auto"/>
                <w:kern w:val="2"/>
                <w:sz w:val="16"/>
                <w:highlight w:val="none"/>
                <w:u w:val="none" w:color="auto"/>
              </w:rPr>
              <w:t xml:space="preserve"> </w:t>
            </w:r>
            <w:r>
              <w:rPr>
                <w:rFonts w:hint="eastAsia"/>
                <w:color w:val="auto"/>
                <w:kern w:val="2"/>
                <w:sz w:val="16"/>
                <w:highlight w:val="none"/>
                <w:u w:val="none" w:color="auto"/>
              </w:rPr>
              <w:t>新規導入患者</w:t>
            </w:r>
            <w:r>
              <w:rPr>
                <w:rFonts w:hint="eastAsia"/>
                <w:color w:val="auto"/>
                <w:kern w:val="2"/>
                <w:sz w:val="16"/>
                <w:highlight w:val="none"/>
                <w:u w:val="none" w:color="auto"/>
              </w:rPr>
              <w:t xml:space="preserve"> </w:t>
            </w:r>
            <w:r>
              <w:rPr>
                <w:rFonts w:hint="eastAsia"/>
                <w:color w:val="auto"/>
                <w:kern w:val="2"/>
                <w:sz w:val="16"/>
                <w:highlight w:val="none"/>
                <w:u w:val="none" w:color="auto"/>
              </w:rPr>
              <w:t>原疾患</w:t>
            </w:r>
            <w:r>
              <w:rPr>
                <w:rFonts w:hint="eastAsia"/>
                <w:color w:val="auto"/>
                <w:kern w:val="2"/>
                <w:sz w:val="16"/>
                <w:highlight w:val="none"/>
                <w:u w:val="none" w:color="auto"/>
              </w:rPr>
              <w:t>;</w:t>
            </w:r>
            <w:r>
              <w:rPr>
                <w:rFonts w:hint="eastAsia"/>
                <w:color w:val="auto"/>
                <w:kern w:val="2"/>
                <w:sz w:val="16"/>
                <w:highlight w:val="none"/>
                <w:u w:val="none" w:color="auto"/>
              </w:rPr>
              <w:t>糖尿病性腎症（</w:t>
            </w:r>
            <w:r>
              <w:rPr>
                <w:rFonts w:hint="eastAsia"/>
                <w:color w:val="auto"/>
                <w:kern w:val="2"/>
                <w:sz w:val="16"/>
                <w:highlight w:val="none"/>
                <w:u w:val="none" w:color="auto"/>
              </w:rPr>
              <w:t>20</w:t>
            </w:r>
            <w:r>
              <w:rPr>
                <w:rFonts w:hint="eastAsia"/>
                <w:color w:val="auto"/>
                <w:kern w:val="2"/>
                <w:sz w:val="16"/>
                <w:highlight w:val="none"/>
                <w:u w:val="none" w:color="FF0000"/>
              </w:rPr>
              <w:t>20</w:t>
            </w:r>
            <w:r>
              <w:rPr>
                <w:rFonts w:hint="eastAsia"/>
                <w:color w:val="auto"/>
                <w:kern w:val="2"/>
                <w:sz w:val="16"/>
                <w:highlight w:val="none"/>
                <w:u w:val="none" w:color="auto"/>
              </w:rPr>
              <w:t>～</w:t>
            </w:r>
            <w:r>
              <w:rPr>
                <w:rFonts w:hint="eastAsia"/>
                <w:color w:val="auto"/>
                <w:kern w:val="2"/>
                <w:sz w:val="16"/>
                <w:highlight w:val="none"/>
                <w:u w:val="none" w:color="auto"/>
              </w:rPr>
              <w:t>20</w:t>
            </w:r>
            <w:r>
              <w:rPr>
                <w:rFonts w:hint="eastAsia"/>
                <w:color w:val="auto"/>
                <w:kern w:val="2"/>
                <w:sz w:val="16"/>
                <w:highlight w:val="none"/>
                <w:u w:val="none" w:color="FF0000"/>
              </w:rPr>
              <w:t>22</w:t>
            </w:r>
            <w:r>
              <w:rPr>
                <w:rFonts w:hint="eastAsia"/>
                <w:color w:val="auto"/>
                <w:kern w:val="2"/>
                <w:sz w:val="16"/>
                <w:highlight w:val="none"/>
                <w:u w:val="none" w:color="auto"/>
              </w:rPr>
              <w:t>年末）</w:t>
            </w:r>
          </w:p>
        </w:tc>
      </w:tr>
      <w:tr>
        <w:trPr>
          <w:trHeight w:val="726" w:hRule="atLeast"/>
        </w:trPr>
        <w:tc>
          <w:tcPr>
            <w:tcW w:w="312" w:type="dxa"/>
            <w:tcBorders>
              <w:top w:val="single" w:color="auto" w:sz="4" w:space="0"/>
              <w:left w:val="single" w:color="auto" w:sz="4" w:space="0"/>
              <w:bottom w:val="single" w:color="auto" w:sz="6" w:space="0"/>
              <w:right w:val="none" w:color="auto" w:sz="0" w:space="0"/>
              <w:tl2br w:val="none" w:color="auto" w:sz="0" w:space="0"/>
              <w:tr2bl w:val="none" w:color="auto" w:sz="0" w:space="0"/>
            </w:tcBorders>
            <w:shd w:val="clear" w:color="auto" w:fill="DAEEF3"/>
            <w:vAlign w:val="center"/>
          </w:tcPr>
          <w:p>
            <w:pPr>
              <w:pStyle w:val="0"/>
              <w:snapToGrid w:val="0"/>
              <w:rPr>
                <w:rFonts w:hint="default"/>
                <w:color w:val="000000" w:themeColor="text1"/>
                <w:highlight w:val="none"/>
              </w:rPr>
            </w:pPr>
            <w:r>
              <w:rPr>
                <w:rFonts w:hint="eastAsia"/>
                <w:color w:val="000000" w:themeColor="text1"/>
                <w:highlight w:val="none"/>
              </w:rPr>
              <w:t>O</w:t>
            </w:r>
          </w:p>
        </w:tc>
        <w:tc>
          <w:tcPr>
            <w:tcW w:w="2937" w:type="dxa"/>
            <w:tcBorders>
              <w:top w:val="single" w:color="auto" w:sz="4" w:space="0"/>
              <w:left w:val="single" w:color="auto" w:sz="4" w:space="0"/>
              <w:bottom w:val="single" w:color="auto" w:sz="6" w:space="0"/>
              <w:right w:val="none" w:color="auto" w:sz="0" w:space="0"/>
              <w:tl2br w:val="none" w:color="auto" w:sz="0" w:space="0"/>
              <w:tr2bl w:val="none" w:color="auto" w:sz="0" w:space="0"/>
            </w:tcBorders>
            <w:shd w:val="clear" w:color="auto" w:fill="DAEEF3"/>
            <w:vAlign w:val="center"/>
          </w:tcPr>
          <w:p>
            <w:pPr>
              <w:pStyle w:val="0"/>
              <w:snapToGrid w:val="0"/>
              <w:spacing w:line="0" w:lineRule="atLeast"/>
              <w:jc w:val="left"/>
              <w:rPr>
                <w:rFonts w:hint="default"/>
                <w:color w:val="auto"/>
                <w:kern w:val="2"/>
                <w:sz w:val="18"/>
                <w:highlight w:val="none"/>
                <w:u w:val="none" w:color="FF0000"/>
              </w:rPr>
            </w:pPr>
            <w:r>
              <w:rPr>
                <w:rFonts w:hint="eastAsia"/>
                <w:color w:val="auto"/>
                <w:kern w:val="2"/>
                <w:sz w:val="20"/>
                <w:highlight w:val="none"/>
                <w:u w:val="none" w:color="FF0000"/>
              </w:rPr>
              <w:t>②糖尿病年齢調整死亡率</w:t>
            </w:r>
          </w:p>
        </w:tc>
        <w:tc>
          <w:tcPr>
            <w:tcW w:w="1777" w:type="dxa"/>
            <w:tcBorders>
              <w:top w:val="single" w:color="auto" w:sz="4" w:space="0"/>
              <w:left w:val="none" w:color="auto" w:sz="0" w:space="0"/>
              <w:bottom w:val="single" w:color="auto" w:sz="6" w:space="0"/>
              <w:right w:val="none" w:color="auto" w:sz="0" w:space="0"/>
              <w:tl2br w:val="none" w:color="auto" w:sz="0" w:space="0"/>
              <w:tr2bl w:val="none" w:color="auto" w:sz="0" w:space="0"/>
            </w:tcBorders>
            <w:vAlign w:val="center"/>
          </w:tcPr>
          <w:p>
            <w:pPr>
              <w:pStyle w:val="0"/>
              <w:snapToGrid w:val="0"/>
              <w:jc w:val="center"/>
              <w:rPr>
                <w:rFonts w:hint="default"/>
                <w:color w:val="auto"/>
                <w:sz w:val="20"/>
                <w:highlight w:val="none"/>
                <w:u w:val="none" w:color="FF0000"/>
              </w:rPr>
            </w:pPr>
            <w:r>
              <w:rPr>
                <w:rFonts w:hint="eastAsia"/>
                <w:color w:val="auto"/>
                <w:sz w:val="20"/>
                <w:highlight w:val="none"/>
                <w:u w:val="none" w:color="FF0000"/>
              </w:rPr>
              <w:t>男性</w:t>
            </w:r>
            <w:r>
              <w:rPr>
                <w:rFonts w:hint="eastAsia"/>
                <w:color w:val="auto"/>
                <w:sz w:val="20"/>
                <w:highlight w:val="none"/>
                <w:u w:val="none" w:color="FF0000"/>
              </w:rPr>
              <w:t>11.1</w:t>
            </w:r>
          </w:p>
          <w:p>
            <w:pPr>
              <w:pStyle w:val="0"/>
              <w:snapToGrid w:val="0"/>
              <w:jc w:val="center"/>
              <w:rPr>
                <w:rFonts w:hint="default"/>
                <w:color w:val="auto"/>
                <w:sz w:val="20"/>
                <w:highlight w:val="none"/>
                <w:u w:val="none" w:color="auto"/>
              </w:rPr>
            </w:pPr>
            <w:r>
              <w:rPr>
                <w:rFonts w:hint="eastAsia"/>
                <w:color w:val="auto"/>
                <w:sz w:val="20"/>
                <w:highlight w:val="none"/>
                <w:u w:val="none" w:color="FF0000"/>
              </w:rPr>
              <w:t>女性</w:t>
            </w:r>
            <w:r>
              <w:rPr>
                <w:rFonts w:hint="eastAsia"/>
                <w:color w:val="auto"/>
                <w:sz w:val="20"/>
                <w:highlight w:val="none"/>
                <w:u w:val="none" w:color="FF0000"/>
              </w:rPr>
              <w:t>5.6</w:t>
            </w:r>
            <w:bookmarkStart w:id="0" w:name="_GoBack"/>
            <w:bookmarkEnd w:id="0"/>
          </w:p>
        </w:tc>
        <w:tc>
          <w:tcPr>
            <w:tcW w:w="1777" w:type="dxa"/>
            <w:tcBorders>
              <w:top w:val="single" w:color="auto" w:sz="4" w:space="0"/>
              <w:left w:val="none" w:color="auto" w:sz="0" w:space="0"/>
              <w:bottom w:val="single" w:color="auto" w:sz="6" w:space="0"/>
              <w:right w:val="none" w:color="auto" w:sz="0" w:space="0"/>
              <w:tl2br w:val="none" w:color="auto" w:sz="0" w:space="0"/>
              <w:tr2bl w:val="none" w:color="auto" w:sz="0" w:space="0"/>
            </w:tcBorders>
            <w:vAlign w:val="center"/>
          </w:tcPr>
          <w:p>
            <w:pPr>
              <w:pStyle w:val="0"/>
              <w:snapToGrid w:val="0"/>
              <w:spacing w:line="0" w:lineRule="atLeast"/>
              <w:jc w:val="center"/>
              <w:rPr>
                <w:rFonts w:hint="default"/>
                <w:color w:val="auto"/>
                <w:sz w:val="20"/>
                <w:highlight w:val="none"/>
                <w:u w:val="none" w:color="auto"/>
              </w:rPr>
            </w:pPr>
            <w:r>
              <w:rPr>
                <w:rFonts w:hint="eastAsia"/>
                <w:color w:val="auto"/>
                <w:sz w:val="20"/>
                <w:highlight w:val="none"/>
                <w:u w:val="none" w:color="FF0000"/>
              </w:rPr>
              <w:t>減少</w:t>
            </w:r>
          </w:p>
        </w:tc>
        <w:tc>
          <w:tcPr>
            <w:tcW w:w="2009" w:type="dxa"/>
            <w:tcBorders>
              <w:top w:val="single" w:color="auto" w:sz="4" w:space="0"/>
              <w:left w:val="none" w:color="auto" w:sz="0" w:space="0"/>
              <w:bottom w:val="single" w:color="auto" w:sz="6" w:space="0"/>
              <w:right w:val="single" w:color="auto" w:sz="4" w:space="0"/>
              <w:tl2br w:val="none" w:color="auto" w:sz="0" w:space="0"/>
              <w:tr2bl w:val="none" w:color="auto" w:sz="0" w:space="0"/>
            </w:tcBorders>
            <w:vAlign w:val="center"/>
          </w:tcPr>
          <w:p>
            <w:pPr>
              <w:pStyle w:val="0"/>
              <w:snapToGrid w:val="0"/>
              <w:rPr>
                <w:rFonts w:hint="default"/>
                <w:color w:val="auto"/>
                <w:sz w:val="16"/>
                <w:highlight w:val="none"/>
                <w:u w:val="none" w:color="FF0000"/>
              </w:rPr>
            </w:pPr>
            <w:r>
              <w:rPr>
                <w:rFonts w:hint="eastAsia"/>
                <w:color w:val="auto"/>
                <w:sz w:val="16"/>
                <w:highlight w:val="none"/>
                <w:u w:val="none" w:color="FF0000"/>
              </w:rPr>
              <w:t>令和３年人口動態調査</w:t>
            </w:r>
          </w:p>
        </w:tc>
      </w:tr>
      <w:tr>
        <w:trPr>
          <w:trHeight w:val="910" w:hRule="atLeast"/>
        </w:trPr>
        <w:tc>
          <w:tcPr>
            <w:tcW w:w="312" w:type="dxa"/>
            <w:tcBorders>
              <w:top w:val="single" w:color="auto" w:sz="6" w:space="0"/>
              <w:left w:val="single" w:color="auto" w:sz="4" w:space="0"/>
              <w:bottom w:val="single" w:color="auto" w:sz="6" w:space="0"/>
              <w:right w:val="none" w:color="auto" w:sz="0" w:space="0"/>
              <w:tl2br w:val="nil"/>
              <w:tr2bl w:val="nil"/>
            </w:tcBorders>
            <w:shd w:val="clear" w:color="auto" w:fill="DAEEF3"/>
            <w:vAlign w:val="center"/>
          </w:tcPr>
          <w:p>
            <w:pPr>
              <w:pStyle w:val="0"/>
              <w:snapToGrid w:val="0"/>
              <w:rPr>
                <w:rFonts w:hint="default"/>
                <w:color w:val="000000" w:themeColor="text1"/>
                <w:highlight w:val="none"/>
              </w:rPr>
            </w:pPr>
            <w:r>
              <w:rPr>
                <w:rFonts w:hint="eastAsia"/>
                <w:color w:val="000000" w:themeColor="text1"/>
                <w:highlight w:val="none"/>
              </w:rPr>
              <w:t>0</w:t>
            </w:r>
          </w:p>
        </w:tc>
        <w:tc>
          <w:tcPr>
            <w:tcW w:w="2937" w:type="dxa"/>
            <w:tcBorders>
              <w:top w:val="single" w:color="auto" w:sz="6" w:space="0"/>
              <w:left w:val="single" w:color="auto" w:sz="4" w:space="0"/>
              <w:bottom w:val="single" w:color="auto" w:sz="6" w:space="0"/>
              <w:right w:val="none" w:color="auto" w:sz="0" w:space="0"/>
              <w:tl2br w:val="nil"/>
              <w:tr2bl w:val="nil"/>
            </w:tcBorders>
            <w:shd w:val="clear" w:color="auto" w:fill="DAEEF3"/>
            <w:vAlign w:val="center"/>
          </w:tcPr>
          <w:p>
            <w:pPr>
              <w:pStyle w:val="0"/>
              <w:snapToGrid w:val="0"/>
              <w:spacing w:line="0" w:lineRule="atLeast"/>
              <w:jc w:val="left"/>
              <w:rPr>
                <w:rFonts w:hint="default"/>
                <w:color w:val="auto"/>
                <w:kern w:val="2"/>
                <w:sz w:val="20"/>
                <w:highlight w:val="none"/>
                <w:u w:val="none" w:color="auto"/>
              </w:rPr>
            </w:pPr>
            <w:r>
              <w:rPr>
                <w:rFonts w:hint="eastAsia"/>
                <w:color w:val="auto"/>
                <w:kern w:val="2"/>
                <w:sz w:val="20"/>
                <w:highlight w:val="none"/>
                <w:u w:val="none" w:color="FF0000"/>
              </w:rPr>
              <w:t>③糖尿病性腎症重症化予防プログラムによる未治療ハイリスク者のうち治療開始の割合</w:t>
            </w:r>
          </w:p>
        </w:tc>
        <w:tc>
          <w:tcPr>
            <w:tcW w:w="1777" w:type="dxa"/>
            <w:tcBorders>
              <w:top w:val="single" w:color="auto" w:sz="6" w:space="0"/>
              <w:left w:val="none" w:color="auto" w:sz="0" w:space="0"/>
              <w:bottom w:val="single" w:color="auto" w:sz="6" w:space="0"/>
              <w:right w:val="none" w:color="auto" w:sz="0" w:space="0"/>
              <w:tl2br w:val="nil"/>
              <w:tr2bl w:val="nil"/>
            </w:tcBorders>
            <w:vAlign w:val="center"/>
          </w:tcPr>
          <w:p>
            <w:pPr>
              <w:pStyle w:val="0"/>
              <w:snapToGrid w:val="0"/>
              <w:jc w:val="center"/>
              <w:rPr>
                <w:rFonts w:hint="default"/>
                <w:color w:val="auto"/>
                <w:sz w:val="20"/>
                <w:highlight w:val="none"/>
                <w:u w:val="none" w:color="FF0000"/>
              </w:rPr>
            </w:pPr>
            <w:r>
              <w:rPr>
                <w:rFonts w:hint="eastAsia"/>
                <w:color w:val="auto"/>
                <w:sz w:val="20"/>
                <w:highlight w:val="none"/>
                <w:u w:val="none" w:color="FF0000"/>
              </w:rPr>
              <w:t>35.5</w:t>
            </w:r>
            <w:r>
              <w:rPr>
                <w:rFonts w:hint="eastAsia"/>
                <w:color w:val="auto"/>
                <w:sz w:val="20"/>
                <w:highlight w:val="none"/>
                <w:u w:val="none" w:color="FF0000"/>
              </w:rPr>
              <w:t>％</w:t>
            </w:r>
          </w:p>
          <w:p>
            <w:pPr>
              <w:pStyle w:val="0"/>
              <w:snapToGrid w:val="0"/>
              <w:jc w:val="center"/>
              <w:rPr>
                <w:rFonts w:hint="default"/>
                <w:color w:val="auto"/>
                <w:sz w:val="20"/>
                <w:highlight w:val="none"/>
                <w:u w:val="none" w:color="auto"/>
              </w:rPr>
            </w:pPr>
            <w:r>
              <w:rPr>
                <w:rFonts w:hint="eastAsia"/>
                <w:color w:val="auto"/>
                <w:sz w:val="20"/>
                <w:highlight w:val="none"/>
                <w:u w:val="none" w:color="FF0000"/>
              </w:rPr>
              <w:t>【Ｒ３年度】</w:t>
            </w:r>
          </w:p>
        </w:tc>
        <w:tc>
          <w:tcPr>
            <w:tcW w:w="1777" w:type="dxa"/>
            <w:tcBorders>
              <w:top w:val="single" w:color="auto" w:sz="6" w:space="0"/>
              <w:left w:val="none" w:color="auto" w:sz="0" w:space="0"/>
              <w:bottom w:val="single" w:color="auto" w:sz="6" w:space="0"/>
              <w:right w:val="none" w:color="auto" w:sz="0" w:space="0"/>
              <w:tl2br w:val="nil"/>
              <w:tr2bl w:val="nil"/>
            </w:tcBorders>
            <w:vAlign w:val="center"/>
          </w:tcPr>
          <w:p>
            <w:pPr>
              <w:pStyle w:val="0"/>
              <w:snapToGrid w:val="0"/>
              <w:jc w:val="center"/>
              <w:rPr>
                <w:rFonts w:hint="default"/>
                <w:color w:val="auto"/>
                <w:sz w:val="20"/>
                <w:highlight w:val="none"/>
                <w:u w:val="none" w:color="auto"/>
              </w:rPr>
            </w:pPr>
            <w:r>
              <w:rPr>
                <w:rFonts w:hint="eastAsia"/>
                <w:color w:val="auto"/>
                <w:sz w:val="20"/>
                <w:highlight w:val="none"/>
                <w:u w:val="none" w:color="FF0000"/>
              </w:rPr>
              <w:t>50</w:t>
            </w:r>
            <w:r>
              <w:rPr>
                <w:rFonts w:hint="eastAsia"/>
                <w:color w:val="auto"/>
                <w:sz w:val="20"/>
                <w:highlight w:val="none"/>
                <w:u w:val="none" w:color="FF0000"/>
              </w:rPr>
              <w:t>％以上</w:t>
            </w:r>
          </w:p>
        </w:tc>
        <w:tc>
          <w:tcPr>
            <w:tcW w:w="2009" w:type="dxa"/>
            <w:tcBorders>
              <w:top w:val="single" w:color="auto" w:sz="6" w:space="0"/>
              <w:left w:val="none" w:color="auto" w:sz="0" w:space="0"/>
              <w:bottom w:val="single" w:color="auto" w:sz="6" w:space="0"/>
              <w:right w:val="single" w:color="auto" w:sz="4" w:space="0"/>
              <w:tl2br w:val="nil"/>
              <w:tr2bl w:val="nil"/>
            </w:tcBorders>
            <w:vAlign w:val="center"/>
          </w:tcPr>
          <w:p>
            <w:pPr>
              <w:pStyle w:val="0"/>
              <w:snapToGrid w:val="0"/>
              <w:spacing w:line="0" w:lineRule="atLeast"/>
              <w:jc w:val="left"/>
              <w:rPr>
                <w:rFonts w:hint="default"/>
                <w:color w:val="auto"/>
                <w:sz w:val="16"/>
                <w:highlight w:val="none"/>
                <w:u w:val="none" w:color="FF0000"/>
              </w:rPr>
            </w:pPr>
            <w:r>
              <w:rPr>
                <w:rFonts w:hint="eastAsia"/>
                <w:color w:val="auto"/>
                <w:sz w:val="16"/>
                <w:highlight w:val="none"/>
                <w:u w:val="none" w:color="FF0000"/>
              </w:rPr>
              <w:t>市町村国保取組み報告（令和３年度）</w:t>
            </w:r>
          </w:p>
        </w:tc>
      </w:tr>
      <w:tr>
        <w:trPr>
          <w:trHeight w:val="905" w:hRule="atLeast"/>
        </w:trPr>
        <w:tc>
          <w:tcPr>
            <w:tcW w:w="312" w:type="dxa"/>
            <w:tcBorders>
              <w:top w:val="single" w:color="auto" w:sz="6" w:space="0"/>
              <w:left w:val="single" w:color="auto" w:sz="4" w:space="0"/>
              <w:bottom w:val="single" w:color="auto" w:sz="6" w:space="0"/>
              <w:right w:val="none" w:color="auto" w:sz="0" w:space="0"/>
              <w:tl2br w:val="nil"/>
              <w:tr2bl w:val="nil"/>
            </w:tcBorders>
            <w:shd w:val="clear" w:color="auto" w:fill="DAEEF3"/>
            <w:vAlign w:val="center"/>
          </w:tcPr>
          <w:p>
            <w:pPr>
              <w:pStyle w:val="0"/>
              <w:snapToGrid w:val="0"/>
              <w:rPr>
                <w:rFonts w:hint="default"/>
                <w:color w:val="000000" w:themeColor="text1"/>
                <w:highlight w:val="none"/>
              </w:rPr>
            </w:pPr>
            <w:r>
              <w:rPr>
                <w:rFonts w:hint="eastAsia"/>
                <w:color w:val="000000" w:themeColor="text1"/>
                <w:highlight w:val="none"/>
              </w:rPr>
              <w:t>0</w:t>
            </w:r>
          </w:p>
        </w:tc>
        <w:tc>
          <w:tcPr>
            <w:tcW w:w="2937" w:type="dxa"/>
            <w:tcBorders>
              <w:top w:val="single" w:color="auto" w:sz="6" w:space="0"/>
              <w:left w:val="single" w:color="auto" w:sz="4" w:space="0"/>
              <w:bottom w:val="single" w:color="auto" w:sz="6" w:space="0"/>
              <w:right w:val="none" w:color="auto" w:sz="0" w:space="0"/>
              <w:tl2br w:val="nil"/>
              <w:tr2bl w:val="nil"/>
            </w:tcBorders>
            <w:shd w:val="clear" w:color="auto" w:fill="DAEEF3"/>
            <w:vAlign w:val="center"/>
          </w:tcPr>
          <w:p>
            <w:pPr>
              <w:pStyle w:val="0"/>
              <w:snapToGrid w:val="0"/>
              <w:spacing w:line="0" w:lineRule="atLeast"/>
              <w:jc w:val="left"/>
              <w:rPr>
                <w:rFonts w:hint="default"/>
                <w:color w:val="auto"/>
                <w:kern w:val="2"/>
                <w:sz w:val="20"/>
                <w:highlight w:val="none"/>
                <w:u w:val="none" w:color="FF0000"/>
              </w:rPr>
            </w:pPr>
            <w:r>
              <w:rPr>
                <w:rFonts w:hint="eastAsia"/>
                <w:color w:val="auto"/>
                <w:kern w:val="2"/>
                <w:sz w:val="20"/>
                <w:highlight w:val="none"/>
                <w:u w:val="none" w:color="FF0000"/>
              </w:rPr>
              <w:t>④糖尿病性腎症重症化予防プログラムによる治療中断者のうち治療再開の割合</w:t>
            </w:r>
          </w:p>
        </w:tc>
        <w:tc>
          <w:tcPr>
            <w:tcW w:w="1777" w:type="dxa"/>
            <w:tcBorders>
              <w:top w:val="single" w:color="auto" w:sz="6" w:space="0"/>
              <w:left w:val="none" w:color="auto" w:sz="0" w:space="0"/>
              <w:bottom w:val="single" w:color="auto" w:sz="6" w:space="0"/>
              <w:right w:val="none" w:color="auto" w:sz="0" w:space="0"/>
              <w:tl2br w:val="nil"/>
              <w:tr2bl w:val="nil"/>
            </w:tcBorders>
            <w:vAlign w:val="center"/>
          </w:tcPr>
          <w:p>
            <w:pPr>
              <w:pStyle w:val="0"/>
              <w:snapToGrid w:val="0"/>
              <w:jc w:val="center"/>
              <w:rPr>
                <w:rFonts w:hint="default"/>
                <w:color w:val="auto"/>
                <w:sz w:val="20"/>
                <w:highlight w:val="none"/>
                <w:u w:val="none" w:color="FF0000"/>
              </w:rPr>
            </w:pPr>
            <w:r>
              <w:rPr>
                <w:rFonts w:hint="eastAsia"/>
                <w:color w:val="auto"/>
                <w:sz w:val="20"/>
                <w:highlight w:val="none"/>
                <w:u w:val="none" w:color="FF0000"/>
              </w:rPr>
              <w:t>68.7</w:t>
            </w:r>
            <w:r>
              <w:rPr>
                <w:rFonts w:hint="eastAsia"/>
                <w:color w:val="auto"/>
                <w:sz w:val="20"/>
                <w:highlight w:val="none"/>
                <w:u w:val="none" w:color="FF0000"/>
              </w:rPr>
              <w:t>％</w:t>
            </w:r>
          </w:p>
          <w:p>
            <w:pPr>
              <w:pStyle w:val="0"/>
              <w:snapToGrid w:val="0"/>
              <w:jc w:val="center"/>
              <w:rPr>
                <w:rFonts w:hint="default"/>
                <w:color w:val="auto"/>
                <w:sz w:val="20"/>
                <w:highlight w:val="none"/>
                <w:u w:val="none" w:color="auto"/>
              </w:rPr>
            </w:pPr>
            <w:r>
              <w:rPr>
                <w:rFonts w:hint="eastAsia"/>
                <w:color w:val="auto"/>
                <w:sz w:val="20"/>
                <w:highlight w:val="none"/>
                <w:u w:val="none" w:color="FF0000"/>
              </w:rPr>
              <w:t>【Ｒ３年度】</w:t>
            </w:r>
          </w:p>
        </w:tc>
        <w:tc>
          <w:tcPr>
            <w:tcW w:w="1777" w:type="dxa"/>
            <w:tcBorders>
              <w:top w:val="single" w:color="auto" w:sz="6" w:space="0"/>
              <w:left w:val="none" w:color="auto" w:sz="0" w:space="0"/>
              <w:bottom w:val="single" w:color="auto" w:sz="6" w:space="0"/>
              <w:right w:val="none" w:color="auto" w:sz="0" w:space="0"/>
              <w:tl2br w:val="nil"/>
              <w:tr2bl w:val="nil"/>
            </w:tcBorders>
            <w:vAlign w:val="center"/>
          </w:tcPr>
          <w:p>
            <w:pPr>
              <w:pStyle w:val="0"/>
              <w:snapToGrid w:val="0"/>
              <w:spacing w:line="0" w:lineRule="atLeast"/>
              <w:jc w:val="center"/>
              <w:rPr>
                <w:rFonts w:hint="default"/>
                <w:color w:val="auto"/>
                <w:sz w:val="20"/>
                <w:highlight w:val="none"/>
                <w:u w:val="none" w:color="auto"/>
              </w:rPr>
            </w:pPr>
            <w:r>
              <w:rPr>
                <w:rFonts w:hint="eastAsia"/>
                <w:color w:val="auto"/>
                <w:sz w:val="20"/>
                <w:highlight w:val="none"/>
                <w:u w:val="none" w:color="FF0000"/>
              </w:rPr>
              <w:t>70</w:t>
            </w:r>
            <w:r>
              <w:rPr>
                <w:rFonts w:hint="eastAsia"/>
                <w:color w:val="auto"/>
                <w:sz w:val="20"/>
                <w:highlight w:val="none"/>
                <w:u w:val="none" w:color="FF0000"/>
              </w:rPr>
              <w:t>％以上</w:t>
            </w:r>
          </w:p>
        </w:tc>
        <w:tc>
          <w:tcPr>
            <w:tcW w:w="2009" w:type="dxa"/>
            <w:tcBorders>
              <w:top w:val="single" w:color="auto" w:sz="6" w:space="0"/>
              <w:left w:val="none" w:color="auto" w:sz="0" w:space="0"/>
              <w:bottom w:val="single" w:color="auto" w:sz="6" w:space="0"/>
              <w:right w:val="single" w:color="auto" w:sz="4" w:space="0"/>
              <w:tl2br w:val="nil"/>
              <w:tr2bl w:val="nil"/>
            </w:tcBorders>
            <w:vAlign w:val="center"/>
          </w:tcPr>
          <w:p>
            <w:pPr>
              <w:pStyle w:val="0"/>
              <w:snapToGrid w:val="0"/>
              <w:spacing w:line="0" w:lineRule="atLeast"/>
              <w:jc w:val="left"/>
              <w:rPr>
                <w:rFonts w:hint="default"/>
                <w:color w:val="auto"/>
                <w:sz w:val="16"/>
                <w:highlight w:val="none"/>
                <w:u w:val="none" w:color="auto"/>
              </w:rPr>
            </w:pPr>
            <w:r>
              <w:rPr>
                <w:rFonts w:hint="eastAsia"/>
                <w:color w:val="auto"/>
                <w:sz w:val="16"/>
                <w:highlight w:val="none"/>
                <w:u w:val="none" w:color="FF0000"/>
              </w:rPr>
              <w:t>市町村国保取組み報告（令和３年度）</w:t>
            </w:r>
          </w:p>
        </w:tc>
      </w:tr>
      <w:tr>
        <w:trPr>
          <w:trHeight w:val="721" w:hRule="atLeast"/>
        </w:trPr>
        <w:tc>
          <w:tcPr>
            <w:tcW w:w="312" w:type="dxa"/>
            <w:tcBorders>
              <w:top w:val="single" w:color="auto" w:sz="6" w:space="0"/>
              <w:left w:val="single" w:color="auto" w:sz="4" w:space="0"/>
              <w:bottom w:val="single" w:color="auto" w:sz="6" w:space="0"/>
              <w:right w:val="none" w:color="auto" w:sz="0" w:space="0"/>
              <w:tl2br w:val="nil"/>
              <w:tr2bl w:val="nil"/>
            </w:tcBorders>
            <w:shd w:val="clear" w:color="auto" w:fill="DAEEF3"/>
            <w:vAlign w:val="center"/>
          </w:tcPr>
          <w:p>
            <w:pPr>
              <w:pStyle w:val="0"/>
              <w:snapToGrid w:val="0"/>
              <w:rPr>
                <w:rFonts w:hint="default"/>
                <w:color w:val="000000" w:themeColor="text1"/>
                <w:highlight w:val="none"/>
              </w:rPr>
            </w:pPr>
            <w:r>
              <w:rPr>
                <w:rFonts w:hint="eastAsia"/>
                <w:color w:val="000000" w:themeColor="text1"/>
                <w:highlight w:val="none"/>
              </w:rPr>
              <w:t>P</w:t>
            </w:r>
          </w:p>
        </w:tc>
        <w:tc>
          <w:tcPr>
            <w:tcW w:w="2937" w:type="dxa"/>
            <w:tcBorders>
              <w:top w:val="single" w:color="auto" w:sz="6" w:space="0"/>
              <w:left w:val="single" w:color="auto" w:sz="4" w:space="0"/>
              <w:bottom w:val="single" w:color="auto" w:sz="6" w:space="0"/>
              <w:right w:val="none" w:color="auto" w:sz="0" w:space="0"/>
              <w:tl2br w:val="nil"/>
              <w:tr2bl w:val="nil"/>
            </w:tcBorders>
            <w:shd w:val="clear" w:color="auto" w:fill="DAEEF3"/>
            <w:vAlign w:val="center"/>
          </w:tcPr>
          <w:p>
            <w:pPr>
              <w:pStyle w:val="0"/>
              <w:snapToGrid w:val="0"/>
              <w:spacing w:line="0" w:lineRule="atLeast"/>
              <w:jc w:val="left"/>
              <w:rPr>
                <w:rFonts w:hint="default"/>
                <w:color w:val="auto"/>
                <w:kern w:val="2"/>
                <w:sz w:val="20"/>
                <w:highlight w:val="none"/>
                <w:u w:val="none" w:color="auto"/>
              </w:rPr>
            </w:pPr>
            <w:r>
              <w:rPr>
                <w:rFonts w:hint="eastAsia"/>
                <w:color w:val="auto"/>
                <w:kern w:val="2"/>
                <w:sz w:val="20"/>
                <w:highlight w:val="none"/>
                <w:u w:val="none" w:color="FF0000"/>
              </w:rPr>
              <w:t>⑤糖尿病年齢調整外来受療率</w:t>
            </w:r>
          </w:p>
        </w:tc>
        <w:tc>
          <w:tcPr>
            <w:tcW w:w="1777" w:type="dxa"/>
            <w:tcBorders>
              <w:top w:val="single" w:color="auto" w:sz="6" w:space="0"/>
              <w:left w:val="none" w:color="auto" w:sz="0" w:space="0"/>
              <w:bottom w:val="single" w:color="auto" w:sz="6" w:space="0"/>
              <w:right w:val="none" w:color="auto" w:sz="0" w:space="0"/>
              <w:tl2br w:val="nil"/>
              <w:tr2bl w:val="nil"/>
            </w:tcBorders>
            <w:vAlign w:val="center"/>
          </w:tcPr>
          <w:p>
            <w:pPr>
              <w:pStyle w:val="0"/>
              <w:snapToGrid w:val="0"/>
              <w:jc w:val="center"/>
              <w:rPr>
                <w:rFonts w:hint="default"/>
                <w:color w:val="auto"/>
                <w:sz w:val="20"/>
                <w:highlight w:val="none"/>
                <w:u w:val="none" w:color="auto"/>
              </w:rPr>
            </w:pPr>
            <w:r>
              <w:rPr>
                <w:rFonts w:hint="eastAsia"/>
                <w:color w:val="auto"/>
                <w:sz w:val="20"/>
                <w:highlight w:val="none"/>
                <w:u w:val="none" w:color="FF0000"/>
              </w:rPr>
              <w:t>82.5</w:t>
            </w:r>
          </w:p>
        </w:tc>
        <w:tc>
          <w:tcPr>
            <w:tcW w:w="1777" w:type="dxa"/>
            <w:tcBorders>
              <w:top w:val="single" w:color="auto" w:sz="6" w:space="0"/>
              <w:left w:val="none" w:color="auto" w:sz="0" w:space="0"/>
              <w:bottom w:val="single" w:color="auto" w:sz="6" w:space="0"/>
              <w:right w:val="none" w:color="auto" w:sz="0" w:space="0"/>
              <w:tl2br w:val="nil"/>
              <w:tr2bl w:val="nil"/>
            </w:tcBorders>
            <w:vAlign w:val="center"/>
          </w:tcPr>
          <w:p>
            <w:pPr>
              <w:pStyle w:val="0"/>
              <w:snapToGrid w:val="0"/>
              <w:spacing w:line="0" w:lineRule="atLeast"/>
              <w:jc w:val="center"/>
              <w:rPr>
                <w:rFonts w:hint="default"/>
                <w:color w:val="auto"/>
                <w:sz w:val="20"/>
                <w:highlight w:val="none"/>
                <w:u w:val="none" w:color="auto"/>
              </w:rPr>
            </w:pPr>
            <w:r>
              <w:rPr>
                <w:rFonts w:hint="eastAsia"/>
                <w:color w:val="auto"/>
                <w:sz w:val="20"/>
                <w:highlight w:val="none"/>
                <w:u w:val="none" w:color="FF0000"/>
              </w:rPr>
              <w:t>減少</w:t>
            </w:r>
          </w:p>
        </w:tc>
        <w:tc>
          <w:tcPr>
            <w:tcW w:w="2009" w:type="dxa"/>
            <w:tcBorders>
              <w:top w:val="single" w:color="auto" w:sz="6" w:space="0"/>
              <w:left w:val="none" w:color="auto" w:sz="0" w:space="0"/>
              <w:bottom w:val="single" w:color="auto" w:sz="6" w:space="0"/>
              <w:right w:val="single" w:color="auto" w:sz="4" w:space="0"/>
              <w:tl2br w:val="nil"/>
              <w:tr2bl w:val="nil"/>
            </w:tcBorders>
            <w:vAlign w:val="center"/>
          </w:tcPr>
          <w:p>
            <w:pPr>
              <w:pStyle w:val="0"/>
              <w:snapToGrid w:val="0"/>
              <w:spacing w:line="240" w:lineRule="exact"/>
              <w:jc w:val="left"/>
              <w:rPr>
                <w:rFonts w:hint="default"/>
                <w:color w:val="auto"/>
                <w:sz w:val="16"/>
                <w:highlight w:val="none"/>
                <w:u w:val="none" w:color="FF0000"/>
              </w:rPr>
            </w:pPr>
            <w:r>
              <w:rPr>
                <w:rFonts w:hint="eastAsia"/>
                <w:color w:val="auto"/>
                <w:sz w:val="16"/>
                <w:highlight w:val="none"/>
                <w:u w:val="none" w:color="FF0000"/>
              </w:rPr>
              <w:t>令和２年患者調査</w:t>
            </w:r>
          </w:p>
        </w:tc>
      </w:tr>
      <w:tr>
        <w:trPr>
          <w:trHeight w:val="920" w:hRule="atLeast"/>
        </w:trPr>
        <w:tc>
          <w:tcPr>
            <w:tcW w:w="312" w:type="dxa"/>
            <w:tcBorders>
              <w:top w:val="single" w:color="auto" w:sz="4" w:space="0"/>
              <w:left w:val="single" w:color="auto" w:sz="4" w:space="0"/>
              <w:bottom w:val="single" w:color="auto" w:sz="6" w:space="0"/>
              <w:right w:val="none" w:color="auto" w:sz="0" w:space="0"/>
              <w:tl2br w:val="nil"/>
              <w:tr2bl w:val="nil"/>
            </w:tcBorders>
            <w:shd w:val="clear" w:color="auto" w:fill="DAEEF3"/>
            <w:vAlign w:val="center"/>
          </w:tcPr>
          <w:p>
            <w:pPr>
              <w:pStyle w:val="0"/>
              <w:snapToGrid w:val="0"/>
              <w:rPr>
                <w:rFonts w:hint="default"/>
                <w:color w:val="000000" w:themeColor="text1"/>
                <w:highlight w:val="none"/>
              </w:rPr>
            </w:pPr>
            <w:r>
              <w:rPr>
                <w:rFonts w:hint="eastAsia"/>
                <w:color w:val="000000" w:themeColor="text1"/>
                <w:highlight w:val="none"/>
              </w:rPr>
              <w:t>P</w:t>
            </w:r>
          </w:p>
        </w:tc>
        <w:tc>
          <w:tcPr>
            <w:tcW w:w="2937" w:type="dxa"/>
            <w:tcBorders>
              <w:top w:val="single" w:color="auto" w:sz="4" w:space="0"/>
              <w:left w:val="single" w:color="auto" w:sz="4" w:space="0"/>
              <w:bottom w:val="single" w:color="auto" w:sz="6" w:space="0"/>
              <w:right w:val="none" w:color="auto" w:sz="0" w:space="0"/>
              <w:tl2br w:val="nil"/>
              <w:tr2bl w:val="nil"/>
            </w:tcBorders>
            <w:shd w:val="clear" w:color="auto" w:fill="DAEEF3"/>
            <w:vAlign w:val="center"/>
          </w:tcPr>
          <w:p>
            <w:pPr>
              <w:pStyle w:val="0"/>
              <w:snapToGrid w:val="0"/>
              <w:spacing w:line="0" w:lineRule="atLeast"/>
              <w:jc w:val="left"/>
              <w:rPr>
                <w:rFonts w:hint="default"/>
                <w:color w:val="auto"/>
                <w:kern w:val="2"/>
                <w:sz w:val="20"/>
                <w:highlight w:val="none"/>
                <w:u w:val="none" w:color="FF0000"/>
              </w:rPr>
            </w:pPr>
            <w:r>
              <w:rPr>
                <w:rFonts w:hint="eastAsia"/>
                <w:color w:val="auto"/>
                <w:sz w:val="20"/>
                <w:highlight w:val="none"/>
                <w:u w:val="none" w:color="FF0000"/>
              </w:rPr>
              <w:t>⑥糖尿病性腎症透析予防強化プログラムを実施する市町村数</w:t>
            </w:r>
          </w:p>
        </w:tc>
        <w:tc>
          <w:tcPr>
            <w:tcW w:w="1777" w:type="dxa"/>
            <w:tcBorders>
              <w:top w:val="single" w:color="auto" w:sz="4" w:space="0"/>
              <w:left w:val="none" w:color="auto" w:sz="0" w:space="0"/>
              <w:bottom w:val="single" w:color="auto" w:sz="6" w:space="0"/>
              <w:right w:val="single" w:color="auto" w:sz="4" w:space="0"/>
              <w:tl2br w:val="nil"/>
              <w:tr2bl w:val="nil"/>
            </w:tcBorders>
            <w:vAlign w:val="center"/>
          </w:tcPr>
          <w:p>
            <w:pPr>
              <w:pStyle w:val="0"/>
              <w:snapToGrid w:val="0"/>
              <w:spacing w:line="0" w:lineRule="atLeast"/>
              <w:jc w:val="center"/>
              <w:rPr>
                <w:rFonts w:hint="default"/>
                <w:color w:val="auto"/>
                <w:sz w:val="20"/>
                <w:highlight w:val="none"/>
                <w:u w:val="none" w:color="FF0000"/>
              </w:rPr>
            </w:pPr>
            <w:r>
              <w:rPr>
                <w:rFonts w:hint="eastAsia"/>
                <w:color w:val="auto"/>
                <w:sz w:val="20"/>
                <w:highlight w:val="none"/>
                <w:u w:val="none" w:color="FF0000"/>
              </w:rPr>
              <w:t>11</w:t>
            </w:r>
            <w:r>
              <w:rPr>
                <w:rFonts w:hint="eastAsia"/>
                <w:color w:val="auto"/>
                <w:sz w:val="20"/>
                <w:highlight w:val="none"/>
                <w:u w:val="none" w:color="FF0000"/>
              </w:rPr>
              <w:t>市町村</w:t>
            </w:r>
          </w:p>
          <w:p>
            <w:pPr>
              <w:pStyle w:val="0"/>
              <w:snapToGrid w:val="0"/>
              <w:spacing w:line="0" w:lineRule="atLeast"/>
              <w:jc w:val="center"/>
              <w:rPr>
                <w:rFonts w:hint="default"/>
                <w:color w:val="auto"/>
                <w:sz w:val="20"/>
                <w:highlight w:val="none"/>
                <w:u w:val="none" w:color="auto"/>
              </w:rPr>
            </w:pPr>
            <w:r>
              <w:rPr>
                <w:rFonts w:hint="eastAsia"/>
                <w:color w:val="auto"/>
                <w:sz w:val="20"/>
                <w:highlight w:val="none"/>
                <w:u w:val="none" w:color="FF0000"/>
              </w:rPr>
              <w:t>【Ｒ５年度】</w:t>
            </w:r>
          </w:p>
        </w:tc>
        <w:tc>
          <w:tcPr>
            <w:tcW w:w="1777" w:type="dxa"/>
            <w:tcBorders>
              <w:top w:val="single" w:color="auto" w:sz="4" w:space="0"/>
              <w:left w:val="none" w:color="auto" w:sz="0" w:space="0"/>
              <w:bottom w:val="single" w:color="auto" w:sz="6" w:space="0"/>
              <w:right w:val="single" w:color="auto" w:sz="4" w:space="0"/>
              <w:tl2br w:val="nil"/>
              <w:tr2bl w:val="nil"/>
            </w:tcBorders>
            <w:vAlign w:val="center"/>
          </w:tcPr>
          <w:p>
            <w:pPr>
              <w:pStyle w:val="0"/>
              <w:snapToGrid w:val="0"/>
              <w:jc w:val="center"/>
              <w:rPr>
                <w:rFonts w:hint="default"/>
                <w:b w:val="1"/>
                <w:color w:val="auto"/>
                <w:sz w:val="20"/>
                <w:highlight w:val="none"/>
                <w:u w:val="none" w:color="auto"/>
              </w:rPr>
            </w:pPr>
            <w:r>
              <w:rPr>
                <w:rFonts w:hint="eastAsia"/>
                <w:color w:val="auto"/>
                <w:sz w:val="20"/>
                <w:highlight w:val="none"/>
                <w:u w:val="none" w:color="FF0000"/>
              </w:rPr>
              <w:t>34</w:t>
            </w:r>
            <w:r>
              <w:rPr>
                <w:rFonts w:hint="eastAsia"/>
                <w:color w:val="auto"/>
                <w:sz w:val="20"/>
                <w:highlight w:val="none"/>
                <w:u w:val="none" w:color="FF0000"/>
              </w:rPr>
              <w:t>市町村</w:t>
            </w:r>
          </w:p>
        </w:tc>
        <w:tc>
          <w:tcPr>
            <w:tcW w:w="2009" w:type="dxa"/>
            <w:tcBorders>
              <w:top w:val="single" w:color="auto" w:sz="4" w:space="0"/>
              <w:left w:val="single" w:color="auto" w:sz="4" w:space="0"/>
              <w:bottom w:val="single" w:color="auto" w:sz="6" w:space="0"/>
              <w:right w:val="single" w:color="auto" w:sz="4" w:space="0"/>
              <w:tl2br w:val="nil"/>
              <w:tr2bl w:val="nil"/>
            </w:tcBorders>
            <w:vAlign w:val="center"/>
          </w:tcPr>
          <w:p>
            <w:pPr>
              <w:pStyle w:val="0"/>
              <w:snapToGrid w:val="0"/>
              <w:spacing w:line="0" w:lineRule="atLeast"/>
              <w:jc w:val="left"/>
              <w:rPr>
                <w:rFonts w:hint="default"/>
                <w:color w:val="auto"/>
                <w:sz w:val="21"/>
                <w:highlight w:val="none"/>
                <w:u w:val="none" w:color="FF0000"/>
              </w:rPr>
            </w:pPr>
            <w:r>
              <w:rPr>
                <w:rFonts w:hint="eastAsia"/>
                <w:color w:val="auto"/>
                <w:sz w:val="16"/>
                <w:highlight w:val="none"/>
                <w:u w:val="none" w:color="FF0000"/>
              </w:rPr>
              <w:t>高知県糖尿病性腎症透析予防強化プログラム実施市町村数</w:t>
            </w:r>
          </w:p>
          <w:p>
            <w:pPr>
              <w:pStyle w:val="0"/>
              <w:snapToGrid w:val="0"/>
              <w:spacing w:line="0" w:lineRule="atLeast"/>
              <w:jc w:val="left"/>
              <w:rPr>
                <w:rFonts w:hint="default"/>
                <w:color w:val="auto"/>
                <w:sz w:val="20"/>
                <w:highlight w:val="none"/>
                <w:u w:val="none" w:color="FF0000"/>
              </w:rPr>
            </w:pPr>
            <w:r>
              <w:rPr>
                <w:rFonts w:hint="eastAsia"/>
                <w:color w:val="auto"/>
                <w:sz w:val="16"/>
                <w:highlight w:val="none"/>
                <w:u w:val="none" w:color="FF0000"/>
              </w:rPr>
              <w:t>（令和５年度）</w:t>
            </w:r>
          </w:p>
        </w:tc>
      </w:tr>
      <w:tr>
        <w:trPr>
          <w:trHeight w:val="1059" w:hRule="atLeast"/>
        </w:trPr>
        <w:tc>
          <w:tcPr>
            <w:tcW w:w="312" w:type="dxa"/>
            <w:tcBorders>
              <w:top w:val="single" w:color="auto" w:sz="6" w:space="0"/>
              <w:left w:val="single" w:color="auto" w:sz="4" w:space="0"/>
              <w:bottom w:val="single" w:color="auto" w:sz="4" w:space="0"/>
              <w:right w:val="none" w:color="auto" w:sz="0" w:space="0"/>
              <w:tl2br w:val="nil"/>
              <w:tr2bl w:val="nil"/>
            </w:tcBorders>
            <w:shd w:val="clear" w:color="auto" w:fill="DAEEF3"/>
            <w:vAlign w:val="center"/>
          </w:tcPr>
          <w:p>
            <w:pPr>
              <w:pStyle w:val="0"/>
              <w:snapToGrid w:val="0"/>
              <w:rPr>
                <w:rFonts w:hint="default"/>
                <w:color w:val="000000" w:themeColor="text1"/>
                <w:highlight w:val="none"/>
              </w:rPr>
            </w:pPr>
            <w:r>
              <w:rPr>
                <w:rFonts w:hint="eastAsia"/>
                <w:color w:val="000000" w:themeColor="text1"/>
                <w:highlight w:val="none"/>
              </w:rPr>
              <w:t>P</w:t>
            </w:r>
          </w:p>
        </w:tc>
        <w:tc>
          <w:tcPr>
            <w:tcW w:w="2937" w:type="dxa"/>
            <w:tcBorders>
              <w:top w:val="single" w:color="auto" w:sz="6" w:space="0"/>
              <w:left w:val="single" w:color="auto" w:sz="4" w:space="0"/>
              <w:bottom w:val="single" w:color="auto" w:sz="4" w:space="0"/>
              <w:right w:val="none" w:color="auto" w:sz="0" w:space="0"/>
              <w:tl2br w:val="nil"/>
              <w:tr2bl w:val="nil"/>
            </w:tcBorders>
            <w:shd w:val="clear" w:color="auto" w:fill="DAEEF3"/>
            <w:vAlign w:val="center"/>
          </w:tcPr>
          <w:p>
            <w:pPr>
              <w:pStyle w:val="0"/>
              <w:snapToGrid w:val="0"/>
              <w:spacing w:line="0" w:lineRule="atLeast"/>
              <w:jc w:val="left"/>
              <w:rPr>
                <w:rFonts w:hint="default"/>
                <w:color w:val="auto"/>
                <w:kern w:val="2"/>
                <w:sz w:val="20"/>
                <w:highlight w:val="none"/>
                <w:u w:val="none" w:color="auto"/>
              </w:rPr>
            </w:pPr>
            <w:r>
              <w:rPr>
                <w:rFonts w:hint="eastAsia"/>
                <w:color w:val="auto"/>
                <w:kern w:val="2"/>
                <w:sz w:val="20"/>
                <w:highlight w:val="none"/>
                <w:u w:val="none" w:color="FF0000"/>
              </w:rPr>
              <w:t>⑦</w:t>
            </w:r>
            <w:r>
              <w:rPr>
                <w:rFonts w:hint="eastAsia"/>
                <w:color w:val="auto"/>
                <w:kern w:val="2"/>
                <w:sz w:val="20"/>
                <w:highlight w:val="none"/>
                <w:u w:val="none" w:color="auto"/>
              </w:rPr>
              <w:t>医療圏ごとの外来栄養食事指導</w:t>
            </w:r>
            <w:r>
              <w:rPr>
                <w:rFonts w:hint="eastAsia"/>
                <w:color w:val="auto"/>
                <w:kern w:val="2"/>
                <w:sz w:val="20"/>
                <w:highlight w:val="none"/>
                <w:u w:val="none" w:color="auto"/>
              </w:rPr>
              <w:t>SCR</w:t>
            </w:r>
          </w:p>
        </w:tc>
        <w:tc>
          <w:tcPr>
            <w:tcW w:w="1777" w:type="dxa"/>
            <w:tcBorders>
              <w:top w:val="single" w:color="auto" w:sz="6" w:space="0"/>
              <w:left w:val="none" w:color="auto" w:sz="0" w:space="0"/>
              <w:bottom w:val="single" w:color="auto" w:sz="4" w:space="0"/>
              <w:right w:val="single" w:color="auto" w:sz="4" w:space="0"/>
              <w:tl2br w:val="nil"/>
              <w:tr2bl w:val="nil"/>
            </w:tcBorders>
            <w:vAlign w:val="center"/>
          </w:tcPr>
          <w:p>
            <w:pPr>
              <w:pStyle w:val="0"/>
              <w:snapToGrid w:val="0"/>
              <w:spacing w:line="240" w:lineRule="auto"/>
              <w:jc w:val="center"/>
              <w:rPr>
                <w:rFonts w:hint="default"/>
                <w:color w:val="auto"/>
                <w:kern w:val="2"/>
                <w:sz w:val="20"/>
                <w:highlight w:val="none"/>
                <w:u w:val="none" w:color="auto"/>
              </w:rPr>
            </w:pPr>
            <w:r>
              <w:rPr>
                <w:rFonts w:hint="eastAsia"/>
                <w:color w:val="auto"/>
                <w:kern w:val="2"/>
                <w:sz w:val="20"/>
                <w:highlight w:val="none"/>
                <w:u w:val="none" w:color="auto"/>
              </w:rPr>
              <w:t>安芸</w:t>
            </w:r>
            <w:r>
              <w:rPr>
                <w:rFonts w:hint="eastAsia"/>
                <w:color w:val="auto"/>
                <w:kern w:val="2"/>
                <w:sz w:val="20"/>
                <w:highlight w:val="none"/>
                <w:u w:val="none" w:color="FF0000"/>
              </w:rPr>
              <w:t>35.1</w:t>
            </w:r>
            <w:r>
              <w:rPr>
                <w:rFonts w:hint="eastAsia"/>
                <w:color w:val="auto"/>
                <w:kern w:val="2"/>
                <w:sz w:val="20"/>
                <w:highlight w:val="none"/>
                <w:u w:val="none" w:color="auto"/>
              </w:rPr>
              <w:t xml:space="preserve"> </w:t>
            </w:r>
          </w:p>
          <w:p>
            <w:pPr>
              <w:pStyle w:val="0"/>
              <w:snapToGrid w:val="0"/>
              <w:spacing w:line="240" w:lineRule="auto"/>
              <w:jc w:val="center"/>
              <w:rPr>
                <w:rFonts w:hint="default"/>
                <w:color w:val="auto"/>
                <w:kern w:val="2"/>
                <w:sz w:val="20"/>
                <w:highlight w:val="none"/>
                <w:u w:val="none" w:color="auto"/>
              </w:rPr>
            </w:pPr>
            <w:r>
              <w:rPr>
                <w:rFonts w:hint="eastAsia"/>
                <w:color w:val="auto"/>
                <w:kern w:val="2"/>
                <w:sz w:val="20"/>
                <w:highlight w:val="none"/>
                <w:u w:val="none" w:color="auto"/>
              </w:rPr>
              <w:t>中央</w:t>
            </w:r>
            <w:r>
              <w:rPr>
                <w:rFonts w:hint="eastAsia"/>
                <w:color w:val="auto"/>
                <w:kern w:val="2"/>
                <w:sz w:val="20"/>
                <w:highlight w:val="none"/>
                <w:u w:val="none" w:color="FF0000"/>
              </w:rPr>
              <w:t>96.4</w:t>
            </w:r>
            <w:r>
              <w:rPr>
                <w:rFonts w:hint="eastAsia"/>
                <w:color w:val="auto"/>
                <w:kern w:val="2"/>
                <w:sz w:val="20"/>
                <w:highlight w:val="none"/>
                <w:u w:val="none" w:color="auto"/>
              </w:rPr>
              <w:t xml:space="preserve"> </w:t>
            </w:r>
          </w:p>
          <w:p>
            <w:pPr>
              <w:pStyle w:val="0"/>
              <w:snapToGrid w:val="0"/>
              <w:spacing w:line="240" w:lineRule="auto"/>
              <w:jc w:val="center"/>
              <w:rPr>
                <w:rFonts w:hint="default"/>
                <w:color w:val="auto"/>
                <w:kern w:val="2"/>
                <w:sz w:val="20"/>
                <w:highlight w:val="none"/>
                <w:u w:val="none" w:color="auto"/>
              </w:rPr>
            </w:pPr>
            <w:r>
              <w:rPr>
                <w:rFonts w:hint="eastAsia"/>
                <w:color w:val="auto"/>
                <w:kern w:val="2"/>
                <w:sz w:val="20"/>
                <w:highlight w:val="none"/>
                <w:u w:val="none" w:color="auto"/>
              </w:rPr>
              <w:t>高幡</w:t>
            </w:r>
            <w:r>
              <w:rPr>
                <w:rFonts w:hint="eastAsia"/>
                <w:color w:val="auto"/>
                <w:kern w:val="2"/>
                <w:sz w:val="20"/>
                <w:highlight w:val="none"/>
                <w:u w:val="none" w:color="FF0000"/>
              </w:rPr>
              <w:t>15.8</w:t>
            </w:r>
          </w:p>
          <w:p>
            <w:pPr>
              <w:pStyle w:val="0"/>
              <w:snapToGrid w:val="0"/>
              <w:spacing w:line="240" w:lineRule="auto"/>
              <w:jc w:val="center"/>
              <w:rPr>
                <w:rFonts w:hint="default"/>
                <w:color w:val="auto"/>
                <w:sz w:val="20"/>
                <w:highlight w:val="none"/>
                <w:u w:val="none" w:color="auto"/>
              </w:rPr>
            </w:pPr>
            <w:r>
              <w:rPr>
                <w:rFonts w:hint="eastAsia"/>
                <w:color w:val="auto"/>
                <w:kern w:val="2"/>
                <w:sz w:val="20"/>
                <w:highlight w:val="none"/>
                <w:u w:val="none" w:color="auto"/>
              </w:rPr>
              <w:t>幡多</w:t>
            </w:r>
            <w:r>
              <w:rPr>
                <w:rFonts w:hint="eastAsia"/>
                <w:color w:val="auto"/>
                <w:kern w:val="2"/>
                <w:sz w:val="20"/>
                <w:highlight w:val="none"/>
                <w:u w:val="none" w:color="FF0000"/>
              </w:rPr>
              <w:t>26.7</w:t>
            </w:r>
          </w:p>
          <w:p>
            <w:pPr>
              <w:pStyle w:val="0"/>
              <w:snapToGrid w:val="0"/>
              <w:spacing w:line="240" w:lineRule="auto"/>
              <w:jc w:val="center"/>
              <w:rPr>
                <w:rFonts w:hint="default"/>
                <w:color w:val="auto"/>
                <w:sz w:val="20"/>
                <w:highlight w:val="none"/>
                <w:u w:val="none" w:color="auto"/>
              </w:rPr>
            </w:pPr>
            <w:r>
              <w:rPr>
                <w:rFonts w:hint="eastAsia"/>
                <w:color w:val="auto"/>
                <w:sz w:val="20"/>
                <w:highlight w:val="none"/>
                <w:u w:val="none" w:color="FF0000"/>
              </w:rPr>
              <w:t>【Ｒ２年度】</w:t>
            </w:r>
          </w:p>
        </w:tc>
        <w:tc>
          <w:tcPr>
            <w:tcW w:w="1777" w:type="dxa"/>
            <w:tcBorders>
              <w:top w:val="single" w:color="auto" w:sz="6" w:space="0"/>
              <w:left w:val="none" w:color="auto" w:sz="0" w:space="0"/>
              <w:bottom w:val="single" w:color="auto" w:sz="4" w:space="0"/>
              <w:right w:val="single" w:color="auto" w:sz="4" w:space="0"/>
              <w:tl2br w:val="nil"/>
              <w:tr2bl w:val="nil"/>
            </w:tcBorders>
            <w:vAlign w:val="center"/>
          </w:tcPr>
          <w:p>
            <w:pPr>
              <w:pStyle w:val="0"/>
              <w:snapToGrid w:val="0"/>
              <w:spacing w:line="0" w:lineRule="atLeast"/>
              <w:jc w:val="center"/>
              <w:rPr>
                <w:rFonts w:hint="default"/>
                <w:color w:val="auto"/>
                <w:sz w:val="20"/>
                <w:highlight w:val="none"/>
                <w:u w:val="none" w:color="auto"/>
              </w:rPr>
            </w:pPr>
            <w:r>
              <w:rPr>
                <w:rFonts w:hint="eastAsia"/>
                <w:color w:val="auto"/>
                <w:sz w:val="20"/>
                <w:highlight w:val="none"/>
                <w:u w:val="none" w:color="auto"/>
              </w:rPr>
              <w:t>各医療圏</w:t>
            </w:r>
          </w:p>
          <w:p>
            <w:pPr>
              <w:pStyle w:val="0"/>
              <w:snapToGrid w:val="0"/>
              <w:spacing w:line="0" w:lineRule="atLeast"/>
              <w:jc w:val="center"/>
              <w:rPr>
                <w:rFonts w:hint="default"/>
                <w:color w:val="auto"/>
                <w:sz w:val="20"/>
                <w:highlight w:val="none"/>
                <w:u w:val="none" w:color="auto"/>
              </w:rPr>
            </w:pPr>
            <w:r>
              <w:rPr>
                <w:rFonts w:hint="eastAsia"/>
                <w:color w:val="auto"/>
                <w:sz w:val="20"/>
                <w:highlight w:val="none"/>
                <w:u w:val="none" w:color="auto"/>
              </w:rPr>
              <w:t>100</w:t>
            </w:r>
            <w:r>
              <w:rPr>
                <w:rFonts w:hint="eastAsia"/>
                <w:color w:val="auto"/>
                <w:sz w:val="20"/>
                <w:highlight w:val="none"/>
                <w:u w:val="none" w:color="auto"/>
              </w:rPr>
              <w:t>以上</w:t>
            </w:r>
          </w:p>
        </w:tc>
        <w:tc>
          <w:tcPr>
            <w:tcW w:w="2009" w:type="dxa"/>
            <w:tcBorders>
              <w:top w:val="single" w:color="auto" w:sz="6" w:space="0"/>
              <w:left w:val="single" w:color="auto" w:sz="4" w:space="0"/>
              <w:bottom w:val="single" w:color="auto" w:sz="4" w:space="0"/>
              <w:right w:val="single" w:color="auto" w:sz="4" w:space="0"/>
              <w:tl2br w:val="nil"/>
              <w:tr2bl w:val="nil"/>
            </w:tcBorders>
            <w:vAlign w:val="center"/>
          </w:tcPr>
          <w:p>
            <w:pPr>
              <w:pStyle w:val="0"/>
              <w:snapToGrid w:val="0"/>
              <w:spacing w:line="0" w:lineRule="atLeast"/>
              <w:jc w:val="left"/>
              <w:rPr>
                <w:rFonts w:hint="default"/>
                <w:color w:val="auto"/>
                <w:sz w:val="21"/>
                <w:highlight w:val="none"/>
                <w:u w:val="none" w:color="auto"/>
              </w:rPr>
            </w:pPr>
            <w:r>
              <w:rPr>
                <w:rFonts w:hint="eastAsia"/>
                <w:color w:val="auto"/>
                <w:sz w:val="16"/>
                <w:highlight w:val="none"/>
                <w:u w:val="none" w:color="auto"/>
              </w:rPr>
              <w:t>経済・財政と暮らしの指標「見える化」ポータルサイト（内閣府）</w:t>
            </w:r>
          </w:p>
        </w:tc>
      </w:tr>
    </w:tbl>
    <w:p>
      <w:pPr>
        <w:pStyle w:val="0"/>
        <w:tabs>
          <w:tab w:val="left" w:leader="none" w:pos="0"/>
        </w:tabs>
        <w:ind w:firstLine="453" w:firstLineChars="200"/>
        <w:rPr>
          <w:rFonts w:hint="default" w:ascii="ＭＳ ゴシック" w:hAnsi="ＭＳ ゴシック" w:eastAsia="ＭＳ ゴシック"/>
          <w:b w:val="1"/>
          <w:color w:val="000000" w:themeColor="text1"/>
          <w:sz w:val="16"/>
          <w:highlight w:val="none"/>
        </w:rPr>
      </w:pPr>
    </w:p>
    <w:p>
      <w:pPr>
        <w:pStyle w:val="0"/>
        <w:tabs>
          <w:tab w:val="left" w:leader="none" w:pos="0"/>
        </w:tabs>
        <w:ind w:firstLine="335" w:firstLineChars="200"/>
        <w:rPr>
          <w:rFonts w:hint="default" w:ascii="ＭＳ ゴシック" w:hAnsi="ＭＳ ゴシック" w:eastAsia="ＭＳ ゴシック"/>
          <w:b w:val="1"/>
          <w:color w:val="000000" w:themeColor="text1"/>
          <w:sz w:val="16"/>
          <w:highlight w:val="none"/>
        </w:rPr>
      </w:pPr>
      <w:r>
        <w:rPr>
          <w:rFonts w:hint="eastAsia"/>
          <w:highlight w:val="none"/>
        </w:rPr>
        <mc:AlternateContent>
          <mc:Choice Requires="wps">
            <w:drawing>
              <wp:anchor distT="0" distB="0" distL="71755" distR="71755" simplePos="0" relativeHeight="6" behindDoc="0" locked="0" layoutInCell="1" hidden="0" allowOverlap="1">
                <wp:simplePos x="0" y="0"/>
                <wp:positionH relativeFrom="column">
                  <wp:posOffset>130810</wp:posOffset>
                </wp:positionH>
                <wp:positionV relativeFrom="paragraph">
                  <wp:posOffset>635</wp:posOffset>
                </wp:positionV>
                <wp:extent cx="5530215" cy="311150"/>
                <wp:effectExtent l="635" t="635" r="29845" b="10795"/>
                <wp:wrapNone/>
                <wp:docPr id="1088" name="オブジェクト 0"/>
                <a:graphic xmlns:a="http://schemas.openxmlformats.org/drawingml/2006/main">
                  <a:graphicData uri="http://schemas.microsoft.com/office/word/2010/wordprocessingShape">
                    <wps:wsp>
                      <wps:cNvPr id="1088" name="オブジェクト 0"/>
                      <wps:cNvSpPr txBox="1"/>
                      <wps:spPr>
                        <a:xfrm>
                          <a:off x="0" y="0"/>
                          <a:ext cx="5530215" cy="311150"/>
                        </a:xfrm>
                        <a:prstGeom prst="rect">
                          <a:avLst/>
                        </a:prstGeom>
                        <a:solidFill>
                          <a:srgbClr val="FFFFFF"/>
                        </a:solidFill>
                        <a:ln w="6350" cmpd="sng">
                          <a:solidFill>
                            <a:srgbClr val="000000"/>
                          </a:solidFill>
                        </a:ln>
                      </wps:spPr>
                      <wps:style>
                        <a:lnRef idx="0">
                          <a:srgbClr val="000000"/>
                        </a:lnRef>
                        <a:fillRef idx="0">
                          <a:srgbClr val="000000"/>
                        </a:fillRef>
                        <a:effectRef idx="0">
                          <a:srgbClr val="000000"/>
                        </a:effectRef>
                        <a:fontRef idx="minor">
                          <a:schemeClr val="dk1"/>
                        </a:fontRef>
                      </wps:style>
                      <wps:txbx>
                        <w:txbxContent>
                          <w:p>
                            <w:pPr>
                              <w:pStyle w:val="0"/>
                              <w:snapToGrid w:val="0"/>
                              <w:rPr>
                                <w:rFonts w:hint="eastAsia" w:ascii="ＭＳ 明朝" w:hAnsi="ＭＳ 明朝" w:eastAsia="ＭＳ 明朝"/>
                                <w:sz w:val="16"/>
                              </w:rPr>
                            </w:pPr>
                            <w:r>
                              <w:rPr>
                                <w:rFonts w:hint="eastAsia" w:ascii="ＭＳ 明朝" w:hAnsi="ＭＳ 明朝" w:eastAsia="ＭＳ 明朝"/>
                                <w:sz w:val="16"/>
                              </w:rPr>
                              <w:t>区分の欄　Ｐ（プロセス指標）：実際にサービスを提供する主体の活動や、他機関との連携体制を測る指標</w:t>
                            </w:r>
                          </w:p>
                          <w:p>
                            <w:pPr>
                              <w:pStyle w:val="0"/>
                              <w:snapToGrid w:val="0"/>
                              <w:rPr>
                                <w:rFonts w:hint="eastAsia" w:ascii="ＭＳ 明朝" w:hAnsi="ＭＳ 明朝" w:eastAsia="ＭＳ 明朝"/>
                                <w:sz w:val="16"/>
                              </w:rPr>
                            </w:pPr>
                            <w:r>
                              <w:rPr>
                                <w:rFonts w:hint="eastAsia" w:ascii="ＭＳ 明朝" w:hAnsi="ＭＳ 明朝" w:eastAsia="ＭＳ 明朝"/>
                                <w:sz w:val="16"/>
                              </w:rPr>
                              <w:t>　　　　　Ｏ（アウトカム指標）：医療サービスの結果として住民の健康状態や患者の状態を測る指標</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5.65pt;mso-wrap-distance-bottom:0pt;margin-top:5.e-002pt;mso-position-vertical-relative:text;mso-position-horizontal-relative:text;position:absolute;height:24.5pt;mso-wrap-distance-top:0pt;width:435.45pt;mso-wrap-distance-left:5.65pt;margin-left:10.3pt;z-index:6;" o:spid="_x0000_s1088" o:allowincell="t" o:allowoverlap="t" filled="t" fillcolor="#ffffff" stroked="t" strokecolor="#000000" strokeweight="0.5pt" o:spt="202" type="#_x0000_t202">
                <v:fill/>
                <v:stroke linestyle="single" filltype="solid"/>
                <v:textbox style="layout-flow:horizontal;" inset="2.0637499999999998mm,0.24694444444444438mm,2.0637499999999998mm,0.24694444444444438mm">
                  <w:txbxContent>
                    <w:p>
                      <w:pPr>
                        <w:pStyle w:val="0"/>
                        <w:snapToGrid w:val="0"/>
                        <w:rPr>
                          <w:rFonts w:hint="eastAsia" w:ascii="ＭＳ 明朝" w:hAnsi="ＭＳ 明朝" w:eastAsia="ＭＳ 明朝"/>
                          <w:sz w:val="16"/>
                        </w:rPr>
                      </w:pPr>
                      <w:r>
                        <w:rPr>
                          <w:rFonts w:hint="eastAsia" w:ascii="ＭＳ 明朝" w:hAnsi="ＭＳ 明朝" w:eastAsia="ＭＳ 明朝"/>
                          <w:sz w:val="16"/>
                        </w:rPr>
                        <w:t>区分の欄　Ｐ（プロセス指標）：実際にサービスを提供する主体の活動や、他機関との連携体制を測る指標</w:t>
                      </w:r>
                    </w:p>
                    <w:p>
                      <w:pPr>
                        <w:pStyle w:val="0"/>
                        <w:snapToGrid w:val="0"/>
                        <w:rPr>
                          <w:rFonts w:hint="eastAsia" w:ascii="ＭＳ 明朝" w:hAnsi="ＭＳ 明朝" w:eastAsia="ＭＳ 明朝"/>
                          <w:sz w:val="16"/>
                        </w:rPr>
                      </w:pPr>
                      <w:r>
                        <w:rPr>
                          <w:rFonts w:hint="eastAsia" w:ascii="ＭＳ 明朝" w:hAnsi="ＭＳ 明朝" w:eastAsia="ＭＳ 明朝"/>
                          <w:sz w:val="16"/>
                        </w:rPr>
                        <w:t>　　　　　Ｏ（アウトカム指標）：医療サービスの結果として住民の健康状態や患者の状態を測る指標</w:t>
                      </w:r>
                    </w:p>
                  </w:txbxContent>
                </v:textbox>
                <v:imagedata o:title=""/>
                <w10:wrap type="none" anchorx="text" anchory="text"/>
              </v:shape>
            </w:pict>
          </mc:Fallback>
        </mc:AlternateContent>
      </w:r>
    </w:p>
    <w:p>
      <w:pPr>
        <w:pStyle w:val="0"/>
        <w:snapToGrid w:val="0"/>
        <w:ind w:left="224" w:leftChars="99"/>
        <w:rPr>
          <w:rFonts w:hint="default" w:ascii="ＭＳ ゴシック" w:hAnsi="ＭＳ ゴシック" w:eastAsia="ＭＳ ゴシック"/>
          <w:b w:val="1"/>
          <w:color w:val="000000" w:themeColor="text1"/>
          <w:sz w:val="16"/>
          <w:highlight w:val="none"/>
        </w:rPr>
      </w:pPr>
    </w:p>
    <w:p>
      <w:pPr>
        <w:pStyle w:val="0"/>
        <w:tabs>
          <w:tab w:val="left" w:leader="none" w:pos="7704"/>
        </w:tabs>
        <w:jc w:val="center"/>
        <w:rPr>
          <w:rFonts w:hint="default" w:ascii="ＭＳ ゴシック" w:hAnsi="ＭＳ ゴシック" w:eastAsia="ＭＳ ゴシック"/>
          <w:b w:val="1"/>
          <w:color w:val="auto"/>
          <w:highlight w:val="none"/>
        </w:rPr>
      </w:pPr>
      <w:r>
        <w:rPr>
          <w:rFonts w:hint="eastAsia"/>
        </w:rPr>
        <w:br w:type="page"/>
      </w:r>
    </w:p>
    <w:p>
      <w:pPr>
        <w:pStyle w:val="0"/>
        <w:tabs>
          <w:tab w:val="left" w:leader="none" w:pos="7704"/>
        </w:tabs>
        <w:jc w:val="center"/>
        <w:rPr>
          <w:rFonts w:hint="default" w:ascii="ＭＳ ゴシック" w:hAnsi="ＭＳ ゴシック" w:eastAsia="ＭＳ ゴシック"/>
          <w:b w:val="1"/>
          <w:color w:val="auto"/>
          <w:highlight w:val="none"/>
        </w:rPr>
      </w:pPr>
      <w:r>
        <w:rPr>
          <w:rFonts w:hint="eastAsia" w:ascii="ＭＳ ゴシック" w:hAnsi="ＭＳ ゴシック" w:eastAsia="ＭＳ ゴシック"/>
          <w:b w:val="0"/>
          <w:color w:val="auto"/>
          <w:highlight w:val="none"/>
        </w:rPr>
        <w:t>（図表</w:t>
      </w:r>
      <w:r>
        <w:rPr>
          <w:rFonts w:hint="eastAsia" w:ascii="ＭＳ ゴシック" w:hAnsi="ＭＳ ゴシック" w:eastAsia="ＭＳ ゴシック"/>
          <w:b w:val="0"/>
          <w:color w:val="auto"/>
          <w:highlight w:val="none"/>
        </w:rPr>
        <w:t>6-4-30</w:t>
      </w:r>
      <w:r>
        <w:rPr>
          <w:rFonts w:hint="eastAsia" w:ascii="ＭＳ ゴシック" w:hAnsi="ＭＳ ゴシック" w:eastAsia="ＭＳ ゴシック"/>
          <w:b w:val="0"/>
          <w:color w:val="auto"/>
          <w:highlight w:val="none"/>
        </w:rPr>
        <w:t>）糖尿病の医療連携体制図</w:t>
      </w:r>
    </w:p>
    <w:p>
      <w:pPr>
        <w:pStyle w:val="0"/>
        <w:tabs>
          <w:tab w:val="left" w:leader="none" w:pos="7704"/>
        </w:tabs>
        <w:rPr>
          <w:rFonts w:hint="default" w:ascii="ＭＳ ゴシック" w:hAnsi="ＭＳ ゴシック" w:eastAsia="ＭＳ ゴシック"/>
          <w:b w:val="1"/>
          <w:color w:val="auto"/>
          <w:highlight w:val="none"/>
        </w:rPr>
      </w:pPr>
    </w:p>
    <w:p>
      <w:pPr>
        <w:pStyle w:val="0"/>
        <w:tabs>
          <w:tab w:val="left" w:leader="none" w:pos="7704"/>
        </w:tabs>
        <w:rPr>
          <w:rFonts w:hint="default" w:ascii="ＭＳ ゴシック" w:hAnsi="ＭＳ ゴシック" w:eastAsia="ＭＳ ゴシック"/>
          <w:b w:val="1"/>
          <w:sz w:val="21"/>
          <w:highlight w:val="none"/>
        </w:rPr>
      </w:pPr>
      <w:r>
        <w:rPr>
          <w:rFonts w:hint="eastAsia"/>
        </w:rPr>
        <mc:AlternateContent>
          <mc:Choice Requires="wpg">
            <w:drawing>
              <wp:anchor simplePos="0" relativeHeight="63" behindDoc="0" locked="0" layoutInCell="1" hidden="0" allowOverlap="1">
                <wp:simplePos x="0" y="0"/>
                <wp:positionH relativeFrom="column">
                  <wp:posOffset>-31750</wp:posOffset>
                </wp:positionH>
                <wp:positionV relativeFrom="paragraph">
                  <wp:posOffset>139700</wp:posOffset>
                </wp:positionV>
                <wp:extent cx="5915660" cy="7355840"/>
                <wp:effectExtent l="1270" t="635" r="29845" b="10795"/>
                <wp:wrapNone/>
                <wp:docPr id="1089" name="オブジェクト 0"/>
                <a:graphic xmlns:a="http://schemas.openxmlformats.org/drawingml/2006/main">
                  <a:graphicData uri="http://schemas.microsoft.com/office/word/2010/wordprocessingGroup">
                    <wpg:wgp>
                      <wpg:cNvGrpSpPr/>
                      <wpg:grpSpPr>
                        <a:xfrm>
                          <a:off x="0" y="0"/>
                          <a:ext cx="5915660" cy="7355840"/>
                          <a:chOff x="1368" y="2338"/>
                          <a:chExt cx="9316" cy="11584"/>
                        </a:xfrm>
                      </wpg:grpSpPr>
                      <wps:wsp>
                        <wps:cNvPr id="1090" name="オブジェクト 0"/>
                        <wps:cNvSpPr txBox="1">
                          <a:spLocks noChangeArrowheads="1"/>
                        </wps:cNvSpPr>
                        <wps:spPr>
                          <a:xfrm>
                            <a:off x="8077" y="5969"/>
                            <a:ext cx="1865" cy="1075"/>
                          </a:xfrm>
                          <a:prstGeom prst="rect">
                            <a:avLst/>
                          </a:prstGeom>
                          <a:solidFill>
                            <a:srgbClr val="FFFFFF"/>
                          </a:solidFill>
                          <a:ln>
                            <a:miter/>
                          </a:ln>
                        </wps:spPr>
                        <wps:txbx>
                          <w:txbxContent>
                            <w:p>
                              <w:pPr>
                                <w:pStyle w:val="0"/>
                                <w:jc w:val="center"/>
                                <w:rPr>
                                  <w:rFonts w:hint="default"/>
                                  <w:color w:val="auto"/>
                                  <w:sz w:val="21"/>
                                </w:rPr>
                              </w:pPr>
                              <w:r>
                                <w:rPr>
                                  <w:rFonts w:hint="eastAsia"/>
                                  <w:color w:val="auto"/>
                                  <w:sz w:val="21"/>
                                </w:rPr>
                                <w:t>連絡票</w:t>
                              </w:r>
                            </w:p>
                            <w:p>
                              <w:pPr>
                                <w:pStyle w:val="0"/>
                                <w:jc w:val="center"/>
                                <w:rPr>
                                  <w:rFonts w:hint="default"/>
                                  <w:color w:val="auto"/>
                                  <w:sz w:val="21"/>
                                </w:rPr>
                              </w:pPr>
                              <w:r>
                                <w:rPr>
                                  <w:rFonts w:hint="eastAsia"/>
                                  <w:color w:val="auto"/>
                                  <w:sz w:val="21"/>
                                </w:rPr>
                                <w:t>保健指導の報告</w:t>
                              </w:r>
                            </w:p>
                          </w:txbxContent>
                        </wps:txbx>
                        <wps:bodyPr vertOverflow="overflow" horzOverflow="overflow" anchor="t" upright="1"/>
                      </wps:wsp>
                      <wps:wsp>
                        <wps:cNvPr id="1091" name="オブジェクト 0"/>
                        <wps:cNvSpPr>
                          <a:spLocks noChangeArrowheads="1"/>
                        </wps:cNvSpPr>
                        <wps:spPr>
                          <a:xfrm>
                            <a:off x="1453" y="2338"/>
                            <a:ext cx="1908" cy="580"/>
                          </a:xfrm>
                          <a:prstGeom prst="roundRect">
                            <a:avLst>
                              <a:gd name="adj" fmla="val 16662"/>
                            </a:avLst>
                          </a:prstGeom>
                          <a:solidFill>
                            <a:srgbClr val="DAEEF3"/>
                          </a:solidFill>
                          <a:ln w="12700">
                            <a:solidFill>
                              <a:sysClr val="windowText" lastClr="000000"/>
                            </a:solidFill>
                          </a:ln>
                        </wps:spPr>
                        <wps:txbx>
                          <w:txbxContent>
                            <w:p>
                              <w:pPr>
                                <w:pStyle w:val="0"/>
                                <w:jc w:val="center"/>
                                <w:rPr>
                                  <w:rFonts w:hint="default" w:ascii="ＭＳ ゴシック" w:hAnsi="ＭＳ ゴシック" w:eastAsia="ＭＳ ゴシック"/>
                                  <w:b w:val="1"/>
                                </w:rPr>
                              </w:pPr>
                              <w:r>
                                <w:rPr>
                                  <w:rFonts w:hint="eastAsia" w:ascii="ＭＳ ゴシック" w:hAnsi="ＭＳ ゴシック" w:eastAsia="ＭＳ ゴシック"/>
                                  <w:b w:val="1"/>
                                </w:rPr>
                                <w:t>予　　防</w:t>
                              </w:r>
                            </w:p>
                          </w:txbxContent>
                        </wps:txbx>
                        <wps:bodyPr vertOverflow="overflow" horzOverflow="overflow" anchor="t" upright="1"/>
                      </wps:wsp>
                      <wps:wsp>
                        <wps:cNvPr id="1092" name="オブジェクト 0"/>
                        <wps:cNvSpPr>
                          <a:spLocks noChangeArrowheads="1"/>
                        </wps:cNvSpPr>
                        <wps:spPr>
                          <a:xfrm rot="5400000">
                            <a:off x="1389" y="3707"/>
                            <a:ext cx="1943" cy="382"/>
                          </a:xfrm>
                          <a:custGeom>
                            <a:avLst/>
                            <a:gdLst>
                              <a:gd name="CX1" fmla="*/ 16200 w 21600"/>
                              <a:gd name="CY1" fmla="*/ 0 h 4247"/>
                              <a:gd name="CX2" fmla="*/ 0 w 21600"/>
                              <a:gd name="CY2" fmla="*/ 2123 h 4247"/>
                              <a:gd name="CX3" fmla="*/ 16200 w 21600"/>
                              <a:gd name="CY3" fmla="*/ 4247 h 4247"/>
                              <a:gd name="CX4" fmla="*/ 21600 w 21600"/>
                              <a:gd name="CY4" fmla="*/ 2123 h 4247"/>
                              <a:gd name="TXL" fmla="*/ 3375 w 21600"/>
                              <a:gd name="TXT" fmla="*/ 1062 h 4247"/>
                              <a:gd name="TXR" fmla="*/ 18900 w 21600"/>
                              <a:gd name="TXB" fmla="*/ 3185 h 4247"/>
                            </a:gdLst>
                            <a:ahLst/>
                            <a:cxnLst>
                              <a:cxn ang="16200000">
                                <a:pos x="CX1" y="CY1"/>
                              </a:cxn>
                              <a:cxn ang="10800000">
                                <a:pos x="CX2" y="CY2"/>
                              </a:cxn>
                              <a:cxn ang="5400000">
                                <a:pos x="CX3" y="CY3"/>
                              </a:cxn>
                              <a:cxn ang="0">
                                <a:pos x="CX4" y="CY4"/>
                              </a:cxn>
                            </a:cxnLst>
                            <a:rect l="TXL" t="TXT" r="TXR" b="TXB"/>
                            <a:pathLst>
                              <a:path w="21600" h="4247">
                                <a:moveTo>
                                  <a:pt x="16200" y="0"/>
                                </a:moveTo>
                                <a:lnTo>
                                  <a:pt x="16200" y="1062"/>
                                </a:lnTo>
                                <a:lnTo>
                                  <a:pt x="3375" y="1062"/>
                                </a:lnTo>
                                <a:lnTo>
                                  <a:pt x="3375" y="3185"/>
                                </a:lnTo>
                                <a:lnTo>
                                  <a:pt x="16200" y="3185"/>
                                </a:lnTo>
                                <a:lnTo>
                                  <a:pt x="16200" y="4247"/>
                                </a:lnTo>
                                <a:lnTo>
                                  <a:pt x="21600" y="2123"/>
                                </a:lnTo>
                                <a:close/>
                              </a:path>
                              <a:path w="21600" h="4247">
                                <a:moveTo>
                                  <a:pt x="1350" y="1062"/>
                                </a:moveTo>
                                <a:lnTo>
                                  <a:pt x="1350" y="3185"/>
                                </a:lnTo>
                                <a:lnTo>
                                  <a:pt x="2700" y="3185"/>
                                </a:lnTo>
                                <a:lnTo>
                                  <a:pt x="2700" y="1062"/>
                                </a:lnTo>
                                <a:close/>
                              </a:path>
                              <a:path w="21600" h="4247">
                                <a:moveTo>
                                  <a:pt x="0" y="1062"/>
                                </a:moveTo>
                                <a:lnTo>
                                  <a:pt x="0" y="3185"/>
                                </a:lnTo>
                                <a:lnTo>
                                  <a:pt x="675" y="3185"/>
                                </a:lnTo>
                                <a:lnTo>
                                  <a:pt x="675" y="1062"/>
                                </a:lnTo>
                                <a:close/>
                              </a:path>
                            </a:pathLst>
                          </a:custGeom>
                          <a:solidFill>
                            <a:srgbClr val="F2F2F2"/>
                          </a:solidFill>
                          <a:ln w="9525">
                            <a:solidFill>
                              <a:sysClr val="windowText" lastClr="000000"/>
                            </a:solidFill>
                            <a:miter/>
                          </a:ln>
                        </wps:spPr>
                        <wps:bodyPr/>
                      </wps:wsp>
                      <wps:wsp>
                        <wps:cNvPr id="1093" name="オブジェクト 0"/>
                        <wps:cNvSpPr>
                          <a:spLocks noChangeArrowheads="1"/>
                        </wps:cNvSpPr>
                        <wps:spPr>
                          <a:xfrm>
                            <a:off x="2428" y="3384"/>
                            <a:ext cx="5182" cy="1030"/>
                          </a:xfrm>
                          <a:prstGeom prst="rect">
                            <a:avLst/>
                          </a:prstGeom>
                          <a:noFill/>
                          <a:ln>
                            <a:miter/>
                          </a:ln>
                        </wps:spPr>
                        <wps:txbx>
                          <w:txbxContent>
                            <w:p>
                              <w:pPr>
                                <w:pStyle w:val="0"/>
                                <w:spacing w:line="280" w:lineRule="exact"/>
                                <w:jc w:val="left"/>
                                <w:rPr>
                                  <w:rFonts w:hint="default"/>
                                  <w:sz w:val="21"/>
                                </w:rPr>
                              </w:pPr>
                              <w:r>
                                <w:rPr>
                                  <w:rFonts w:hint="eastAsia"/>
                                  <w:sz w:val="21"/>
                                </w:rPr>
                                <w:t>◇</w:t>
                              </w:r>
                              <w:r>
                                <w:rPr>
                                  <w:rFonts w:hint="eastAsia"/>
                                  <w:sz w:val="21"/>
                                </w:rPr>
                                <w:t xml:space="preserve"> </w:t>
                              </w:r>
                              <w:r>
                                <w:rPr>
                                  <w:rFonts w:hint="eastAsia"/>
                                  <w:sz w:val="21"/>
                                </w:rPr>
                                <w:t>保険者・県・市町村・医療機関などによる啓発</w:t>
                              </w:r>
                            </w:p>
                            <w:p>
                              <w:pPr>
                                <w:pStyle w:val="0"/>
                                <w:spacing w:line="280" w:lineRule="exact"/>
                                <w:jc w:val="left"/>
                                <w:rPr>
                                  <w:rFonts w:hint="default"/>
                                  <w:sz w:val="21"/>
                                </w:rPr>
                              </w:pPr>
                              <w:r>
                                <w:rPr>
                                  <w:rFonts w:hint="eastAsia"/>
                                  <w:sz w:val="21"/>
                                </w:rPr>
                                <w:t>◇</w:t>
                              </w:r>
                              <w:r>
                                <w:rPr>
                                  <w:rFonts w:hint="eastAsia"/>
                                  <w:color w:val="auto"/>
                                  <w:sz w:val="21"/>
                                  <w:u w:val="none" w:color="FF0000"/>
                                </w:rPr>
                                <w:t xml:space="preserve"> </w:t>
                              </w:r>
                              <w:r>
                                <w:rPr>
                                  <w:rFonts w:hint="eastAsia"/>
                                  <w:color w:val="auto"/>
                                  <w:sz w:val="21"/>
                                  <w:u w:val="none" w:color="FF0000"/>
                                </w:rPr>
                                <w:t>特定健診</w:t>
                              </w:r>
                              <w:r>
                                <w:rPr>
                                  <w:rFonts w:hint="eastAsia"/>
                                  <w:sz w:val="21"/>
                                </w:rPr>
                                <w:t>の受診促進</w:t>
                              </w:r>
                            </w:p>
                          </w:txbxContent>
                        </wps:txbx>
                        <wps:bodyPr vertOverflow="overflow" horzOverflow="overflow" anchor="t" upright="1"/>
                      </wps:wsp>
                      <wps:wsp>
                        <wps:cNvPr id="1094" name="オブジェクト 0"/>
                        <wps:cNvSpPr>
                          <a:spLocks noChangeArrowheads="1"/>
                        </wps:cNvSpPr>
                        <wps:spPr>
                          <a:xfrm>
                            <a:off x="9989" y="4538"/>
                            <a:ext cx="689" cy="3236"/>
                          </a:xfrm>
                          <a:prstGeom prst="flowChartAlternateProcess">
                            <a:avLst/>
                          </a:prstGeom>
                          <a:solidFill>
                            <a:srgbClr val="D6E3BC"/>
                          </a:solidFill>
                          <a:ln w="9525">
                            <a:solidFill>
                              <a:sysClr val="windowText" lastClr="000000"/>
                            </a:solidFill>
                            <a:miter/>
                          </a:ln>
                        </wps:spPr>
                        <wps:txbx>
                          <w:txbxContent>
                            <w:p>
                              <w:pPr>
                                <w:pStyle w:val="0"/>
                                <w:jc w:val="center"/>
                                <w:rPr>
                                  <w:rFonts w:hint="default"/>
                                  <w:b w:val="1"/>
                                  <w:color w:val="auto"/>
                                  <w:sz w:val="32"/>
                                </w:rPr>
                              </w:pPr>
                              <w:r>
                                <w:rPr>
                                  <w:rFonts w:hint="eastAsia"/>
                                  <w:b w:val="1"/>
                                  <w:color w:val="auto"/>
                                  <w:sz w:val="32"/>
                                </w:rPr>
                                <w:t>保</w:t>
                              </w:r>
                            </w:p>
                            <w:p>
                              <w:pPr>
                                <w:pStyle w:val="0"/>
                                <w:jc w:val="center"/>
                                <w:rPr>
                                  <w:rFonts w:hint="default"/>
                                  <w:b w:val="1"/>
                                  <w:color w:val="auto"/>
                                  <w:sz w:val="32"/>
                                </w:rPr>
                              </w:pPr>
                              <w:r>
                                <w:rPr>
                                  <w:rFonts w:hint="eastAsia"/>
                                  <w:b w:val="1"/>
                                  <w:color w:val="auto"/>
                                  <w:sz w:val="32"/>
                                </w:rPr>
                                <w:t>険</w:t>
                              </w:r>
                            </w:p>
                            <w:p>
                              <w:pPr>
                                <w:pStyle w:val="0"/>
                                <w:jc w:val="center"/>
                                <w:rPr>
                                  <w:rFonts w:hint="default"/>
                                  <w:b w:val="1"/>
                                  <w:color w:val="auto"/>
                                  <w:sz w:val="48"/>
                                </w:rPr>
                              </w:pPr>
                              <w:r>
                                <w:rPr>
                                  <w:rFonts w:hint="eastAsia"/>
                                  <w:b w:val="1"/>
                                  <w:color w:val="auto"/>
                                  <w:sz w:val="32"/>
                                </w:rPr>
                                <w:t>者</w:t>
                              </w:r>
                            </w:p>
                          </w:txbxContent>
                        </wps:txbx>
                        <wps:bodyPr vertOverflow="overflow" horzOverflow="overflow" wrap="square" anchor="ctr" anchorCtr="0" upright="1"/>
                      </wps:wsp>
                      <wps:wsp>
                        <wps:cNvPr id="1095" name="オブジェクト 0"/>
                        <wps:cNvSpPr>
                          <a:spLocks noChangeArrowheads="1"/>
                        </wps:cNvSpPr>
                        <wps:spPr>
                          <a:xfrm>
                            <a:off x="1368" y="4784"/>
                            <a:ext cx="1994" cy="825"/>
                          </a:xfrm>
                          <a:prstGeom prst="star8">
                            <a:avLst>
                              <a:gd name="adj" fmla="val 38250"/>
                            </a:avLst>
                          </a:prstGeom>
                          <a:solidFill>
                            <a:srgbClr val="FFFFCC"/>
                          </a:solidFill>
                          <a:ln w="9525">
                            <a:solidFill>
                              <a:sysClr val="windowText" lastClr="000000"/>
                            </a:solidFill>
                            <a:miter/>
                          </a:ln>
                        </wps:spPr>
                        <wps:txbx>
                          <w:txbxContent>
                            <w:p>
                              <w:pPr>
                                <w:pStyle w:val="0"/>
                                <w:jc w:val="center"/>
                                <w:rPr>
                                  <w:rFonts w:hint="default" w:ascii="ＭＳ ゴシック" w:hAnsi="ＭＳ ゴシック" w:eastAsia="ＭＳ ゴシック"/>
                                  <w:b w:val="1"/>
                                </w:rPr>
                              </w:pPr>
                              <w:r>
                                <w:rPr>
                                  <w:rFonts w:hint="eastAsia" w:ascii="ＭＳ ゴシック" w:hAnsi="ＭＳ ゴシック" w:eastAsia="ＭＳ ゴシック"/>
                                  <w:b w:val="1"/>
                                </w:rPr>
                                <w:t>発　症</w:t>
                              </w:r>
                            </w:p>
                          </w:txbxContent>
                        </wps:txbx>
                        <wps:bodyPr vertOverflow="overflow" horzOverflow="overflow" anchor="t" upright="1"/>
                      </wps:wsp>
                      <wps:wsp>
                        <wps:cNvPr id="1096" name="オブジェクト 0"/>
                        <wps:cNvCnPr/>
                        <wps:spPr>
                          <a:xfrm flipV="1">
                            <a:off x="7350" y="5251"/>
                            <a:ext cx="2592" cy="947"/>
                          </a:xfrm>
                          <a:prstGeom prst="straightConnector1">
                            <a:avLst/>
                          </a:prstGeom>
                          <a:noFill/>
                          <a:ln w="12700" cmpd="sng">
                            <a:solidFill>
                              <a:sysClr val="windowText" lastClr="000000"/>
                            </a:solidFill>
                            <a:miter/>
                            <a:tailEnd type="triangle"/>
                          </a:ln>
                        </wps:spPr>
                        <wps:bodyPr/>
                      </wps:wsp>
                      <wps:wsp>
                        <wps:cNvPr id="1097" name="オブジェクト 0"/>
                        <wps:cNvCnPr/>
                        <wps:spPr>
                          <a:xfrm flipH="1">
                            <a:off x="7755" y="5597"/>
                            <a:ext cx="2187" cy="692"/>
                          </a:xfrm>
                          <a:prstGeom prst="straightConnector1">
                            <a:avLst/>
                          </a:prstGeom>
                          <a:noFill/>
                          <a:ln w="12700">
                            <a:solidFill>
                              <a:sysClr val="windowText" lastClr="000000"/>
                            </a:solidFill>
                            <a:miter/>
                            <a:tailEnd type="triangle"/>
                          </a:ln>
                        </wps:spPr>
                        <wps:bodyPr/>
                      </wps:wsp>
                      <wps:wsp>
                        <wps:cNvPr id="1098" name="オブジェクト 0"/>
                        <wps:cNvSpPr>
                          <a:spLocks noChangeArrowheads="1"/>
                        </wps:cNvSpPr>
                        <wps:spPr>
                          <a:xfrm rot="5400000">
                            <a:off x="1993" y="5795"/>
                            <a:ext cx="735" cy="382"/>
                          </a:xfrm>
                          <a:custGeom>
                            <a:avLst/>
                            <a:gdLst>
                              <a:gd name="CX1" fmla="*/ 16200 w 21600"/>
                              <a:gd name="CY1" fmla="*/ 0 h 11226"/>
                              <a:gd name="CX2" fmla="*/ 0 w 21600"/>
                              <a:gd name="CY2" fmla="*/ 5613 h 11226"/>
                              <a:gd name="CX3" fmla="*/ 16200 w 21600"/>
                              <a:gd name="CY3" fmla="*/ 11226 h 11226"/>
                              <a:gd name="CX4" fmla="*/ 21600 w 21600"/>
                              <a:gd name="CY4" fmla="*/ 5613 h 11226"/>
                              <a:gd name="TXL" fmla="*/ 3375 w 21600"/>
                              <a:gd name="TXT" fmla="*/ 2807 h 11226"/>
                              <a:gd name="TXR" fmla="*/ 18900 w 21600"/>
                              <a:gd name="TXB" fmla="*/ 8420 h 11226"/>
                            </a:gdLst>
                            <a:ahLst/>
                            <a:cxnLst>
                              <a:cxn ang="16200000">
                                <a:pos x="CX1" y="CY1"/>
                              </a:cxn>
                              <a:cxn ang="10800000">
                                <a:pos x="CX2" y="CY2"/>
                              </a:cxn>
                              <a:cxn ang="5400000">
                                <a:pos x="CX3" y="CY3"/>
                              </a:cxn>
                              <a:cxn ang="0">
                                <a:pos x="CX4" y="CY4"/>
                              </a:cxn>
                            </a:cxnLst>
                            <a:rect l="TXL" t="TXT" r="TXR" b="TXB"/>
                            <a:pathLst>
                              <a:path w="21600" h="11226">
                                <a:moveTo>
                                  <a:pt x="16200" y="0"/>
                                </a:moveTo>
                                <a:lnTo>
                                  <a:pt x="16200" y="2807"/>
                                </a:lnTo>
                                <a:lnTo>
                                  <a:pt x="3375" y="2807"/>
                                </a:lnTo>
                                <a:lnTo>
                                  <a:pt x="3375" y="8420"/>
                                </a:lnTo>
                                <a:lnTo>
                                  <a:pt x="16200" y="8420"/>
                                </a:lnTo>
                                <a:lnTo>
                                  <a:pt x="16200" y="11226"/>
                                </a:lnTo>
                                <a:lnTo>
                                  <a:pt x="21600" y="5613"/>
                                </a:lnTo>
                                <a:close/>
                              </a:path>
                              <a:path w="21600" h="11226">
                                <a:moveTo>
                                  <a:pt x="1350" y="2807"/>
                                </a:moveTo>
                                <a:lnTo>
                                  <a:pt x="1350" y="8420"/>
                                </a:lnTo>
                                <a:lnTo>
                                  <a:pt x="2700" y="8420"/>
                                </a:lnTo>
                                <a:lnTo>
                                  <a:pt x="2700" y="2807"/>
                                </a:lnTo>
                                <a:close/>
                              </a:path>
                              <a:path w="21600" h="11226">
                                <a:moveTo>
                                  <a:pt x="0" y="2807"/>
                                </a:moveTo>
                                <a:lnTo>
                                  <a:pt x="0" y="8420"/>
                                </a:lnTo>
                                <a:lnTo>
                                  <a:pt x="675" y="8420"/>
                                </a:lnTo>
                                <a:lnTo>
                                  <a:pt x="675" y="2807"/>
                                </a:lnTo>
                                <a:close/>
                              </a:path>
                            </a:pathLst>
                          </a:custGeom>
                          <a:solidFill>
                            <a:srgbClr val="F2F2F2"/>
                          </a:solidFill>
                          <a:ln w="9525">
                            <a:solidFill>
                              <a:sysClr val="windowText" lastClr="000000"/>
                            </a:solidFill>
                            <a:miter/>
                          </a:ln>
                        </wps:spPr>
                        <wps:bodyPr/>
                      </wps:wsp>
                      <wps:wsp>
                        <wps:cNvPr id="1099" name="オブジェクト 0"/>
                        <wps:cNvSpPr>
                          <a:spLocks noChangeArrowheads="1"/>
                        </wps:cNvSpPr>
                        <wps:spPr>
                          <a:xfrm>
                            <a:off x="1453" y="6380"/>
                            <a:ext cx="6476" cy="7542"/>
                          </a:xfrm>
                          <a:prstGeom prst="roundRect">
                            <a:avLst>
                              <a:gd name="adj" fmla="val 2405"/>
                            </a:avLst>
                          </a:prstGeom>
                          <a:noFill/>
                          <a:ln w="19050" cap="rnd">
                            <a:solidFill>
                              <a:sysClr val="windowText" lastClr="000000"/>
                            </a:solidFill>
                            <a:prstDash val="sysDot"/>
                          </a:ln>
                        </wps:spPr>
                        <wps:bodyPr/>
                      </wps:wsp>
                      <wps:wsp>
                        <wps:cNvPr id="1100" name="オブジェクト 0"/>
                        <wps:cNvSpPr>
                          <a:spLocks noChangeArrowheads="1"/>
                        </wps:cNvSpPr>
                        <wps:spPr>
                          <a:xfrm>
                            <a:off x="1586" y="6474"/>
                            <a:ext cx="2385" cy="570"/>
                          </a:xfrm>
                          <a:prstGeom prst="roundRect">
                            <a:avLst>
                              <a:gd name="adj" fmla="val 16660"/>
                            </a:avLst>
                          </a:prstGeom>
                          <a:solidFill>
                            <a:srgbClr val="EAF1DD"/>
                          </a:solidFill>
                          <a:ln w="9525">
                            <a:solidFill>
                              <a:sysClr val="windowText" lastClr="000000"/>
                            </a:solidFill>
                          </a:ln>
                        </wps:spPr>
                        <wps:txbx>
                          <w:txbxContent>
                            <w:p>
                              <w:pPr>
                                <w:pStyle w:val="0"/>
                                <w:tabs>
                                  <w:tab w:val="left" w:leader="none" w:pos="7704"/>
                                </w:tabs>
                                <w:rPr>
                                  <w:rFonts w:hint="default" w:ascii="ＭＳ ゴシック" w:hAnsi="ＭＳ ゴシック" w:eastAsia="ＭＳ ゴシック"/>
                                  <w:b w:val="1"/>
                                </w:rPr>
                              </w:pPr>
                              <w:r>
                                <w:rPr>
                                  <w:rFonts w:hint="eastAsia" w:ascii="ＭＳ ゴシック" w:hAnsi="ＭＳ ゴシック" w:eastAsia="ＭＳ ゴシック"/>
                                  <w:b w:val="1"/>
                                </w:rPr>
                                <w:t>初期・安定期の治療</w:t>
                              </w:r>
                            </w:p>
                            <w:p>
                              <w:pPr>
                                <w:pStyle w:val="0"/>
                                <w:rPr>
                                  <w:rFonts w:hint="default"/>
                                </w:rPr>
                              </w:pPr>
                            </w:p>
                          </w:txbxContent>
                        </wps:txbx>
                        <wps:bodyPr vertOverflow="overflow" horzOverflow="overflow" anchor="t" upright="1"/>
                      </wps:wsp>
                      <wps:wsp>
                        <wps:cNvPr id="1101" name="オブジェクト 0"/>
                        <wps:cNvSpPr>
                          <a:spLocks noChangeArrowheads="1"/>
                        </wps:cNvSpPr>
                        <wps:spPr>
                          <a:xfrm rot="5400000">
                            <a:off x="8673" y="6215"/>
                            <a:ext cx="507" cy="1997"/>
                          </a:xfrm>
                          <a:prstGeom prst="upDownArrow">
                            <a:avLst>
                              <a:gd name="adj1" fmla="val 49907"/>
                              <a:gd name="adj2" fmla="val 91786"/>
                            </a:avLst>
                          </a:prstGeom>
                          <a:solidFill>
                            <a:srgbClr val="FFFFFF"/>
                          </a:solidFill>
                          <a:ln w="9525">
                            <a:solidFill>
                              <a:sysClr val="windowText" lastClr="000000"/>
                            </a:solidFill>
                            <a:miter/>
                          </a:ln>
                        </wps:spPr>
                        <wps:bodyPr/>
                      </wps:wsp>
                      <wps:wsp>
                        <wps:cNvPr id="1102" name="オブジェクト 0"/>
                        <wps:cNvSpPr>
                          <a:spLocks noChangeArrowheads="1"/>
                        </wps:cNvSpPr>
                        <wps:spPr>
                          <a:xfrm>
                            <a:off x="2981" y="7118"/>
                            <a:ext cx="5182" cy="1030"/>
                          </a:xfrm>
                          <a:prstGeom prst="rect">
                            <a:avLst/>
                          </a:prstGeom>
                          <a:noFill/>
                          <a:ln>
                            <a:miter/>
                          </a:ln>
                        </wps:spPr>
                        <wps:txbx>
                          <w:txbxContent>
                            <w:p>
                              <w:pPr>
                                <w:pStyle w:val="0"/>
                                <w:tabs>
                                  <w:tab w:val="left" w:leader="none" w:pos="7704"/>
                                </w:tabs>
                                <w:spacing w:line="0" w:lineRule="atLeast"/>
                                <w:rPr>
                                  <w:rFonts w:hint="default"/>
                                  <w:sz w:val="21"/>
                                </w:rPr>
                              </w:pPr>
                              <w:r>
                                <w:rPr>
                                  <w:rFonts w:hint="eastAsia"/>
                                  <w:sz w:val="21"/>
                                </w:rPr>
                                <w:t>◇　糖尿病の疾病についての教育</w:t>
                              </w:r>
                            </w:p>
                            <w:p>
                              <w:pPr>
                                <w:pStyle w:val="0"/>
                                <w:tabs>
                                  <w:tab w:val="left" w:leader="none" w:pos="7704"/>
                                </w:tabs>
                                <w:spacing w:line="0" w:lineRule="atLeast"/>
                                <w:rPr>
                                  <w:rFonts w:hint="default"/>
                                  <w:sz w:val="21"/>
                                </w:rPr>
                              </w:pPr>
                              <w:r>
                                <w:rPr>
                                  <w:rFonts w:hint="eastAsia"/>
                                  <w:sz w:val="21"/>
                                </w:rPr>
                                <w:t>◇　適切な血糖コントロール</w:t>
                              </w:r>
                              <w:r>
                                <w:rPr>
                                  <w:rFonts w:hint="default"/>
                                  <w:sz w:val="21"/>
                                </w:rPr>
                                <w:br w:type="textWrapping" w:clear="none"/>
                              </w:r>
                              <w:r>
                                <w:rPr>
                                  <w:rFonts w:hint="eastAsia"/>
                                  <w:sz w:val="21"/>
                                </w:rPr>
                                <w:t>◇　食事指導・運動指導を目指した治療</w:t>
                              </w:r>
                            </w:p>
                          </w:txbxContent>
                        </wps:txbx>
                        <wps:bodyPr vertOverflow="overflow" horzOverflow="overflow" anchor="t" upright="1"/>
                      </wps:wsp>
                      <wps:wsp>
                        <wps:cNvPr id="1103" name="オブジェクト 0"/>
                        <wps:cNvSpPr txBox="1">
                          <a:spLocks noChangeArrowheads="1"/>
                        </wps:cNvSpPr>
                        <wps:spPr>
                          <a:xfrm>
                            <a:off x="7913" y="7430"/>
                            <a:ext cx="2209" cy="1186"/>
                          </a:xfrm>
                          <a:prstGeom prst="rect">
                            <a:avLst/>
                          </a:prstGeom>
                          <a:noFill/>
                          <a:ln>
                            <a:miter/>
                          </a:ln>
                        </wps:spPr>
                        <wps:txbx>
                          <w:txbxContent>
                            <w:p>
                              <w:pPr>
                                <w:pStyle w:val="0"/>
                                <w:rPr>
                                  <w:rFonts w:hint="default"/>
                                  <w:color w:val="auto"/>
                                  <w:sz w:val="21"/>
                                  <w:u w:val="none" w:color="FF0000"/>
                                </w:rPr>
                              </w:pPr>
                              <w:r>
                                <w:rPr>
                                  <w:rFonts w:hint="eastAsia"/>
                                  <w:color w:val="auto"/>
                                  <w:sz w:val="21"/>
                                  <w:u w:val="none" w:color="FF0000"/>
                                </w:rPr>
                                <w:t>◇治療（薬物</w:t>
                              </w:r>
                            </w:p>
                            <w:p>
                              <w:pPr>
                                <w:pStyle w:val="0"/>
                                <w:rPr>
                                  <w:rFonts w:hint="default"/>
                                  <w:color w:val="auto"/>
                                  <w:sz w:val="21"/>
                                  <w:u w:val="none" w:color="FF0000"/>
                                </w:rPr>
                              </w:pPr>
                              <w:r>
                                <w:rPr>
                                  <w:rFonts w:hint="eastAsia"/>
                                  <w:color w:val="auto"/>
                                  <w:sz w:val="21"/>
                                  <w:u w:val="none" w:color="FF0000"/>
                                </w:rPr>
                                <w:t>治療・栄養指導等）</w:t>
                              </w:r>
                            </w:p>
                            <w:p>
                              <w:pPr>
                                <w:pStyle w:val="0"/>
                                <w:rPr>
                                  <w:rFonts w:hint="default"/>
                                  <w:color w:val="auto"/>
                                  <w:sz w:val="21"/>
                                  <w:u w:val="none" w:color="FF0000"/>
                                </w:rPr>
                              </w:pPr>
                              <w:r>
                                <w:rPr>
                                  <w:rFonts w:hint="eastAsia"/>
                                  <w:color w:val="auto"/>
                                  <w:sz w:val="21"/>
                                  <w:u w:val="none" w:color="FF0000"/>
                                </w:rPr>
                                <w:t>◇生活指導</w:t>
                              </w:r>
                            </w:p>
                          </w:txbxContent>
                        </wps:txbx>
                        <wps:bodyPr vertOverflow="overflow" horzOverflow="overflow" lIns="74295" tIns="8890" rIns="74295" bIns="8890" anchor="t" upright="1"/>
                      </wps:wsp>
                      <wps:wsp>
                        <wps:cNvPr id="1104" name="オブジェクト 0"/>
                        <wps:cNvSpPr>
                          <a:spLocks noChangeArrowheads="1"/>
                        </wps:cNvSpPr>
                        <wps:spPr>
                          <a:xfrm>
                            <a:off x="10009" y="8021"/>
                            <a:ext cx="675" cy="2271"/>
                          </a:xfrm>
                          <a:prstGeom prst="roundRect">
                            <a:avLst>
                              <a:gd name="adj" fmla="val 16666"/>
                            </a:avLst>
                          </a:prstGeom>
                          <a:solidFill>
                            <a:srgbClr val="FFFFFF"/>
                          </a:solidFill>
                          <a:ln w="6350">
                            <a:solidFill>
                              <a:sysClr val="windowText" lastClr="000000"/>
                            </a:solidFill>
                          </a:ln>
                        </wps:spPr>
                        <wps:txbx>
                          <w:txbxContent>
                            <w:p>
                              <w:pPr>
                                <w:pStyle w:val="0"/>
                                <w:jc w:val="center"/>
                                <w:rPr>
                                  <w:rFonts w:hint="default" w:ascii="ＭＳ ゴシック" w:hAnsi="ＭＳ ゴシック" w:eastAsia="ＭＳ ゴシック"/>
                                  <w:b w:val="1"/>
                                </w:rPr>
                              </w:pPr>
                              <w:r>
                                <w:rPr>
                                  <w:rFonts w:hint="eastAsia" w:ascii="ＭＳ ゴシック" w:hAnsi="ＭＳ ゴシック" w:eastAsia="ＭＳ ゴシック"/>
                                  <w:b w:val="1"/>
                                </w:rPr>
                                <w:t>かかりつけ薬局</w:t>
                              </w:r>
                            </w:p>
                          </w:txbxContent>
                        </wps:txbx>
                        <wps:bodyPr vertOverflow="overflow" horzOverflow="overflow" vert="eaVert" anchor="t" upright="1"/>
                      </wps:wsp>
                      <wps:wsp>
                        <wps:cNvPr id="1105" name="オブジェクト 0"/>
                        <wps:cNvSpPr>
                          <a:spLocks noChangeArrowheads="1"/>
                        </wps:cNvSpPr>
                        <wps:spPr>
                          <a:xfrm rot="5400000">
                            <a:off x="8718" y="7939"/>
                            <a:ext cx="507" cy="2068"/>
                          </a:xfrm>
                          <a:prstGeom prst="upDownArrow">
                            <a:avLst>
                              <a:gd name="adj1" fmla="val 49907"/>
                              <a:gd name="adj2" fmla="val 91786"/>
                            </a:avLst>
                          </a:prstGeom>
                          <a:solidFill>
                            <a:srgbClr val="FFFFFF"/>
                          </a:solidFill>
                          <a:ln w="9525">
                            <a:solidFill>
                              <a:sysClr val="windowText" lastClr="000000"/>
                            </a:solidFill>
                            <a:miter/>
                          </a:ln>
                        </wps:spPr>
                        <wps:bodyPr/>
                      </wps:wsp>
                      <wps:wsp>
                        <wps:cNvPr id="1106" name="オブジェクト 0"/>
                        <wps:cNvSpPr>
                          <a:spLocks noChangeArrowheads="1"/>
                        </wps:cNvSpPr>
                        <wps:spPr>
                          <a:xfrm>
                            <a:off x="1551" y="8793"/>
                            <a:ext cx="2286" cy="570"/>
                          </a:xfrm>
                          <a:prstGeom prst="roundRect">
                            <a:avLst>
                              <a:gd name="adj" fmla="val 16673"/>
                            </a:avLst>
                          </a:prstGeom>
                          <a:solidFill>
                            <a:srgbClr val="FDE9D9"/>
                          </a:solidFill>
                          <a:ln w="9525">
                            <a:solidFill>
                              <a:sysClr val="windowText" lastClr="000000"/>
                            </a:solidFill>
                          </a:ln>
                        </wps:spPr>
                        <wps:txbx>
                          <w:txbxContent>
                            <w:p>
                              <w:pPr>
                                <w:pStyle w:val="0"/>
                                <w:jc w:val="center"/>
                                <w:rPr>
                                  <w:rFonts w:hint="default" w:ascii="ＭＳ ゴシック" w:hAnsi="ＭＳ ゴシック" w:eastAsia="ＭＳ ゴシック"/>
                                  <w:b w:val="1"/>
                                </w:rPr>
                              </w:pPr>
                              <w:r>
                                <w:rPr>
                                  <w:rFonts w:hint="eastAsia" w:ascii="ＭＳ ゴシック" w:hAnsi="ＭＳ ゴシック" w:eastAsia="ＭＳ ゴシック"/>
                                  <w:b w:val="1"/>
                                </w:rPr>
                                <w:t>専門治療</w:t>
                              </w:r>
                            </w:p>
                          </w:txbxContent>
                        </wps:txbx>
                        <wps:bodyPr vertOverflow="overflow" horzOverflow="overflow" anchor="t" upright="1"/>
                      </wps:wsp>
                      <wps:wsp>
                        <wps:cNvPr id="1107" name="オブジェクト 0"/>
                        <wps:cNvSpPr txBox="1">
                          <a:spLocks noChangeArrowheads="1"/>
                        </wps:cNvSpPr>
                        <wps:spPr>
                          <a:xfrm>
                            <a:off x="7895" y="9349"/>
                            <a:ext cx="2209" cy="735"/>
                          </a:xfrm>
                          <a:prstGeom prst="rect">
                            <a:avLst/>
                          </a:prstGeom>
                          <a:noFill/>
                          <a:ln>
                            <a:miter/>
                          </a:ln>
                        </wps:spPr>
                        <wps:txbx>
                          <w:txbxContent>
                            <w:p>
                              <w:pPr>
                                <w:pStyle w:val="0"/>
                                <w:rPr>
                                  <w:rFonts w:hint="default"/>
                                  <w:sz w:val="21"/>
                                </w:rPr>
                              </w:pPr>
                              <w:r>
                                <w:rPr>
                                  <w:rFonts w:hint="eastAsia"/>
                                  <w:sz w:val="21"/>
                                </w:rPr>
                                <w:t>◇服薬指導</w:t>
                              </w:r>
                            </w:p>
                            <w:p>
                              <w:pPr>
                                <w:pStyle w:val="0"/>
                                <w:rPr>
                                  <w:rFonts w:hint="default"/>
                                  <w:sz w:val="21"/>
                                </w:rPr>
                              </w:pPr>
                              <w:r>
                                <w:rPr>
                                  <w:rFonts w:hint="eastAsia"/>
                                  <w:sz w:val="21"/>
                                </w:rPr>
                                <w:t>◇適正使用の確認</w:t>
                              </w:r>
                            </w:p>
                          </w:txbxContent>
                        </wps:txbx>
                        <wps:bodyPr vertOverflow="overflow" horzOverflow="overflow" lIns="74295" tIns="8890" rIns="74295" bIns="8890" anchor="t" upright="1"/>
                      </wps:wsp>
                      <wps:wsp>
                        <wps:cNvPr id="1108" name="オブジェクト 0"/>
                        <wps:cNvSpPr>
                          <a:spLocks noChangeArrowheads="1"/>
                        </wps:cNvSpPr>
                        <wps:spPr>
                          <a:xfrm>
                            <a:off x="3043" y="9391"/>
                            <a:ext cx="4884" cy="2171"/>
                          </a:xfrm>
                          <a:prstGeom prst="rect">
                            <a:avLst/>
                          </a:prstGeom>
                          <a:noFill/>
                          <a:ln>
                            <a:miter/>
                          </a:ln>
                        </wps:spPr>
                        <wps:txbx>
                          <w:txbxContent>
                            <w:p>
                              <w:pPr>
                                <w:pStyle w:val="0"/>
                                <w:spacing w:line="280" w:lineRule="exact"/>
                                <w:ind w:left="217" w:hanging="217" w:hangingChars="100"/>
                                <w:jc w:val="left"/>
                                <w:rPr>
                                  <w:rFonts w:hint="default"/>
                                  <w:sz w:val="21"/>
                                </w:rPr>
                              </w:pPr>
                              <w:r>
                                <w:rPr>
                                  <w:rFonts w:hint="eastAsia"/>
                                  <w:sz w:val="21"/>
                                </w:rPr>
                                <w:t>◇教育入院、急性期治療</w:t>
                              </w:r>
                            </w:p>
                            <w:p>
                              <w:pPr>
                                <w:pStyle w:val="0"/>
                                <w:spacing w:line="280" w:lineRule="exact"/>
                                <w:ind w:left="217" w:hanging="217" w:hangingChars="100"/>
                                <w:jc w:val="left"/>
                                <w:rPr>
                                  <w:rFonts w:hint="default"/>
                                  <w:color w:val="auto"/>
                                  <w:sz w:val="21"/>
                                </w:rPr>
                              </w:pPr>
                              <w:r>
                                <w:rPr>
                                  <w:rFonts w:hint="eastAsia"/>
                                  <w:color w:val="auto"/>
                                  <w:sz w:val="21"/>
                                </w:rPr>
                                <w:t>◇糖尿病合併症の精査・治療</w:t>
                              </w:r>
                            </w:p>
                            <w:p>
                              <w:pPr>
                                <w:pStyle w:val="0"/>
                                <w:spacing w:line="280" w:lineRule="exact"/>
                                <w:ind w:left="217" w:hanging="217" w:hangingChars="100"/>
                                <w:jc w:val="left"/>
                                <w:rPr>
                                  <w:rFonts w:hint="default"/>
                                  <w:color w:val="auto"/>
                                  <w:sz w:val="21"/>
                                </w:rPr>
                              </w:pPr>
                              <w:r>
                                <w:rPr>
                                  <w:rFonts w:hint="eastAsia"/>
                                  <w:color w:val="auto"/>
                                  <w:sz w:val="21"/>
                                </w:rPr>
                                <w:t>◇外来栄養指導、透析予防指導</w:t>
                              </w:r>
                            </w:p>
                            <w:p>
                              <w:pPr>
                                <w:pStyle w:val="0"/>
                                <w:spacing w:line="280" w:lineRule="exact"/>
                                <w:ind w:left="217" w:hanging="217" w:hangingChars="100"/>
                                <w:jc w:val="left"/>
                                <w:rPr>
                                  <w:rFonts w:hint="default"/>
                                  <w:color w:val="auto"/>
                                  <w:sz w:val="21"/>
                                </w:rPr>
                              </w:pPr>
                              <w:r>
                                <w:rPr>
                                  <w:rFonts w:hint="eastAsia"/>
                                  <w:color w:val="auto"/>
                                  <w:sz w:val="21"/>
                                </w:rPr>
                                <w:t>◇多職種（看護師、管理栄養士、薬剤師など）協働による療養指導</w:t>
                              </w:r>
                            </w:p>
                            <w:p>
                              <w:pPr>
                                <w:pStyle w:val="0"/>
                                <w:spacing w:line="280" w:lineRule="exact"/>
                                <w:ind w:left="217" w:hanging="217" w:hangingChars="100"/>
                                <w:jc w:val="left"/>
                                <w:rPr>
                                  <w:rFonts w:hint="default"/>
                                  <w:color w:val="auto"/>
                                  <w:sz w:val="21"/>
                                </w:rPr>
                              </w:pPr>
                            </w:p>
                            <w:p>
                              <w:pPr>
                                <w:pStyle w:val="0"/>
                                <w:spacing w:line="280" w:lineRule="exact"/>
                                <w:ind w:left="217" w:hanging="217" w:hangingChars="100"/>
                                <w:jc w:val="left"/>
                                <w:rPr>
                                  <w:rFonts w:hint="default"/>
                                  <w:sz w:val="21"/>
                                </w:rPr>
                              </w:pPr>
                            </w:p>
                          </w:txbxContent>
                        </wps:txbx>
                        <wps:bodyPr vertOverflow="overflow" horzOverflow="overflow" wrap="square" anchor="t" upright="1"/>
                      </wps:wsp>
                      <wps:wsp>
                        <wps:cNvPr id="1109" name="オブジェクト 0"/>
                        <wps:cNvSpPr>
                          <a:spLocks noChangeArrowheads="1"/>
                        </wps:cNvSpPr>
                        <wps:spPr>
                          <a:xfrm>
                            <a:off x="1498" y="10140"/>
                            <a:ext cx="1202" cy="495"/>
                          </a:xfrm>
                          <a:prstGeom prst="rect">
                            <a:avLst/>
                          </a:prstGeom>
                          <a:solidFill>
                            <a:srgbClr val="FFFFFF"/>
                          </a:solidFill>
                          <a:ln w="9525">
                            <a:solidFill>
                              <a:srgbClr val="FFFFFF"/>
                            </a:solidFill>
                            <a:miter/>
                          </a:ln>
                        </wps:spPr>
                        <wps:txbx>
                          <w:txbxContent>
                            <w:p>
                              <w:pPr>
                                <w:pStyle w:val="0"/>
                                <w:rPr>
                                  <w:rFonts w:hint="default"/>
                                  <w:sz w:val="20"/>
                                </w:rPr>
                              </w:pPr>
                              <w:r>
                                <w:rPr>
                                  <w:rFonts w:hint="eastAsia"/>
                                  <w:color w:val="auto"/>
                                  <w:sz w:val="20"/>
                                </w:rPr>
                                <w:t>病病</w:t>
                              </w:r>
                              <w:r>
                                <w:rPr>
                                  <w:rFonts w:hint="eastAsia"/>
                                  <w:sz w:val="20"/>
                                </w:rPr>
                                <w:t>連携</w:t>
                              </w:r>
                            </w:p>
                          </w:txbxContent>
                        </wps:txbx>
                        <wps:bodyPr vertOverflow="overflow" horzOverflow="overflow" anchor="t" upright="1"/>
                      </wps:wsp>
                      <wps:wsp>
                        <wps:cNvPr id="1110" name="オブジェクト 0"/>
                        <wps:cNvSpPr>
                          <a:spLocks noChangeArrowheads="1"/>
                        </wps:cNvSpPr>
                        <wps:spPr>
                          <a:xfrm>
                            <a:off x="9997" y="11220"/>
                            <a:ext cx="675" cy="2110"/>
                          </a:xfrm>
                          <a:prstGeom prst="roundRect">
                            <a:avLst>
                              <a:gd name="adj" fmla="val 16672"/>
                            </a:avLst>
                          </a:prstGeom>
                          <a:solidFill>
                            <a:srgbClr val="FFFFFF"/>
                          </a:solidFill>
                          <a:ln w="6350">
                            <a:solidFill>
                              <a:sysClr val="windowText" lastClr="000000"/>
                            </a:solidFill>
                          </a:ln>
                        </wps:spPr>
                        <wps:txbx>
                          <w:txbxContent>
                            <w:p>
                              <w:pPr>
                                <w:pStyle w:val="0"/>
                                <w:jc w:val="center"/>
                                <w:rPr>
                                  <w:rFonts w:hint="default" w:ascii="ＭＳ ゴシック" w:hAnsi="ＭＳ ゴシック" w:eastAsia="ＭＳ ゴシック"/>
                                  <w:b w:val="1"/>
                                </w:rPr>
                              </w:pPr>
                              <w:r>
                                <w:rPr>
                                  <w:rFonts w:hint="eastAsia" w:ascii="ＭＳ ゴシック" w:hAnsi="ＭＳ ゴシック" w:eastAsia="ＭＳ ゴシック"/>
                                  <w:b w:val="1"/>
                                </w:rPr>
                                <w:t>歯　科　治　療</w:t>
                              </w:r>
                            </w:p>
                          </w:txbxContent>
                        </wps:txbx>
                        <wps:bodyPr vertOverflow="overflow" horzOverflow="overflow" vert="eaVert" anchor="t" upright="1"/>
                      </wps:wsp>
                      <wps:wsp>
                        <wps:cNvPr id="1111" name="オブジェクト 0"/>
                        <wps:cNvSpPr>
                          <a:spLocks noChangeArrowheads="1"/>
                        </wps:cNvSpPr>
                        <wps:spPr>
                          <a:xfrm rot="5400000">
                            <a:off x="8718" y="10869"/>
                            <a:ext cx="507" cy="2068"/>
                          </a:xfrm>
                          <a:prstGeom prst="upDownArrow">
                            <a:avLst>
                              <a:gd name="adj1" fmla="val 49907"/>
                              <a:gd name="adj2" fmla="val 91786"/>
                            </a:avLst>
                          </a:prstGeom>
                          <a:solidFill>
                            <a:srgbClr val="FFFFFF"/>
                          </a:solidFill>
                          <a:ln w="9525">
                            <a:solidFill>
                              <a:sysClr val="windowText" lastClr="000000"/>
                            </a:solidFill>
                            <a:miter/>
                          </a:ln>
                        </wps:spPr>
                        <wps:bodyPr/>
                      </wps:wsp>
                      <wps:wsp>
                        <wps:cNvPr id="1112" name="オブジェクト 0"/>
                        <wps:cNvSpPr>
                          <a:spLocks noChangeArrowheads="1"/>
                        </wps:cNvSpPr>
                        <wps:spPr>
                          <a:xfrm>
                            <a:off x="1554" y="11563"/>
                            <a:ext cx="2286" cy="555"/>
                          </a:xfrm>
                          <a:prstGeom prst="roundRect">
                            <a:avLst>
                              <a:gd name="adj" fmla="val 16667"/>
                            </a:avLst>
                          </a:prstGeom>
                          <a:solidFill>
                            <a:srgbClr val="F2DBDB"/>
                          </a:solidFill>
                          <a:ln w="9525">
                            <a:solidFill>
                              <a:sysClr val="windowText" lastClr="000000"/>
                            </a:solidFill>
                          </a:ln>
                        </wps:spPr>
                        <wps:txbx>
                          <w:txbxContent>
                            <w:p>
                              <w:pPr>
                                <w:pStyle w:val="0"/>
                                <w:jc w:val="center"/>
                                <w:rPr>
                                  <w:rFonts w:hint="default" w:ascii="ＭＳ ゴシック" w:hAnsi="ＭＳ ゴシック" w:eastAsia="ＭＳ ゴシック"/>
                                  <w:b w:val="1"/>
                                </w:rPr>
                              </w:pPr>
                              <w:r>
                                <w:rPr>
                                  <w:rFonts w:hint="eastAsia" w:ascii="ＭＳ ゴシック" w:hAnsi="ＭＳ ゴシック" w:eastAsia="ＭＳ ゴシック"/>
                                  <w:b w:val="1"/>
                                </w:rPr>
                                <w:t>急性増悪時の治療</w:t>
                              </w:r>
                            </w:p>
                          </w:txbxContent>
                        </wps:txbx>
                        <wps:bodyPr vertOverflow="overflow" horzOverflow="overflow" anchor="t" upright="1"/>
                      </wps:wsp>
                      <wps:wsp>
                        <wps:cNvPr id="1113" name="オブジェクト 0"/>
                        <wps:cNvSpPr>
                          <a:spLocks noChangeArrowheads="1"/>
                        </wps:cNvSpPr>
                        <wps:spPr>
                          <a:xfrm>
                            <a:off x="2665" y="12196"/>
                            <a:ext cx="5057" cy="1488"/>
                          </a:xfrm>
                          <a:prstGeom prst="rect">
                            <a:avLst/>
                          </a:prstGeom>
                          <a:noFill/>
                          <a:ln w="9525">
                            <a:solidFill>
                              <a:srgbClr val="FFFFFF"/>
                            </a:solidFill>
                            <a:miter/>
                          </a:ln>
                        </wps:spPr>
                        <wps:txbx>
                          <w:txbxContent>
                            <w:p>
                              <w:pPr>
                                <w:pStyle w:val="0"/>
                                <w:tabs>
                                  <w:tab w:val="left" w:leader="none" w:pos="7704"/>
                                </w:tabs>
                                <w:spacing w:line="320" w:lineRule="exact"/>
                                <w:jc w:val="left"/>
                                <w:rPr>
                                  <w:rFonts w:hint="default"/>
                                  <w:sz w:val="20"/>
                                </w:rPr>
                              </w:pPr>
                              <w:r>
                                <w:rPr>
                                  <w:rFonts w:hint="eastAsia"/>
                                  <w:sz w:val="20"/>
                                </w:rPr>
                                <w:t>◇　糖尿病昏睡　　◇　心筋梗塞　　◇　脳梗塞　</w:t>
                              </w:r>
                            </w:p>
                            <w:p>
                              <w:pPr>
                                <w:pStyle w:val="0"/>
                                <w:tabs>
                                  <w:tab w:val="left" w:leader="none" w:pos="7704"/>
                                </w:tabs>
                                <w:spacing w:line="320" w:lineRule="exact"/>
                                <w:rPr>
                                  <w:rFonts w:hint="default"/>
                                  <w:sz w:val="20"/>
                                </w:rPr>
                              </w:pPr>
                              <w:r>
                                <w:rPr>
                                  <w:rFonts w:hint="eastAsia"/>
                                  <w:sz w:val="20"/>
                                </w:rPr>
                                <w:t>◇　重症感染症による多臓器不全</w:t>
                              </w:r>
                            </w:p>
                            <w:p>
                              <w:pPr>
                                <w:pStyle w:val="0"/>
                                <w:tabs>
                                  <w:tab w:val="left" w:leader="none" w:pos="7704"/>
                                </w:tabs>
                                <w:spacing w:line="320" w:lineRule="exact"/>
                                <w:rPr>
                                  <w:rFonts w:hint="default"/>
                                  <w:sz w:val="20"/>
                                </w:rPr>
                              </w:pPr>
                              <w:r>
                                <w:rPr>
                                  <w:rFonts w:hint="eastAsia"/>
                                  <w:sz w:val="20"/>
                                </w:rPr>
                                <w:t>◇　足切断の必要のある壊疽の発症</w:t>
                              </w:r>
                            </w:p>
                            <w:p>
                              <w:pPr>
                                <w:pStyle w:val="0"/>
                                <w:tabs>
                                  <w:tab w:val="left" w:leader="none" w:pos="7704"/>
                                </w:tabs>
                                <w:spacing w:line="320" w:lineRule="exact"/>
                                <w:rPr>
                                  <w:rFonts w:hint="default"/>
                                  <w:sz w:val="20"/>
                                </w:rPr>
                              </w:pPr>
                              <w:r>
                                <w:rPr>
                                  <w:rFonts w:hint="eastAsia"/>
                                  <w:sz w:val="20"/>
                                </w:rPr>
                                <w:t>◇　糖尿病合併妊婦</w:t>
                              </w:r>
                            </w:p>
                            <w:p>
                              <w:pPr>
                                <w:pStyle w:val="0"/>
                                <w:spacing w:line="320" w:lineRule="exact"/>
                                <w:rPr>
                                  <w:rFonts w:hint="default"/>
                                </w:rPr>
                              </w:pPr>
                            </w:p>
                          </w:txbxContent>
                        </wps:txbx>
                        <wps:bodyPr vertOverflow="overflow" horzOverflow="overflow" anchor="t" upright="1"/>
                      </wps:wsp>
                      <wps:wsp>
                        <wps:cNvPr id="1114" name="オブジェクト 0"/>
                        <wps:cNvSpPr txBox="1">
                          <a:spLocks noChangeArrowheads="1"/>
                        </wps:cNvSpPr>
                        <wps:spPr>
                          <a:xfrm>
                            <a:off x="7820" y="12290"/>
                            <a:ext cx="2333" cy="597"/>
                          </a:xfrm>
                          <a:prstGeom prst="rect">
                            <a:avLst/>
                          </a:prstGeom>
                          <a:noFill/>
                          <a:ln>
                            <a:miter/>
                          </a:ln>
                        </wps:spPr>
                        <wps:txbx>
                          <w:txbxContent>
                            <w:p>
                              <w:pPr>
                                <w:pStyle w:val="0"/>
                                <w:jc w:val="center"/>
                                <w:rPr>
                                  <w:rFonts w:hint="default"/>
                                  <w:sz w:val="21"/>
                                </w:rPr>
                              </w:pPr>
                              <w:r>
                                <w:rPr>
                                  <w:rFonts w:hint="eastAsia"/>
                                  <w:sz w:val="21"/>
                                </w:rPr>
                                <w:t>◇歯周病等での連携</w:t>
                              </w:r>
                            </w:p>
                          </w:txbxContent>
                        </wps:txbx>
                        <wps:bodyPr vertOverflow="overflow" horzOverflow="overflow" lIns="74295" tIns="8890" rIns="74295" bIns="8890" anchor="t" upright="1"/>
                      </wps:wsp>
                      <wps:wsp>
                        <wps:cNvPr id="1115" name="オブジェクト 0"/>
                        <wps:cNvSpPr>
                          <a:spLocks noChangeArrowheads="1"/>
                        </wps:cNvSpPr>
                        <wps:spPr>
                          <a:xfrm>
                            <a:off x="1475" y="7716"/>
                            <a:ext cx="1190" cy="467"/>
                          </a:xfrm>
                          <a:prstGeom prst="rect">
                            <a:avLst/>
                          </a:prstGeom>
                          <a:solidFill>
                            <a:srgbClr val="FFFFFF"/>
                          </a:solidFill>
                          <a:ln w="9525">
                            <a:solidFill>
                              <a:srgbClr val="FFFFFF"/>
                            </a:solidFill>
                            <a:miter/>
                          </a:ln>
                        </wps:spPr>
                        <wps:txbx>
                          <w:txbxContent>
                            <w:p>
                              <w:pPr>
                                <w:pStyle w:val="0"/>
                                <w:rPr>
                                  <w:rFonts w:hint="default"/>
                                  <w:color w:val="auto"/>
                                  <w:sz w:val="20"/>
                                </w:rPr>
                              </w:pPr>
                              <w:r>
                                <w:rPr>
                                  <w:rFonts w:hint="eastAsia"/>
                                  <w:color w:val="auto"/>
                                  <w:sz w:val="20"/>
                                </w:rPr>
                                <w:t>病診連携</w:t>
                              </w:r>
                            </w:p>
                          </w:txbxContent>
                        </wps:txbx>
                        <wps:bodyPr vertOverflow="overflow" horzOverflow="overflow" anchor="t" upright="1"/>
                      </wps:wsp>
                      <wps:wsp>
                        <wps:cNvPr id="1116" name="オブジェクト 0"/>
                        <wps:cNvSpPr>
                          <a:spLocks noChangeArrowheads="1"/>
                        </wps:cNvSpPr>
                        <wps:spPr>
                          <a:xfrm>
                            <a:off x="2543" y="7045"/>
                            <a:ext cx="477" cy="1748"/>
                          </a:xfrm>
                          <a:prstGeom prst="upDownArrow">
                            <a:avLst>
                              <a:gd name="adj1" fmla="val 50000"/>
                              <a:gd name="adj2" fmla="val 71904"/>
                            </a:avLst>
                          </a:prstGeom>
                          <a:solidFill>
                            <a:srgbClr val="FFFFFF"/>
                          </a:solidFill>
                          <a:ln w="9525">
                            <a:solidFill>
                              <a:sysClr val="windowText" lastClr="000000"/>
                            </a:solidFill>
                            <a:miter/>
                          </a:ln>
                        </wps:spPr>
                        <wps:bodyPr/>
                      </wps:wsp>
                      <wps:wsp>
                        <wps:cNvPr id="1117" name="オブジェクト 0"/>
                        <wps:cNvSpPr>
                          <a:spLocks noChangeArrowheads="1"/>
                        </wps:cNvSpPr>
                        <wps:spPr>
                          <a:xfrm>
                            <a:off x="2512" y="9376"/>
                            <a:ext cx="507" cy="2186"/>
                          </a:xfrm>
                          <a:prstGeom prst="upDownArrow">
                            <a:avLst>
                              <a:gd name="adj1" fmla="val 49509"/>
                              <a:gd name="adj2" fmla="val 68743"/>
                            </a:avLst>
                          </a:prstGeom>
                          <a:solidFill>
                            <a:srgbClr val="FFFFFF"/>
                          </a:solidFill>
                          <a:ln w="9525">
                            <a:solidFill>
                              <a:sysClr val="windowText" lastClr="000000"/>
                            </a:solidFill>
                            <a:miter/>
                          </a:ln>
                        </wps:spPr>
                        <wps:bodyPr/>
                      </wps:wsp>
                      <wps:wsp>
                        <wps:cNvPr id="1118" name="オブジェクト 0"/>
                        <wps:cNvSpPr txBox="1">
                          <a:spLocks noChangeArrowheads="1"/>
                        </wps:cNvSpPr>
                        <wps:spPr>
                          <a:xfrm>
                            <a:off x="6298" y="4901"/>
                            <a:ext cx="2306" cy="760"/>
                          </a:xfrm>
                          <a:prstGeom prst="rect">
                            <a:avLst/>
                          </a:prstGeom>
                          <a:solidFill>
                            <a:srgbClr val="FFFFFF"/>
                          </a:solidFill>
                          <a:ln>
                            <a:miter/>
                          </a:ln>
                        </wps:spPr>
                        <wps:txbx>
                          <w:txbxContent>
                            <w:p>
                              <w:pPr>
                                <w:pStyle w:val="0"/>
                                <w:jc w:val="center"/>
                                <w:rPr>
                                  <w:rFonts w:hint="default"/>
                                  <w:color w:val="auto"/>
                                  <w:sz w:val="21"/>
                                </w:rPr>
                              </w:pPr>
                              <w:r>
                                <w:rPr>
                                  <w:rFonts w:hint="eastAsia"/>
                                  <w:color w:val="auto"/>
                                  <w:sz w:val="21"/>
                                </w:rPr>
                                <w:t>情報提供</w:t>
                              </w:r>
                            </w:p>
                            <w:p>
                              <w:pPr>
                                <w:pStyle w:val="0"/>
                                <w:jc w:val="center"/>
                                <w:rPr>
                                  <w:rFonts w:hint="default"/>
                                  <w:color w:val="auto"/>
                                  <w:sz w:val="21"/>
                                </w:rPr>
                              </w:pPr>
                              <w:r>
                                <w:rPr>
                                  <w:rFonts w:hint="eastAsia"/>
                                  <w:color w:val="auto"/>
                                  <w:sz w:val="21"/>
                                </w:rPr>
                                <w:t>保健指導への助言</w:t>
                              </w:r>
                            </w:p>
                            <w:p>
                              <w:pPr>
                                <w:pStyle w:val="0"/>
                                <w:rPr>
                                  <w:rFonts w:hint="default"/>
                                </w:rPr>
                              </w:pPr>
                            </w:p>
                            <w:p>
                              <w:pPr>
                                <w:pStyle w:val="0"/>
                                <w:rPr>
                                  <w:rFonts w:hint="default"/>
                                </w:rPr>
                              </w:pPr>
                            </w:p>
                          </w:txbxContent>
                        </wps:txbx>
                        <wps:bodyPr vertOverflow="overflow" horzOverflow="overflow" anchor="t" upright="1"/>
                      </wps:wsp>
                    </wpg:wgp>
                  </a:graphicData>
                </a:graphic>
              </wp:anchor>
            </w:drawing>
          </mc:Choice>
          <mc:Fallback>
            <w:pict>
              <v:group id="オブジェクト 0" style="margin-top:11pt;mso-position-vertical-relative:text;mso-position-horizontal-relative:text;position:absolute;height:579.20000000000005pt;width:465.8pt;margin-left:-2.5pt;z-index:63;" coordsize="9316,11584" coordorigin="1368,2338" o:spid="_x0000_s1089" o:allowincell="t" o:allowoverlap="t">
                <v:shapetype id="_x0000_t202" coordsize="21600,21600" o:spt="202" path="m,l,21600r21600,l21600,xe">
                  <v:stroke joinstyle="miter"/>
                  <v:path gradientshapeok="t" o:connecttype="rect"/>
                </v:shapetype>
                <v:shape id="オブジェクト 0" style="height:1075;width:1865;top:5969;left:8077;position:absolute;" o:spid="_x0000_s1090" filled="t" fillcolor="#ffffff" stroked="f" o:spt="202" type="#_x0000_t202">
                  <v:fill/>
                  <v:textbox style="layout-flow:horizontal;">
                    <w:txbxContent>
                      <w:p>
                        <w:pPr>
                          <w:pStyle w:val="0"/>
                          <w:jc w:val="center"/>
                          <w:rPr>
                            <w:rFonts w:hint="default"/>
                            <w:color w:val="auto"/>
                            <w:sz w:val="21"/>
                          </w:rPr>
                        </w:pPr>
                        <w:r>
                          <w:rPr>
                            <w:rFonts w:hint="eastAsia"/>
                            <w:color w:val="auto"/>
                            <w:sz w:val="21"/>
                          </w:rPr>
                          <w:t>連絡票</w:t>
                        </w:r>
                      </w:p>
                      <w:p>
                        <w:pPr>
                          <w:pStyle w:val="0"/>
                          <w:jc w:val="center"/>
                          <w:rPr>
                            <w:rFonts w:hint="default"/>
                            <w:color w:val="auto"/>
                            <w:sz w:val="21"/>
                          </w:rPr>
                        </w:pPr>
                        <w:r>
                          <w:rPr>
                            <w:rFonts w:hint="eastAsia"/>
                            <w:color w:val="auto"/>
                            <w:sz w:val="21"/>
                          </w:rPr>
                          <w:t>保健指導の報告</w:t>
                        </w:r>
                      </w:p>
                    </w:txbxContent>
                  </v:textbox>
                  <v:imagedata o:title=""/>
                  <w10:wrap type="none" anchorx="text" anchory="text"/>
                </v:shape>
                <v:roundrect id="オブジェクト 0" style="height:580;width:1908;top:2338;left:1453;position:absolute;" o:spid="_x0000_s1091" filled="t" fillcolor="#daeef3" stroked="t" strokecolor="#000000" strokeweight="1pt" o:spt="2" arcsize="10920f">
                  <v:fill/>
                  <v:stroke filltype="solid"/>
                  <v:textbox style="layout-flow:horizontal;">
                    <w:txbxContent>
                      <w:p>
                        <w:pPr>
                          <w:pStyle w:val="0"/>
                          <w:jc w:val="center"/>
                          <w:rPr>
                            <w:rFonts w:hint="default" w:ascii="ＭＳ ゴシック" w:hAnsi="ＭＳ ゴシック" w:eastAsia="ＭＳ ゴシック"/>
                            <w:b w:val="1"/>
                          </w:rPr>
                        </w:pPr>
                        <w:r>
                          <w:rPr>
                            <w:rFonts w:hint="eastAsia" w:ascii="ＭＳ ゴシック" w:hAnsi="ＭＳ ゴシック" w:eastAsia="ＭＳ ゴシック"/>
                            <w:b w:val="1"/>
                          </w:rPr>
                          <w:t>予　　防</w:t>
                        </w:r>
                      </w:p>
                    </w:txbxContent>
                  </v:textbox>
                  <v:imagedata o:title=""/>
                  <w10:wrap type="none" anchorx="text" anchory="text"/>
                </v:roundrect>
                <v:shape id="オブジェクト 0" style="height:382;width:1943;top:3707;left:1389;position:absolute;rotation:90;" coordsize="21600,21600" o:spid="_x0000_s1092" filled="t" fillcolor="#f2f2f2" stroked="t" strokecolor="#000000" strokeweight="0.75pt" o:spt="100" path="m16200,0l16200,0l16200,5401l3375,5401l3375,16199l16200,16199l16200,21600l21600,10797xem1350,5401l1350,5401l1350,16199l2700,16199l2700,5401xem0,5401l0,5401l0,16199l675,16199l675,5401xe">
                  <v:path textboxrect="3375,5401,18900,16198" o:connecttype="custom" o:connectlocs="16200,0;0,10797;16200,21600;21600,10797" o:connectangles="270,180,90,0"/>
                  <v:fill/>
                  <v:stroke filltype="solid"/>
                  <v:textbox style="layout-flow:horizontal;"/>
                  <v:imagedata o:title=""/>
                  <w10:wrap type="none" anchorx="text" anchory="text"/>
                </v:shape>
                <v:rect id="オブジェクト 0" style="height:1030;width:5182;top:3384;left:2428;position:absolute;" o:spid="_x0000_s1093" filled="f" stroked="f" o:spt="1">
                  <v:fill/>
                  <v:textbox style="layout-flow:horizontal;">
                    <w:txbxContent>
                      <w:p>
                        <w:pPr>
                          <w:pStyle w:val="0"/>
                          <w:spacing w:line="280" w:lineRule="exact"/>
                          <w:jc w:val="left"/>
                          <w:rPr>
                            <w:rFonts w:hint="default"/>
                            <w:sz w:val="21"/>
                          </w:rPr>
                        </w:pPr>
                        <w:r>
                          <w:rPr>
                            <w:rFonts w:hint="eastAsia"/>
                            <w:sz w:val="21"/>
                          </w:rPr>
                          <w:t>◇</w:t>
                        </w:r>
                        <w:r>
                          <w:rPr>
                            <w:rFonts w:hint="eastAsia"/>
                            <w:sz w:val="21"/>
                          </w:rPr>
                          <w:t xml:space="preserve"> </w:t>
                        </w:r>
                        <w:r>
                          <w:rPr>
                            <w:rFonts w:hint="eastAsia"/>
                            <w:sz w:val="21"/>
                          </w:rPr>
                          <w:t>保険者・県・市町村・医療機関などによる啓発</w:t>
                        </w:r>
                      </w:p>
                      <w:p>
                        <w:pPr>
                          <w:pStyle w:val="0"/>
                          <w:spacing w:line="280" w:lineRule="exact"/>
                          <w:jc w:val="left"/>
                          <w:rPr>
                            <w:rFonts w:hint="default"/>
                            <w:sz w:val="21"/>
                          </w:rPr>
                        </w:pPr>
                        <w:r>
                          <w:rPr>
                            <w:rFonts w:hint="eastAsia"/>
                            <w:sz w:val="21"/>
                          </w:rPr>
                          <w:t>◇</w:t>
                        </w:r>
                        <w:r>
                          <w:rPr>
                            <w:rFonts w:hint="eastAsia"/>
                            <w:color w:val="auto"/>
                            <w:sz w:val="21"/>
                            <w:u w:val="none" w:color="FF0000"/>
                          </w:rPr>
                          <w:t xml:space="preserve"> </w:t>
                        </w:r>
                        <w:r>
                          <w:rPr>
                            <w:rFonts w:hint="eastAsia"/>
                            <w:color w:val="auto"/>
                            <w:sz w:val="21"/>
                            <w:u w:val="none" w:color="FF0000"/>
                          </w:rPr>
                          <w:t>特定健診</w:t>
                        </w:r>
                        <w:r>
                          <w:rPr>
                            <w:rFonts w:hint="eastAsia"/>
                            <w:sz w:val="21"/>
                          </w:rPr>
                          <w:t>の受診促進</w:t>
                        </w:r>
                      </w:p>
                    </w:txbxContent>
                  </v:textbox>
                  <v:imagedata o:title=""/>
                  <w10:wrap type="none" anchorx="text" anchory="text"/>
                </v:re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オブジェクト 0" style="height:3236;width:689;top:4538;left:9989;v-text-anchor:middle;position:absolute;" o:spid="_x0000_s1094" filled="t" fillcolor="#d6e3bc" stroked="t" strokecolor="#000000" strokeweight="0.75pt" o:spt="176" type="#_x0000_t176" adj="2700">
                  <v:fill/>
                  <v:stroke filltype="solid"/>
                  <v:textbox style="layout-flow:horizontal;">
                    <w:txbxContent>
                      <w:p>
                        <w:pPr>
                          <w:pStyle w:val="0"/>
                          <w:jc w:val="center"/>
                          <w:rPr>
                            <w:rFonts w:hint="default"/>
                            <w:b w:val="1"/>
                            <w:color w:val="auto"/>
                            <w:sz w:val="32"/>
                          </w:rPr>
                        </w:pPr>
                        <w:r>
                          <w:rPr>
                            <w:rFonts w:hint="eastAsia"/>
                            <w:b w:val="1"/>
                            <w:color w:val="auto"/>
                            <w:sz w:val="32"/>
                          </w:rPr>
                          <w:t>保</w:t>
                        </w:r>
                      </w:p>
                      <w:p>
                        <w:pPr>
                          <w:pStyle w:val="0"/>
                          <w:jc w:val="center"/>
                          <w:rPr>
                            <w:rFonts w:hint="default"/>
                            <w:b w:val="1"/>
                            <w:color w:val="auto"/>
                            <w:sz w:val="32"/>
                          </w:rPr>
                        </w:pPr>
                        <w:r>
                          <w:rPr>
                            <w:rFonts w:hint="eastAsia"/>
                            <w:b w:val="1"/>
                            <w:color w:val="auto"/>
                            <w:sz w:val="32"/>
                          </w:rPr>
                          <w:t>険</w:t>
                        </w:r>
                      </w:p>
                      <w:p>
                        <w:pPr>
                          <w:pStyle w:val="0"/>
                          <w:jc w:val="center"/>
                          <w:rPr>
                            <w:rFonts w:hint="default"/>
                            <w:b w:val="1"/>
                            <w:color w:val="auto"/>
                            <w:sz w:val="48"/>
                          </w:rPr>
                        </w:pPr>
                        <w:r>
                          <w:rPr>
                            <w:rFonts w:hint="eastAsia"/>
                            <w:b w:val="1"/>
                            <w:color w:val="auto"/>
                            <w:sz w:val="32"/>
                          </w:rPr>
                          <w:t>者</w:t>
                        </w:r>
                      </w:p>
                    </w:txbxContent>
                  </v:textbox>
                  <v:imagedata o:title=""/>
                  <w10:wrap type="none" anchorx="text" anchory="text"/>
                </v:shape>
                <v:shapetype id="_x0000_t58" coordsize="21600,21600" o:spt="58" adj="2538" path="m21600,10800l@3@6,18436,3163@4@5,10800,0@6@5,3163,3163@5@6,,10800@5@4,3163,18436@6@3,10800,21600@4@3,18436,18436@3@4xe">
                  <v:stroke joinstyle="miter"/>
                  <v:formulas>
                    <v:f eqn="sum 10800 0 #0"/>
                    <v:f eqn="prod @0 30274 32768"/>
                    <v:f eqn="prod @0 12540 32768"/>
                    <v:f eqn="sum @1 10800 0"/>
                    <v:f eqn="sum @2 10800 0"/>
                    <v:f eqn="sum 10800 0 @1"/>
                    <v:f eqn="sum 10800 0 @2"/>
                    <v:f eqn="prod @0 23170 32768"/>
                    <v:f eqn="sum @7 10800 0"/>
                    <v:f eqn="sum 10800 0 @7"/>
                  </v:formulas>
                  <v:path gradientshapeok="t" o:connecttype="rect" textboxrect="@9,@9,@8,@8"/>
                  <v:handles>
                    <v:h position="#0,center" xrange="0,10800"/>
                  </v:handles>
                </v:shapetype>
                <v:shape id="オブジェクト 0" style="height:825;width:1994;top:4784;left:1368;position:absolute;" o:spid="_x0000_s1095" filled="t" fillcolor="#ffffcc" stroked="t" strokecolor="#000000" strokeweight="0.75pt" o:spt="58" type="#_x0000_t58" adj="2538">
                  <v:fill/>
                  <v:stroke filltype="solid"/>
                  <v:textbox style="layout-flow:horizontal;">
                    <w:txbxContent>
                      <w:p>
                        <w:pPr>
                          <w:pStyle w:val="0"/>
                          <w:jc w:val="center"/>
                          <w:rPr>
                            <w:rFonts w:hint="default" w:ascii="ＭＳ ゴシック" w:hAnsi="ＭＳ ゴシック" w:eastAsia="ＭＳ ゴシック"/>
                            <w:b w:val="1"/>
                          </w:rPr>
                        </w:pPr>
                        <w:r>
                          <w:rPr>
                            <w:rFonts w:hint="eastAsia" w:ascii="ＭＳ ゴシック" w:hAnsi="ＭＳ ゴシック" w:eastAsia="ＭＳ ゴシック"/>
                            <w:b w:val="1"/>
                          </w:rPr>
                          <w:t>発　症</w:t>
                        </w:r>
                      </w:p>
                    </w:txbxContent>
                  </v:textbox>
                  <v:imagedata o:title=""/>
                  <w10:wrap type="none" anchorx="text" anchory="text"/>
                </v:shape>
                <v:shapetype id="_x0000_t32" coordsize="21600,21600" o:spt="32" o:oned="t" path="m,l21600,21600e" filled="f">
                  <v:path arrowok="t" fillok="f" o:connecttype="none"/>
                  <o:lock v:ext="edit" shapetype="t"/>
                </v:shapetype>
                <v:shape id="オブジェクト 0" style="height:947;width:2592;flip:y;top:5251;left:7350;position:absolute;" o:spid="_x0000_s1096" filled="f" stroked="t" strokecolor="#000000" strokeweight="1pt" o:spt="32" type="#_x0000_t32">
                  <v:fill/>
                  <v:stroke linestyle="single" filltype="solid" endarrow="block"/>
                  <v:imagedata o:title=""/>
                  <w10:wrap type="none" anchorx="text" anchory="text"/>
                </v:shape>
                <v:shape id="オブジェクト 0" style="height:692;width:2187;flip:x;top:5597;left:7755;position:absolute;" o:spid="_x0000_s1097" filled="f" stroked="t" strokecolor="#000000" strokeweight="1pt" o:spt="32" type="#_x0000_t32">
                  <v:fill/>
                  <v:stroke filltype="solid" endarrow="block"/>
                  <v:imagedata o:title=""/>
                  <w10:wrap type="none" anchorx="text" anchory="text"/>
                </v:shape>
                <v:shape id="オブジェクト 0" style="height:382;width:735;top:5795;left:1993;position:absolute;rotation:90;" coordsize="21600,21600" o:spid="_x0000_s1098" filled="t" fillcolor="#f2f2f2" stroked="t" strokecolor="#000000" strokeweight="0.75pt" o:spt="100" path="m16200,0l16200,0l16200,5401l3375,5401l3375,16201l16200,16201l16200,21600l21600,10800xem1350,5401l1350,5401l1350,16201l2700,16201l2700,5401xem0,5401l0,5401l0,16201l675,16201l675,5401xe">
                  <v:path textboxrect="3375,5401,18900,16201" o:connecttype="custom" o:connectlocs="16200,0;0,10800;16200,21600;21600,10800" o:connectangles="270,180,90,0"/>
                  <v:fill/>
                  <v:stroke filltype="solid"/>
                  <v:textbox style="layout-flow:horizontal;"/>
                  <v:imagedata o:title=""/>
                  <w10:wrap type="none" anchorx="text" anchory="text"/>
                </v:shape>
                <v:roundrect id="オブジェクト 0" style="height:7542;width:6476;top:6380;left:1453;position:absolute;" o:spid="_x0000_s1099" filled="f" stroked="t" strokecolor="#000000" strokeweight="1.5pt" o:spt="2" arcsize="1575f">
                  <v:fill/>
                  <v:stroke endcap="round" dashstyle="shortdot" filltype="solid"/>
                  <v:textbox style="layout-flow:horizontal;"/>
                  <v:imagedata o:title=""/>
                  <w10:wrap type="none" anchorx="text" anchory="text"/>
                </v:roundrect>
                <v:roundrect id="オブジェクト 0" style="height:570;width:2385;top:6474;left:1586;position:absolute;" o:spid="_x0000_s1100" filled="t" fillcolor="#eaf1dd" stroked="t" strokecolor="#000000" strokeweight="0.75pt" o:spt="2" arcsize="10920f">
                  <v:fill/>
                  <v:stroke filltype="solid"/>
                  <v:textbox style="layout-flow:horizontal;">
                    <w:txbxContent>
                      <w:p>
                        <w:pPr>
                          <w:pStyle w:val="0"/>
                          <w:tabs>
                            <w:tab w:val="left" w:leader="none" w:pos="7704"/>
                          </w:tabs>
                          <w:rPr>
                            <w:rFonts w:hint="default" w:ascii="ＭＳ ゴシック" w:hAnsi="ＭＳ ゴシック" w:eastAsia="ＭＳ ゴシック"/>
                            <w:b w:val="1"/>
                          </w:rPr>
                        </w:pPr>
                        <w:r>
                          <w:rPr>
                            <w:rFonts w:hint="eastAsia" w:ascii="ＭＳ ゴシック" w:hAnsi="ＭＳ ゴシック" w:eastAsia="ＭＳ ゴシック"/>
                            <w:b w:val="1"/>
                          </w:rPr>
                          <w:t>初期・安定期の治療</w:t>
                        </w:r>
                      </w:p>
                      <w:p>
                        <w:pPr>
                          <w:pStyle w:val="0"/>
                          <w:rPr>
                            <w:rFonts w:hint="default"/>
                          </w:rPr>
                        </w:pPr>
                      </w:p>
                    </w:txbxContent>
                  </v:textbox>
                  <v:imagedata o:title=""/>
                  <w10:wrap type="none" anchorx="text" anchory="text"/>
                </v:roundrect>
                <v:shapetype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オブジェクト 0" style="height:1997;width:507;top:6215;left:8673;position:absolute;rotation:90;" o:spid="_x0000_s1101" filled="t" fillcolor="#ffffff" stroked="t" strokecolor="#000000" strokeweight="0.75pt" o:spt="70" type="#_x0000_t70" adj="5410,10800">
                  <v:fill/>
                  <v:stroke filltype="solid"/>
                  <v:textbox style="layout-flow:horizontal;"/>
                  <v:imagedata o:title=""/>
                  <w10:wrap type="none" anchorx="text" anchory="text"/>
                </v:shape>
                <v:rect id="オブジェクト 0" style="height:1030;width:5182;top:7118;left:2981;position:absolute;" o:spid="_x0000_s1102" filled="f" stroked="f" o:spt="1">
                  <v:fill/>
                  <v:textbox style="layout-flow:horizontal;">
                    <w:txbxContent>
                      <w:p>
                        <w:pPr>
                          <w:pStyle w:val="0"/>
                          <w:tabs>
                            <w:tab w:val="left" w:leader="none" w:pos="7704"/>
                          </w:tabs>
                          <w:spacing w:line="0" w:lineRule="atLeast"/>
                          <w:rPr>
                            <w:rFonts w:hint="default"/>
                            <w:sz w:val="21"/>
                          </w:rPr>
                        </w:pPr>
                        <w:r>
                          <w:rPr>
                            <w:rFonts w:hint="eastAsia"/>
                            <w:sz w:val="21"/>
                          </w:rPr>
                          <w:t>◇　糖尿病の疾病についての教育</w:t>
                        </w:r>
                      </w:p>
                      <w:p>
                        <w:pPr>
                          <w:pStyle w:val="0"/>
                          <w:tabs>
                            <w:tab w:val="left" w:leader="none" w:pos="7704"/>
                          </w:tabs>
                          <w:spacing w:line="0" w:lineRule="atLeast"/>
                          <w:rPr>
                            <w:rFonts w:hint="default"/>
                            <w:sz w:val="21"/>
                          </w:rPr>
                        </w:pPr>
                        <w:r>
                          <w:rPr>
                            <w:rFonts w:hint="eastAsia"/>
                            <w:sz w:val="21"/>
                          </w:rPr>
                          <w:t>◇　適切な血糖コントロール</w:t>
                        </w:r>
                        <w:r>
                          <w:rPr>
                            <w:rFonts w:hint="default"/>
                            <w:sz w:val="21"/>
                          </w:rPr>
                          <w:br w:type="textWrapping" w:clear="none"/>
                        </w:r>
                        <w:r>
                          <w:rPr>
                            <w:rFonts w:hint="eastAsia"/>
                            <w:sz w:val="21"/>
                          </w:rPr>
                          <w:t>◇　食事指導・運動指導を目指した治療</w:t>
                        </w:r>
                      </w:p>
                    </w:txbxContent>
                  </v:textbox>
                  <v:imagedata o:title=""/>
                  <w10:wrap type="none" anchorx="text" anchory="text"/>
                </v:rect>
                <v:shape id="オブジェクト 0" style="height:1186;width:2209;top:7430;left:7913;position:absolute;" o:spid="_x0000_s1103" filled="f" stroked="f" o:spt="202" type="#_x0000_t202">
                  <v:fill/>
                  <v:textbox style="layout-flow:horizontal;" inset="2.0637499999999998mm,0.24694444444444438mm,2.0637499999999998mm,0.24694444444444438mm">
                    <w:txbxContent>
                      <w:p>
                        <w:pPr>
                          <w:pStyle w:val="0"/>
                          <w:rPr>
                            <w:rFonts w:hint="default"/>
                            <w:color w:val="auto"/>
                            <w:sz w:val="21"/>
                            <w:u w:val="none" w:color="FF0000"/>
                          </w:rPr>
                        </w:pPr>
                        <w:r>
                          <w:rPr>
                            <w:rFonts w:hint="eastAsia"/>
                            <w:color w:val="auto"/>
                            <w:sz w:val="21"/>
                            <w:u w:val="none" w:color="FF0000"/>
                          </w:rPr>
                          <w:t>◇治療（薬物</w:t>
                        </w:r>
                      </w:p>
                      <w:p>
                        <w:pPr>
                          <w:pStyle w:val="0"/>
                          <w:rPr>
                            <w:rFonts w:hint="default"/>
                            <w:color w:val="auto"/>
                            <w:sz w:val="21"/>
                            <w:u w:val="none" w:color="FF0000"/>
                          </w:rPr>
                        </w:pPr>
                        <w:r>
                          <w:rPr>
                            <w:rFonts w:hint="eastAsia"/>
                            <w:color w:val="auto"/>
                            <w:sz w:val="21"/>
                            <w:u w:val="none" w:color="FF0000"/>
                          </w:rPr>
                          <w:t>治療・栄養指導等）</w:t>
                        </w:r>
                      </w:p>
                      <w:p>
                        <w:pPr>
                          <w:pStyle w:val="0"/>
                          <w:rPr>
                            <w:rFonts w:hint="default"/>
                            <w:color w:val="auto"/>
                            <w:sz w:val="21"/>
                            <w:u w:val="none" w:color="FF0000"/>
                          </w:rPr>
                        </w:pPr>
                        <w:r>
                          <w:rPr>
                            <w:rFonts w:hint="eastAsia"/>
                            <w:color w:val="auto"/>
                            <w:sz w:val="21"/>
                            <w:u w:val="none" w:color="FF0000"/>
                          </w:rPr>
                          <w:t>◇生活指導</w:t>
                        </w:r>
                      </w:p>
                    </w:txbxContent>
                  </v:textbox>
                  <v:imagedata o:title=""/>
                  <w10:wrap type="none" anchorx="text" anchory="text"/>
                </v:shape>
                <v:roundrect id="オブジェクト 0" style="height:2271;width:675;top:8021;left:10009;position:absolute;" o:spid="_x0000_s1104" filled="t" fillcolor="#ffffff" stroked="t" strokecolor="#000000" strokeweight="0.5pt" o:spt="2" arcsize="10923f">
                  <v:fill/>
                  <v:stroke filltype="solid"/>
                  <v:textbox style="layout-flow:vertical-ideographic;">
                    <w:txbxContent>
                      <w:p>
                        <w:pPr>
                          <w:pStyle w:val="0"/>
                          <w:jc w:val="center"/>
                          <w:rPr>
                            <w:rFonts w:hint="default" w:ascii="ＭＳ ゴシック" w:hAnsi="ＭＳ ゴシック" w:eastAsia="ＭＳ ゴシック"/>
                            <w:b w:val="1"/>
                          </w:rPr>
                        </w:pPr>
                        <w:r>
                          <w:rPr>
                            <w:rFonts w:hint="eastAsia" w:ascii="ＭＳ ゴシック" w:hAnsi="ＭＳ ゴシック" w:eastAsia="ＭＳ ゴシック"/>
                            <w:b w:val="1"/>
                          </w:rPr>
                          <w:t>かかりつけ薬局</w:t>
                        </w:r>
                      </w:p>
                    </w:txbxContent>
                  </v:textbox>
                  <v:imagedata o:title=""/>
                  <w10:wrap type="none" anchorx="text" anchory="text"/>
                </v:roundrect>
                <v:shape id="オブジェクト 0" style="height:2068;width:507;top:7939;left:8718;position:absolute;rotation:90;" o:spid="_x0000_s1105" filled="t" fillcolor="#ffffff" stroked="t" strokecolor="#000000" strokeweight="0.75pt" o:spt="70" type="#_x0000_t70" adj="5410,10800">
                  <v:fill/>
                  <v:stroke filltype="solid"/>
                  <v:textbox style="layout-flow:horizontal;"/>
                  <v:imagedata o:title=""/>
                  <w10:wrap type="none" anchorx="text" anchory="text"/>
                </v:shape>
                <v:roundrect id="オブジェクト 0" style="height:570;width:2286;top:8793;left:1551;position:absolute;" o:spid="_x0000_s1106" filled="t" fillcolor="#fde9d9" stroked="t" strokecolor="#000000" strokeweight="0.75pt" o:spt="2" arcsize="10926f">
                  <v:fill/>
                  <v:stroke filltype="solid"/>
                  <v:textbox style="layout-flow:horizontal;">
                    <w:txbxContent>
                      <w:p>
                        <w:pPr>
                          <w:pStyle w:val="0"/>
                          <w:jc w:val="center"/>
                          <w:rPr>
                            <w:rFonts w:hint="default" w:ascii="ＭＳ ゴシック" w:hAnsi="ＭＳ ゴシック" w:eastAsia="ＭＳ ゴシック"/>
                            <w:b w:val="1"/>
                          </w:rPr>
                        </w:pPr>
                        <w:r>
                          <w:rPr>
                            <w:rFonts w:hint="eastAsia" w:ascii="ＭＳ ゴシック" w:hAnsi="ＭＳ ゴシック" w:eastAsia="ＭＳ ゴシック"/>
                            <w:b w:val="1"/>
                          </w:rPr>
                          <w:t>専門治療</w:t>
                        </w:r>
                      </w:p>
                    </w:txbxContent>
                  </v:textbox>
                  <v:imagedata o:title=""/>
                  <w10:wrap type="none" anchorx="text" anchory="text"/>
                </v:roundrect>
                <v:shape id="オブジェクト 0" style="height:735;width:2209;top:9349;left:7895;position:absolute;" o:spid="_x0000_s1107" filled="f" stroked="f" o:spt="202" type="#_x0000_t202">
                  <v:fill/>
                  <v:textbox style="layout-flow:horizontal;" inset="2.0637499999999998mm,0.24694444444444438mm,2.0637499999999998mm,0.24694444444444438mm">
                    <w:txbxContent>
                      <w:p>
                        <w:pPr>
                          <w:pStyle w:val="0"/>
                          <w:rPr>
                            <w:rFonts w:hint="default"/>
                            <w:sz w:val="21"/>
                          </w:rPr>
                        </w:pPr>
                        <w:r>
                          <w:rPr>
                            <w:rFonts w:hint="eastAsia"/>
                            <w:sz w:val="21"/>
                          </w:rPr>
                          <w:t>◇服薬指導</w:t>
                        </w:r>
                      </w:p>
                      <w:p>
                        <w:pPr>
                          <w:pStyle w:val="0"/>
                          <w:rPr>
                            <w:rFonts w:hint="default"/>
                            <w:sz w:val="21"/>
                          </w:rPr>
                        </w:pPr>
                        <w:r>
                          <w:rPr>
                            <w:rFonts w:hint="eastAsia"/>
                            <w:sz w:val="21"/>
                          </w:rPr>
                          <w:t>◇適正使用の確認</w:t>
                        </w:r>
                      </w:p>
                    </w:txbxContent>
                  </v:textbox>
                  <v:imagedata o:title=""/>
                  <w10:wrap type="none" anchorx="text" anchory="text"/>
                </v:shape>
                <v:rect id="オブジェクト 0" style="height:2171;width:4884;top:9391;left:3043;position:absolute;" o:spid="_x0000_s1108" filled="f" stroked="f" o:spt="1">
                  <v:fill/>
                  <v:textbox style="layout-flow:horizontal;">
                    <w:txbxContent>
                      <w:p>
                        <w:pPr>
                          <w:pStyle w:val="0"/>
                          <w:spacing w:line="280" w:lineRule="exact"/>
                          <w:ind w:left="217" w:hanging="217" w:hangingChars="100"/>
                          <w:jc w:val="left"/>
                          <w:rPr>
                            <w:rFonts w:hint="default"/>
                            <w:sz w:val="21"/>
                          </w:rPr>
                        </w:pPr>
                        <w:r>
                          <w:rPr>
                            <w:rFonts w:hint="eastAsia"/>
                            <w:sz w:val="21"/>
                          </w:rPr>
                          <w:t>◇教育入院、急性期治療</w:t>
                        </w:r>
                      </w:p>
                      <w:p>
                        <w:pPr>
                          <w:pStyle w:val="0"/>
                          <w:spacing w:line="280" w:lineRule="exact"/>
                          <w:ind w:left="217" w:hanging="217" w:hangingChars="100"/>
                          <w:jc w:val="left"/>
                          <w:rPr>
                            <w:rFonts w:hint="default"/>
                            <w:color w:val="auto"/>
                            <w:sz w:val="21"/>
                          </w:rPr>
                        </w:pPr>
                        <w:r>
                          <w:rPr>
                            <w:rFonts w:hint="eastAsia"/>
                            <w:color w:val="auto"/>
                            <w:sz w:val="21"/>
                          </w:rPr>
                          <w:t>◇糖尿病合併症の精査・治療</w:t>
                        </w:r>
                      </w:p>
                      <w:p>
                        <w:pPr>
                          <w:pStyle w:val="0"/>
                          <w:spacing w:line="280" w:lineRule="exact"/>
                          <w:ind w:left="217" w:hanging="217" w:hangingChars="100"/>
                          <w:jc w:val="left"/>
                          <w:rPr>
                            <w:rFonts w:hint="default"/>
                            <w:color w:val="auto"/>
                            <w:sz w:val="21"/>
                          </w:rPr>
                        </w:pPr>
                        <w:r>
                          <w:rPr>
                            <w:rFonts w:hint="eastAsia"/>
                            <w:color w:val="auto"/>
                            <w:sz w:val="21"/>
                          </w:rPr>
                          <w:t>◇外来栄養指導、透析予防指導</w:t>
                        </w:r>
                      </w:p>
                      <w:p>
                        <w:pPr>
                          <w:pStyle w:val="0"/>
                          <w:spacing w:line="280" w:lineRule="exact"/>
                          <w:ind w:left="217" w:hanging="217" w:hangingChars="100"/>
                          <w:jc w:val="left"/>
                          <w:rPr>
                            <w:rFonts w:hint="default"/>
                            <w:color w:val="auto"/>
                            <w:sz w:val="21"/>
                          </w:rPr>
                        </w:pPr>
                        <w:r>
                          <w:rPr>
                            <w:rFonts w:hint="eastAsia"/>
                            <w:color w:val="auto"/>
                            <w:sz w:val="21"/>
                          </w:rPr>
                          <w:t>◇多職種（看護師、管理栄養士、薬剤師など）協働による療養指導</w:t>
                        </w:r>
                      </w:p>
                      <w:p>
                        <w:pPr>
                          <w:pStyle w:val="0"/>
                          <w:spacing w:line="280" w:lineRule="exact"/>
                          <w:ind w:left="217" w:hanging="217" w:hangingChars="100"/>
                          <w:jc w:val="left"/>
                          <w:rPr>
                            <w:rFonts w:hint="default"/>
                            <w:color w:val="auto"/>
                            <w:sz w:val="21"/>
                          </w:rPr>
                        </w:pPr>
                      </w:p>
                      <w:p>
                        <w:pPr>
                          <w:pStyle w:val="0"/>
                          <w:spacing w:line="280" w:lineRule="exact"/>
                          <w:ind w:left="217" w:hanging="217" w:hangingChars="100"/>
                          <w:jc w:val="left"/>
                          <w:rPr>
                            <w:rFonts w:hint="default"/>
                            <w:sz w:val="21"/>
                          </w:rPr>
                        </w:pPr>
                      </w:p>
                    </w:txbxContent>
                  </v:textbox>
                  <v:imagedata o:title=""/>
                  <w10:wrap type="none" anchorx="text" anchory="text"/>
                </v:rect>
                <v:rect id="オブジェクト 0" style="height:495;width:1202;top:10140;left:1498;position:absolute;" o:spid="_x0000_s1109" filled="t" fillcolor="#ffffff" stroked="t" strokecolor="#ffffff" strokeweight="0.75pt" o:spt="1">
                  <v:fill/>
                  <v:stroke filltype="solid"/>
                  <v:textbox style="layout-flow:horizontal;">
                    <w:txbxContent>
                      <w:p>
                        <w:pPr>
                          <w:pStyle w:val="0"/>
                          <w:rPr>
                            <w:rFonts w:hint="default"/>
                            <w:sz w:val="20"/>
                          </w:rPr>
                        </w:pPr>
                        <w:r>
                          <w:rPr>
                            <w:rFonts w:hint="eastAsia"/>
                            <w:color w:val="auto"/>
                            <w:sz w:val="20"/>
                          </w:rPr>
                          <w:t>病病</w:t>
                        </w:r>
                        <w:r>
                          <w:rPr>
                            <w:rFonts w:hint="eastAsia"/>
                            <w:sz w:val="20"/>
                          </w:rPr>
                          <w:t>連携</w:t>
                        </w:r>
                      </w:p>
                    </w:txbxContent>
                  </v:textbox>
                  <v:imagedata o:title=""/>
                  <w10:wrap type="none" anchorx="text" anchory="text"/>
                </v:rect>
                <v:roundrect id="オブジェクト 0" style="height:2110;width:675;top:11220;left:9997;position:absolute;" o:spid="_x0000_s1110" filled="t" fillcolor="#ffffff" stroked="t" strokecolor="#000000" strokeweight="0.5pt" o:spt="2" arcsize="10926f">
                  <v:fill/>
                  <v:stroke filltype="solid"/>
                  <v:textbox style="layout-flow:vertical-ideographic;">
                    <w:txbxContent>
                      <w:p>
                        <w:pPr>
                          <w:pStyle w:val="0"/>
                          <w:jc w:val="center"/>
                          <w:rPr>
                            <w:rFonts w:hint="default" w:ascii="ＭＳ ゴシック" w:hAnsi="ＭＳ ゴシック" w:eastAsia="ＭＳ ゴシック"/>
                            <w:b w:val="1"/>
                          </w:rPr>
                        </w:pPr>
                        <w:r>
                          <w:rPr>
                            <w:rFonts w:hint="eastAsia" w:ascii="ＭＳ ゴシック" w:hAnsi="ＭＳ ゴシック" w:eastAsia="ＭＳ ゴシック"/>
                            <w:b w:val="1"/>
                          </w:rPr>
                          <w:t>歯　科　治　療</w:t>
                        </w:r>
                      </w:p>
                    </w:txbxContent>
                  </v:textbox>
                  <v:imagedata o:title=""/>
                  <w10:wrap type="none" anchorx="text" anchory="text"/>
                </v:roundrect>
                <v:shape id="オブジェクト 0" style="height:2068;width:507;top:10869;left:8718;position:absolute;rotation:90;" o:spid="_x0000_s1111" filled="t" fillcolor="#ffffff" stroked="t" strokecolor="#000000" strokeweight="0.75pt" o:spt="70" type="#_x0000_t70" adj="5410,10800">
                  <v:fill/>
                  <v:stroke filltype="solid"/>
                  <v:textbox style="layout-flow:horizontal;"/>
                  <v:imagedata o:title=""/>
                  <w10:wrap type="none" anchorx="text" anchory="text"/>
                </v:shape>
                <v:roundrect id="オブジェクト 0" style="height:555;width:2286;top:11563;left:1554;position:absolute;" o:spid="_x0000_s1112" filled="t" fillcolor="#f2dbdb" stroked="t" strokecolor="#000000" strokeweight="0.75pt" o:spt="2" arcsize="10923f">
                  <v:fill/>
                  <v:stroke filltype="solid"/>
                  <v:textbox style="layout-flow:horizontal;">
                    <w:txbxContent>
                      <w:p>
                        <w:pPr>
                          <w:pStyle w:val="0"/>
                          <w:jc w:val="center"/>
                          <w:rPr>
                            <w:rFonts w:hint="default" w:ascii="ＭＳ ゴシック" w:hAnsi="ＭＳ ゴシック" w:eastAsia="ＭＳ ゴシック"/>
                            <w:b w:val="1"/>
                          </w:rPr>
                        </w:pPr>
                        <w:r>
                          <w:rPr>
                            <w:rFonts w:hint="eastAsia" w:ascii="ＭＳ ゴシック" w:hAnsi="ＭＳ ゴシック" w:eastAsia="ＭＳ ゴシック"/>
                            <w:b w:val="1"/>
                          </w:rPr>
                          <w:t>急性増悪時の治療</w:t>
                        </w:r>
                      </w:p>
                    </w:txbxContent>
                  </v:textbox>
                  <v:imagedata o:title=""/>
                  <w10:wrap type="none" anchorx="text" anchory="text"/>
                </v:roundrect>
                <v:rect id="オブジェクト 0" style="height:1488;width:5057;top:12196;left:2665;position:absolute;" o:spid="_x0000_s1113" filled="f" stroked="t" strokecolor="#ffffff" strokeweight="0.75pt" o:spt="1">
                  <v:fill/>
                  <v:stroke filltype="solid"/>
                  <v:textbox style="layout-flow:horizontal;">
                    <w:txbxContent>
                      <w:p>
                        <w:pPr>
                          <w:pStyle w:val="0"/>
                          <w:tabs>
                            <w:tab w:val="left" w:leader="none" w:pos="7704"/>
                          </w:tabs>
                          <w:spacing w:line="320" w:lineRule="exact"/>
                          <w:jc w:val="left"/>
                          <w:rPr>
                            <w:rFonts w:hint="default"/>
                            <w:sz w:val="20"/>
                          </w:rPr>
                        </w:pPr>
                        <w:r>
                          <w:rPr>
                            <w:rFonts w:hint="eastAsia"/>
                            <w:sz w:val="20"/>
                          </w:rPr>
                          <w:t>◇　糖尿病昏睡　　◇　心筋梗塞　　◇　脳梗塞　</w:t>
                        </w:r>
                      </w:p>
                      <w:p>
                        <w:pPr>
                          <w:pStyle w:val="0"/>
                          <w:tabs>
                            <w:tab w:val="left" w:leader="none" w:pos="7704"/>
                          </w:tabs>
                          <w:spacing w:line="320" w:lineRule="exact"/>
                          <w:rPr>
                            <w:rFonts w:hint="default"/>
                            <w:sz w:val="20"/>
                          </w:rPr>
                        </w:pPr>
                        <w:r>
                          <w:rPr>
                            <w:rFonts w:hint="eastAsia"/>
                            <w:sz w:val="20"/>
                          </w:rPr>
                          <w:t>◇　重症感染症による多臓器不全</w:t>
                        </w:r>
                      </w:p>
                      <w:p>
                        <w:pPr>
                          <w:pStyle w:val="0"/>
                          <w:tabs>
                            <w:tab w:val="left" w:leader="none" w:pos="7704"/>
                          </w:tabs>
                          <w:spacing w:line="320" w:lineRule="exact"/>
                          <w:rPr>
                            <w:rFonts w:hint="default"/>
                            <w:sz w:val="20"/>
                          </w:rPr>
                        </w:pPr>
                        <w:r>
                          <w:rPr>
                            <w:rFonts w:hint="eastAsia"/>
                            <w:sz w:val="20"/>
                          </w:rPr>
                          <w:t>◇　足切断の必要のある壊疽の発症</w:t>
                        </w:r>
                      </w:p>
                      <w:p>
                        <w:pPr>
                          <w:pStyle w:val="0"/>
                          <w:tabs>
                            <w:tab w:val="left" w:leader="none" w:pos="7704"/>
                          </w:tabs>
                          <w:spacing w:line="320" w:lineRule="exact"/>
                          <w:rPr>
                            <w:rFonts w:hint="default"/>
                            <w:sz w:val="20"/>
                          </w:rPr>
                        </w:pPr>
                        <w:r>
                          <w:rPr>
                            <w:rFonts w:hint="eastAsia"/>
                            <w:sz w:val="20"/>
                          </w:rPr>
                          <w:t>◇　糖尿病合併妊婦</w:t>
                        </w:r>
                      </w:p>
                      <w:p>
                        <w:pPr>
                          <w:pStyle w:val="0"/>
                          <w:spacing w:line="320" w:lineRule="exact"/>
                          <w:rPr>
                            <w:rFonts w:hint="default"/>
                          </w:rPr>
                        </w:pPr>
                      </w:p>
                    </w:txbxContent>
                  </v:textbox>
                  <v:imagedata o:title=""/>
                  <w10:wrap type="none" anchorx="text" anchory="text"/>
                </v:rect>
                <v:shape id="オブジェクト 0" style="height:597;width:2333;top:12290;left:7820;position:absolute;" o:spid="_x0000_s1114" filled="f" stroked="f" o:spt="202" type="#_x0000_t202">
                  <v:fill/>
                  <v:textbox style="layout-flow:horizontal;" inset="2.0637499999999998mm,0.24694444444444438mm,2.0637499999999998mm,0.24694444444444438mm">
                    <w:txbxContent>
                      <w:p>
                        <w:pPr>
                          <w:pStyle w:val="0"/>
                          <w:jc w:val="center"/>
                          <w:rPr>
                            <w:rFonts w:hint="default"/>
                            <w:sz w:val="21"/>
                          </w:rPr>
                        </w:pPr>
                        <w:r>
                          <w:rPr>
                            <w:rFonts w:hint="eastAsia"/>
                            <w:sz w:val="21"/>
                          </w:rPr>
                          <w:t>◇歯周病等での連携</w:t>
                        </w:r>
                      </w:p>
                    </w:txbxContent>
                  </v:textbox>
                  <v:imagedata o:title=""/>
                  <w10:wrap type="none" anchorx="text" anchory="text"/>
                </v:shape>
                <v:rect id="オブジェクト 0" style="height:467;width:1190;top:7716;left:1475;position:absolute;" o:spid="_x0000_s1115" filled="t" fillcolor="#ffffff" stroked="t" strokecolor="#ffffff" strokeweight="0.75pt" o:spt="1">
                  <v:fill/>
                  <v:stroke filltype="solid"/>
                  <v:textbox style="layout-flow:horizontal;">
                    <w:txbxContent>
                      <w:p>
                        <w:pPr>
                          <w:pStyle w:val="0"/>
                          <w:rPr>
                            <w:rFonts w:hint="default"/>
                            <w:color w:val="auto"/>
                            <w:sz w:val="20"/>
                          </w:rPr>
                        </w:pPr>
                        <w:r>
                          <w:rPr>
                            <w:rFonts w:hint="eastAsia"/>
                            <w:color w:val="auto"/>
                            <w:sz w:val="20"/>
                          </w:rPr>
                          <w:t>病診連携</w:t>
                        </w:r>
                      </w:p>
                    </w:txbxContent>
                  </v:textbox>
                  <v:imagedata o:title=""/>
                  <w10:wrap type="none" anchorx="text" anchory="text"/>
                </v:rect>
                <v:shape id="オブジェクト 0" style="height:1748;width:477;top:7045;left:2543;position:absolute;" o:spid="_x0000_s1116" filled="t" fillcolor="#ffffff" stroked="t" strokecolor="#000000" strokeweight="0.75pt" o:spt="70" type="#_x0000_t70" adj="5400,10800">
                  <v:fill/>
                  <v:stroke filltype="solid"/>
                  <v:textbox style="layout-flow:horizontal;"/>
                  <v:imagedata o:title=""/>
                  <w10:wrap type="none" anchorx="text" anchory="text"/>
                </v:shape>
                <v:shape id="オブジェクト 0" style="height:2186;width:507;top:9376;left:2512;position:absolute;" o:spid="_x0000_s1117" filled="t" fillcolor="#ffffff" stroked="t" strokecolor="#000000" strokeweight="0.75pt" o:spt="70" type="#_x0000_t70" adj="5453,10800">
                  <v:fill/>
                  <v:stroke filltype="solid"/>
                  <v:textbox style="layout-flow:horizontal;"/>
                  <v:imagedata o:title=""/>
                  <w10:wrap type="none" anchorx="text" anchory="text"/>
                </v:shape>
                <v:shape id="オブジェクト 0" style="height:760;width:2306;top:4901;left:6298;position:absolute;" o:spid="_x0000_s1118" filled="t" fillcolor="#ffffff" stroked="f" o:spt="202" type="#_x0000_t202">
                  <v:fill/>
                  <v:textbox style="layout-flow:horizontal;">
                    <w:txbxContent>
                      <w:p>
                        <w:pPr>
                          <w:pStyle w:val="0"/>
                          <w:jc w:val="center"/>
                          <w:rPr>
                            <w:rFonts w:hint="default"/>
                            <w:color w:val="auto"/>
                            <w:sz w:val="21"/>
                          </w:rPr>
                        </w:pPr>
                        <w:r>
                          <w:rPr>
                            <w:rFonts w:hint="eastAsia"/>
                            <w:color w:val="auto"/>
                            <w:sz w:val="21"/>
                          </w:rPr>
                          <w:t>情報提供</w:t>
                        </w:r>
                      </w:p>
                      <w:p>
                        <w:pPr>
                          <w:pStyle w:val="0"/>
                          <w:jc w:val="center"/>
                          <w:rPr>
                            <w:rFonts w:hint="default"/>
                            <w:color w:val="auto"/>
                            <w:sz w:val="21"/>
                          </w:rPr>
                        </w:pPr>
                        <w:r>
                          <w:rPr>
                            <w:rFonts w:hint="eastAsia"/>
                            <w:color w:val="auto"/>
                            <w:sz w:val="21"/>
                          </w:rPr>
                          <w:t>保健指導への助言</w:t>
                        </w:r>
                      </w:p>
                      <w:p>
                        <w:pPr>
                          <w:pStyle w:val="0"/>
                          <w:rPr>
                            <w:rFonts w:hint="default"/>
                          </w:rPr>
                        </w:pPr>
                      </w:p>
                      <w:p>
                        <w:pPr>
                          <w:pStyle w:val="0"/>
                          <w:rPr>
                            <w:rFonts w:hint="default"/>
                          </w:rPr>
                        </w:pPr>
                      </w:p>
                    </w:txbxContent>
                  </v:textbox>
                  <v:imagedata o:title=""/>
                  <w10:wrap type="none" anchorx="text" anchory="text"/>
                </v:shape>
                <w10:wrap type="none" anchorx="text" anchory="text"/>
              </v:group>
            </w:pict>
          </mc:Fallback>
        </mc:AlternateContent>
      </w:r>
    </w:p>
    <w:p>
      <w:pPr>
        <w:pStyle w:val="0"/>
        <w:tabs>
          <w:tab w:val="left" w:leader="none" w:pos="7704"/>
        </w:tabs>
        <w:rPr>
          <w:rFonts w:hint="default" w:ascii="ＭＳ ゴシック" w:hAnsi="ＭＳ ゴシック" w:eastAsia="ＭＳ ゴシック"/>
          <w:b w:val="1"/>
          <w:sz w:val="21"/>
          <w:highlight w:val="none"/>
        </w:rPr>
      </w:pPr>
    </w:p>
    <w:p>
      <w:pPr>
        <w:pStyle w:val="0"/>
        <w:tabs>
          <w:tab w:val="left" w:leader="none" w:pos="7704"/>
        </w:tabs>
        <w:rPr>
          <w:rFonts w:hint="default" w:ascii="ＭＳ ゴシック" w:hAnsi="ＭＳ ゴシック" w:eastAsia="ＭＳ ゴシック"/>
          <w:b w:val="1"/>
          <w:sz w:val="21"/>
          <w:highlight w:val="none"/>
        </w:rPr>
      </w:pPr>
    </w:p>
    <w:p>
      <w:pPr>
        <w:pStyle w:val="0"/>
        <w:tabs>
          <w:tab w:val="left" w:leader="none" w:pos="7704"/>
        </w:tabs>
        <w:rPr>
          <w:rFonts w:hint="default" w:ascii="ＭＳ ゴシック" w:hAnsi="ＭＳ ゴシック" w:eastAsia="ＭＳ ゴシック"/>
          <w:highlight w:val="none"/>
        </w:rPr>
      </w:pPr>
    </w:p>
    <w:p>
      <w:pPr>
        <w:pStyle w:val="0"/>
        <w:tabs>
          <w:tab w:val="left" w:leader="none" w:pos="7704"/>
        </w:tabs>
        <w:rPr>
          <w:rFonts w:hint="default"/>
          <w:highlight w:val="none"/>
        </w:rPr>
      </w:pPr>
    </w:p>
    <w:p>
      <w:pPr>
        <w:pStyle w:val="0"/>
        <w:tabs>
          <w:tab w:val="left" w:leader="none" w:pos="7704"/>
        </w:tabs>
        <w:rPr>
          <w:rFonts w:hint="default"/>
          <w:highlight w:val="none"/>
        </w:rPr>
      </w:pPr>
    </w:p>
    <w:p>
      <w:pPr>
        <w:pStyle w:val="0"/>
        <w:tabs>
          <w:tab w:val="left" w:leader="none" w:pos="7704"/>
        </w:tabs>
        <w:jc w:val="center"/>
        <w:rPr>
          <w:rFonts w:hint="default"/>
          <w:highlight w:val="none"/>
        </w:rPr>
      </w:pPr>
    </w:p>
    <w:p>
      <w:pPr>
        <w:pStyle w:val="0"/>
        <w:tabs>
          <w:tab w:val="left" w:leader="none" w:pos="7704"/>
        </w:tabs>
        <w:rPr>
          <w:rFonts w:hint="default"/>
          <w:highlight w:val="none"/>
        </w:rPr>
      </w:pPr>
    </w:p>
    <w:p>
      <w:pPr>
        <w:pStyle w:val="0"/>
        <w:tabs>
          <w:tab w:val="left" w:leader="none" w:pos="7704"/>
        </w:tabs>
        <w:rPr>
          <w:rFonts w:hint="default"/>
          <w:highlight w:val="none"/>
        </w:rPr>
      </w:pPr>
    </w:p>
    <w:p>
      <w:pPr>
        <w:pStyle w:val="0"/>
        <w:tabs>
          <w:tab w:val="left" w:leader="none" w:pos="6129"/>
        </w:tabs>
        <w:rPr>
          <w:rFonts w:hint="default"/>
          <w:highlight w:val="none"/>
        </w:rPr>
      </w:pPr>
      <w:r>
        <w:rPr>
          <w:rFonts w:hint="default"/>
          <w:highlight w:val="none"/>
        </w:rPr>
        <w:tab/>
      </w:r>
    </w:p>
    <w:p>
      <w:pPr>
        <w:pStyle w:val="0"/>
        <w:tabs>
          <w:tab w:val="left" w:leader="none" w:pos="7704"/>
        </w:tabs>
        <w:rPr>
          <w:rFonts w:hint="default"/>
          <w:highlight w:val="none"/>
        </w:rPr>
      </w:pPr>
    </w:p>
    <w:p>
      <w:pPr>
        <w:pStyle w:val="0"/>
        <w:tabs>
          <w:tab w:val="left" w:leader="none" w:pos="7704"/>
        </w:tabs>
        <w:rPr>
          <w:rFonts w:hint="default"/>
          <w:highlight w:val="none"/>
        </w:rPr>
      </w:pPr>
    </w:p>
    <w:p>
      <w:pPr>
        <w:pStyle w:val="0"/>
        <w:tabs>
          <w:tab w:val="left" w:leader="none" w:pos="7704"/>
        </w:tabs>
        <w:rPr>
          <w:rFonts w:hint="default"/>
          <w:highlight w:val="none"/>
        </w:rPr>
      </w:pPr>
    </w:p>
    <w:p>
      <w:pPr>
        <w:pStyle w:val="0"/>
        <w:tabs>
          <w:tab w:val="left" w:leader="none" w:pos="7704"/>
        </w:tabs>
        <w:rPr>
          <w:rFonts w:hint="default"/>
          <w:highlight w:val="none"/>
        </w:rPr>
      </w:pPr>
    </w:p>
    <w:p>
      <w:pPr>
        <w:pStyle w:val="0"/>
        <w:tabs>
          <w:tab w:val="left" w:leader="none" w:pos="7704"/>
        </w:tabs>
        <w:rPr>
          <w:rFonts w:hint="default"/>
          <w:highlight w:val="none"/>
        </w:rPr>
      </w:pPr>
    </w:p>
    <w:p>
      <w:pPr>
        <w:pStyle w:val="0"/>
        <w:tabs>
          <w:tab w:val="left" w:leader="none" w:pos="7704"/>
        </w:tabs>
        <w:rPr>
          <w:rFonts w:hint="default"/>
          <w:highlight w:val="none"/>
        </w:rPr>
      </w:pPr>
    </w:p>
    <w:p>
      <w:pPr>
        <w:pStyle w:val="0"/>
        <w:tabs>
          <w:tab w:val="left" w:leader="none" w:pos="7704"/>
        </w:tabs>
        <w:rPr>
          <w:rFonts w:hint="default"/>
          <w:highlight w:val="none"/>
        </w:rPr>
      </w:pPr>
    </w:p>
    <w:p>
      <w:pPr>
        <w:pStyle w:val="0"/>
        <w:rPr>
          <w:rFonts w:hint="default"/>
          <w:sz w:val="20"/>
          <w:highlight w:val="none"/>
        </w:rPr>
      </w:pPr>
    </w:p>
    <w:p>
      <w:pPr>
        <w:pStyle w:val="0"/>
        <w:tabs>
          <w:tab w:val="left" w:leader="none" w:pos="7704"/>
        </w:tabs>
        <w:rPr>
          <w:rFonts w:hint="default"/>
          <w:highlight w:val="none"/>
        </w:rPr>
      </w:pPr>
    </w:p>
    <w:p>
      <w:pPr>
        <w:pStyle w:val="0"/>
        <w:tabs>
          <w:tab w:val="left" w:leader="none" w:pos="7704"/>
        </w:tabs>
        <w:rPr>
          <w:rFonts w:hint="default"/>
          <w:highlight w:val="none"/>
        </w:rPr>
      </w:pPr>
    </w:p>
    <w:p>
      <w:pPr>
        <w:pStyle w:val="0"/>
        <w:tabs>
          <w:tab w:val="left" w:leader="none" w:pos="7704"/>
        </w:tabs>
        <w:rPr>
          <w:rFonts w:hint="default"/>
          <w:highlight w:val="none"/>
        </w:rPr>
      </w:pPr>
    </w:p>
    <w:p>
      <w:pPr>
        <w:pStyle w:val="0"/>
        <w:tabs>
          <w:tab w:val="left" w:leader="none" w:pos="7704"/>
        </w:tabs>
        <w:rPr>
          <w:rFonts w:hint="default"/>
          <w:highlight w:val="none"/>
        </w:rPr>
      </w:pPr>
    </w:p>
    <w:p>
      <w:pPr>
        <w:pStyle w:val="0"/>
        <w:tabs>
          <w:tab w:val="left" w:leader="none" w:pos="7704"/>
        </w:tabs>
        <w:rPr>
          <w:rFonts w:hint="default"/>
          <w:highlight w:val="none"/>
        </w:rPr>
      </w:pPr>
    </w:p>
    <w:p>
      <w:pPr>
        <w:pStyle w:val="0"/>
        <w:tabs>
          <w:tab w:val="left" w:leader="none" w:pos="7704"/>
        </w:tabs>
        <w:rPr>
          <w:rFonts w:hint="default"/>
          <w:highlight w:val="none"/>
        </w:rPr>
      </w:pPr>
    </w:p>
    <w:p>
      <w:pPr>
        <w:pStyle w:val="0"/>
        <w:tabs>
          <w:tab w:val="left" w:leader="none" w:pos="7704"/>
        </w:tabs>
        <w:rPr>
          <w:rFonts w:hint="default"/>
          <w:highlight w:val="none"/>
        </w:rPr>
      </w:pPr>
    </w:p>
    <w:p>
      <w:pPr>
        <w:pStyle w:val="0"/>
        <w:tabs>
          <w:tab w:val="left" w:leader="none" w:pos="7704"/>
        </w:tabs>
        <w:rPr>
          <w:rFonts w:hint="default"/>
          <w:highlight w:val="none"/>
        </w:rPr>
      </w:pPr>
    </w:p>
    <w:p>
      <w:pPr>
        <w:pStyle w:val="0"/>
        <w:tabs>
          <w:tab w:val="left" w:leader="none" w:pos="7704"/>
        </w:tabs>
        <w:rPr>
          <w:rFonts w:hint="default"/>
          <w:highlight w:val="none"/>
        </w:rPr>
      </w:pPr>
    </w:p>
    <w:p>
      <w:pPr>
        <w:pStyle w:val="0"/>
        <w:tabs>
          <w:tab w:val="left" w:leader="none" w:pos="7704"/>
        </w:tabs>
        <w:rPr>
          <w:rFonts w:hint="default"/>
          <w:highlight w:val="none"/>
        </w:rPr>
      </w:pPr>
    </w:p>
    <w:p>
      <w:pPr>
        <w:pStyle w:val="0"/>
        <w:tabs>
          <w:tab w:val="left" w:leader="none" w:pos="7704"/>
        </w:tabs>
        <w:rPr>
          <w:rFonts w:hint="default"/>
          <w:highlight w:val="none"/>
        </w:rPr>
      </w:pPr>
    </w:p>
    <w:p>
      <w:pPr>
        <w:pStyle w:val="0"/>
        <w:tabs>
          <w:tab w:val="left" w:leader="none" w:pos="7704"/>
        </w:tabs>
        <w:rPr>
          <w:rFonts w:hint="default"/>
          <w:highlight w:val="none"/>
        </w:rPr>
      </w:pPr>
    </w:p>
    <w:p>
      <w:pPr>
        <w:pStyle w:val="0"/>
        <w:tabs>
          <w:tab w:val="left" w:leader="none" w:pos="7704"/>
        </w:tabs>
        <w:rPr>
          <w:rFonts w:hint="default"/>
          <w:highlight w:val="none"/>
        </w:rPr>
      </w:pPr>
    </w:p>
    <w:p>
      <w:pPr>
        <w:pStyle w:val="0"/>
        <w:tabs>
          <w:tab w:val="left" w:leader="none" w:pos="7704"/>
        </w:tabs>
        <w:rPr>
          <w:rFonts w:hint="default"/>
          <w:highlight w:val="none"/>
        </w:rPr>
      </w:pPr>
    </w:p>
    <w:p>
      <w:pPr>
        <w:pStyle w:val="0"/>
        <w:tabs>
          <w:tab w:val="left" w:leader="none" w:pos="7704"/>
        </w:tabs>
        <w:rPr>
          <w:rFonts w:hint="default"/>
          <w:highlight w:val="none"/>
        </w:rPr>
      </w:pPr>
    </w:p>
    <w:p>
      <w:pPr>
        <w:pStyle w:val="0"/>
        <w:tabs>
          <w:tab w:val="left" w:leader="none" w:pos="7704"/>
        </w:tabs>
        <w:rPr>
          <w:rFonts w:hint="default"/>
          <w:highlight w:val="none"/>
        </w:rPr>
      </w:pPr>
    </w:p>
    <w:p>
      <w:pPr>
        <w:pStyle w:val="0"/>
        <w:tabs>
          <w:tab w:val="left" w:leader="none" w:pos="7704"/>
        </w:tabs>
        <w:rPr>
          <w:rFonts w:hint="default"/>
          <w:highlight w:val="none"/>
        </w:rPr>
      </w:pPr>
    </w:p>
    <w:p>
      <w:pPr>
        <w:pStyle w:val="0"/>
        <w:tabs>
          <w:tab w:val="left" w:leader="none" w:pos="7704"/>
        </w:tabs>
        <w:rPr>
          <w:rFonts w:hint="default"/>
          <w:highlight w:val="none"/>
        </w:rPr>
      </w:pPr>
    </w:p>
    <w:p>
      <w:pPr>
        <w:pStyle w:val="0"/>
        <w:spacing w:before="175" w:beforeLines="0" w:beforeAutospacing="0" w:line="0" w:lineRule="atLeast"/>
        <w:rPr>
          <w:rFonts w:hint="default" w:ascii="ＭＳ ゴシック" w:hAnsi="ＭＳ ゴシック" w:eastAsia="ＭＳ ゴシック"/>
          <w:b w:val="1"/>
          <w:color w:val="auto"/>
          <w:sz w:val="21"/>
          <w:highlight w:val="none"/>
        </w:rPr>
      </w:pPr>
    </w:p>
    <w:p>
      <w:pPr>
        <w:pStyle w:val="0"/>
        <w:spacing w:line="0" w:lineRule="atLeast"/>
        <w:ind w:left="218" w:hanging="218" w:hangingChars="100"/>
        <w:rPr>
          <w:rFonts w:hint="default"/>
          <w:sz w:val="16"/>
          <w:highlight w:val="none"/>
        </w:rPr>
      </w:pPr>
      <w:r>
        <w:rPr>
          <w:rFonts w:hint="eastAsia" w:ascii="ＭＳ ゴシック" w:hAnsi="ＭＳ ゴシック" w:eastAsia="ＭＳ ゴシック"/>
          <w:b w:val="1"/>
          <w:color w:val="auto"/>
          <w:sz w:val="22"/>
          <w:highlight w:val="none"/>
        </w:rPr>
        <w:t>＜参考＞　医療機能別医療機関情報</w:t>
      </w:r>
      <w:r>
        <w:rPr>
          <w:rFonts w:hint="eastAsia" w:ascii="ＭＳ ゴシック" w:hAnsi="ＭＳ ゴシック" w:eastAsia="ＭＳ ゴシック"/>
          <w:b w:val="1"/>
          <w:color w:val="auto"/>
          <w:sz w:val="21"/>
          <w:highlight w:val="none"/>
        </w:rPr>
        <w:t>　</w:t>
      </w:r>
    </w:p>
    <w:p>
      <w:pPr>
        <w:pStyle w:val="0"/>
        <w:spacing w:line="0" w:lineRule="atLeast"/>
        <w:ind w:left="167" w:hanging="167" w:hangingChars="100"/>
        <w:rPr>
          <w:rFonts w:hint="default"/>
          <w:sz w:val="16"/>
          <w:highlight w:val="none"/>
        </w:rPr>
      </w:pPr>
    </w:p>
    <w:p>
      <w:pPr>
        <w:pStyle w:val="0"/>
        <w:tabs>
          <w:tab w:val="left" w:leader="none" w:pos="7704"/>
        </w:tabs>
        <w:ind w:firstLine="325" w:firstLineChars="150"/>
        <w:jc w:val="center"/>
        <w:rPr>
          <w:rFonts w:hint="default" w:ascii="ＭＳ ゴシック" w:hAnsi="ＭＳ ゴシック" w:eastAsia="ＭＳ ゴシック"/>
          <w:sz w:val="21"/>
          <w:highlight w:val="none"/>
        </w:rPr>
      </w:pPr>
      <w:r>
        <w:rPr>
          <w:rFonts w:hint="eastAsia" w:ascii="ＭＳ ゴシック" w:hAnsi="ＭＳ ゴシック" w:eastAsia="ＭＳ ゴシック"/>
          <w:sz w:val="22"/>
          <w:highlight w:val="none"/>
        </w:rPr>
        <w:t>（図表</w:t>
      </w:r>
      <w:r>
        <w:rPr>
          <w:rFonts w:hint="eastAsia" w:ascii="ＭＳ ゴシック" w:hAnsi="ＭＳ ゴシック" w:eastAsia="ＭＳ ゴシック"/>
          <w:sz w:val="22"/>
          <w:highlight w:val="none"/>
        </w:rPr>
        <w:t>6-4</w:t>
      </w:r>
      <w:r>
        <w:rPr>
          <w:rFonts w:hint="eastAsia" w:ascii="ＭＳ ゴシック" w:hAnsi="ＭＳ ゴシック" w:eastAsia="ＭＳ ゴシック"/>
          <w:color w:val="auto"/>
          <w:sz w:val="22"/>
          <w:highlight w:val="none"/>
          <w:u w:val="none" w:color="auto"/>
        </w:rPr>
        <w:t>-</w:t>
      </w:r>
      <w:r>
        <w:rPr>
          <w:rFonts w:hint="eastAsia" w:ascii="ＭＳ ゴシック" w:hAnsi="ＭＳ ゴシック" w:eastAsia="ＭＳ ゴシック"/>
          <w:color w:val="auto"/>
          <w:sz w:val="22"/>
          <w:highlight w:val="none"/>
          <w:u w:val="none" w:color="FF0000"/>
        </w:rPr>
        <w:t>31</w:t>
      </w:r>
      <w:r>
        <w:rPr>
          <w:rFonts w:hint="eastAsia" w:ascii="ＭＳ ゴシック" w:hAnsi="ＭＳ ゴシック" w:eastAsia="ＭＳ ゴシック"/>
          <w:sz w:val="22"/>
          <w:highlight w:val="none"/>
        </w:rPr>
        <w:t>）糖尿病教室を実施している医療機関</w:t>
      </w:r>
    </w:p>
    <w:tbl>
      <w:tblPr>
        <w:tblStyle w:val="11"/>
        <w:tblW w:w="8646" w:type="dxa"/>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275"/>
        <w:gridCol w:w="7371"/>
      </w:tblGrid>
      <w:tr>
        <w:trPr/>
        <w:tc>
          <w:tcPr>
            <w:tcW w:w="1275" w:type="dxa"/>
            <w:shd w:val="clear" w:color="auto" w:fill="DAEEF3"/>
            <w:vAlign w:val="top"/>
          </w:tcPr>
          <w:p>
            <w:pPr>
              <w:pStyle w:val="0"/>
              <w:tabs>
                <w:tab w:val="left" w:leader="none" w:pos="7704"/>
              </w:tabs>
              <w:rPr>
                <w:rFonts w:hint="default"/>
                <w:sz w:val="20"/>
                <w:highlight w:val="none"/>
              </w:rPr>
            </w:pPr>
            <w:r>
              <w:rPr>
                <w:rFonts w:hint="eastAsia"/>
                <w:sz w:val="20"/>
                <w:highlight w:val="none"/>
              </w:rPr>
              <w:t>保健医療圏</w:t>
            </w:r>
          </w:p>
        </w:tc>
        <w:tc>
          <w:tcPr>
            <w:tcW w:w="7371" w:type="dxa"/>
            <w:shd w:val="clear" w:color="auto" w:fill="DAEEF3"/>
            <w:vAlign w:val="center"/>
          </w:tcPr>
          <w:p>
            <w:pPr>
              <w:pStyle w:val="0"/>
              <w:tabs>
                <w:tab w:val="left" w:leader="none" w:pos="7704"/>
              </w:tabs>
              <w:jc w:val="center"/>
              <w:rPr>
                <w:rFonts w:hint="default"/>
                <w:sz w:val="20"/>
                <w:highlight w:val="none"/>
              </w:rPr>
            </w:pPr>
            <w:r>
              <w:rPr>
                <w:rFonts w:hint="eastAsia"/>
                <w:sz w:val="20"/>
                <w:highlight w:val="none"/>
              </w:rPr>
              <w:t>医　療　機　関</w:t>
            </w:r>
          </w:p>
        </w:tc>
      </w:tr>
      <w:tr>
        <w:trPr>
          <w:trHeight w:val="479" w:hRule="atLeast"/>
        </w:trPr>
        <w:tc>
          <w:tcPr>
            <w:tcW w:w="1275" w:type="dxa"/>
            <w:shd w:val="clear" w:color="auto" w:fill="DAEEF3"/>
            <w:vAlign w:val="center"/>
          </w:tcPr>
          <w:p>
            <w:pPr>
              <w:pStyle w:val="0"/>
              <w:tabs>
                <w:tab w:val="left" w:leader="none" w:pos="7704"/>
              </w:tabs>
              <w:jc w:val="center"/>
              <w:rPr>
                <w:rFonts w:hint="default"/>
                <w:sz w:val="20"/>
                <w:highlight w:val="none"/>
              </w:rPr>
            </w:pPr>
            <w:r>
              <w:rPr>
                <w:rFonts w:hint="eastAsia"/>
                <w:sz w:val="20"/>
                <w:highlight w:val="none"/>
              </w:rPr>
              <w:t>安芸</w:t>
            </w:r>
            <w:r>
              <w:rPr>
                <w:rFonts w:hint="eastAsia"/>
                <w:sz w:val="20"/>
                <w:highlight w:val="none"/>
              </w:rPr>
              <w:t>(3)</w:t>
            </w:r>
          </w:p>
        </w:tc>
        <w:tc>
          <w:tcPr>
            <w:tcW w:w="7371" w:type="dxa"/>
            <w:vAlign w:val="center"/>
          </w:tcPr>
          <w:p>
            <w:pPr>
              <w:pStyle w:val="0"/>
              <w:tabs>
                <w:tab w:val="left" w:leader="none" w:pos="7704"/>
              </w:tabs>
              <w:rPr>
                <w:rFonts w:hint="default"/>
                <w:color w:val="000000" w:themeColor="text1"/>
                <w:sz w:val="20"/>
                <w:highlight w:val="none"/>
                <w:u w:val="none" w:color="auto"/>
              </w:rPr>
            </w:pPr>
            <w:r>
              <w:rPr>
                <w:rFonts w:hint="eastAsia"/>
                <w:color w:val="000000" w:themeColor="text1"/>
                <w:sz w:val="20"/>
                <w:highlight w:val="none"/>
                <w:u w:val="none" w:color="FF0000"/>
              </w:rPr>
              <w:t>あき総合病院</w:t>
            </w:r>
            <w:r>
              <w:rPr>
                <w:rFonts w:hint="eastAsia"/>
                <w:color w:val="000000" w:themeColor="text1"/>
                <w:sz w:val="20"/>
                <w:highlight w:val="none"/>
                <w:u w:val="none" w:color="auto"/>
              </w:rPr>
              <w:t>　　</w:t>
            </w:r>
            <w:r>
              <w:rPr>
                <w:rFonts w:hint="eastAsia"/>
                <w:color w:val="000000" w:themeColor="text1"/>
                <w:sz w:val="20"/>
                <w:highlight w:val="none"/>
                <w:u w:val="none" w:color="FF0000"/>
              </w:rPr>
              <w:t>森澤病院</w:t>
            </w:r>
            <w:r>
              <w:rPr>
                <w:rFonts w:hint="eastAsia"/>
                <w:color w:val="000000" w:themeColor="text1"/>
                <w:sz w:val="20"/>
                <w:highlight w:val="none"/>
                <w:u w:val="none" w:color="auto"/>
              </w:rPr>
              <w:t>　　</w:t>
            </w:r>
            <w:r>
              <w:rPr>
                <w:rFonts w:hint="eastAsia"/>
                <w:color w:val="000000" w:themeColor="text1"/>
                <w:sz w:val="20"/>
                <w:highlight w:val="none"/>
                <w:u w:val="none" w:color="FF0000"/>
              </w:rPr>
              <w:t>津田クリニック</w:t>
            </w:r>
          </w:p>
        </w:tc>
      </w:tr>
      <w:tr>
        <w:trPr>
          <w:trHeight w:val="1817" w:hRule="atLeast"/>
        </w:trPr>
        <w:tc>
          <w:tcPr>
            <w:tcW w:w="1275" w:type="dxa"/>
            <w:shd w:val="clear" w:color="auto" w:fill="DAEEF3"/>
            <w:vAlign w:val="center"/>
          </w:tcPr>
          <w:p>
            <w:pPr>
              <w:pStyle w:val="0"/>
              <w:tabs>
                <w:tab w:val="left" w:leader="none" w:pos="7704"/>
              </w:tabs>
              <w:jc w:val="center"/>
              <w:rPr>
                <w:rFonts w:hint="default"/>
                <w:color w:val="auto"/>
                <w:sz w:val="20"/>
                <w:highlight w:val="none"/>
                <w:u w:val="none" w:color="auto"/>
              </w:rPr>
            </w:pPr>
            <w:r>
              <w:rPr>
                <w:rFonts w:hint="eastAsia"/>
                <w:color w:val="auto"/>
                <w:sz w:val="20"/>
                <w:highlight w:val="none"/>
                <w:u w:val="none" w:color="auto"/>
              </w:rPr>
              <w:t>中央</w:t>
            </w:r>
            <w:r>
              <w:rPr>
                <w:rFonts w:hint="eastAsia"/>
                <w:color w:val="auto"/>
                <w:sz w:val="20"/>
                <w:highlight w:val="none"/>
                <w:u w:val="none" w:color="auto"/>
              </w:rPr>
              <w:t>(17)</w:t>
            </w:r>
          </w:p>
        </w:tc>
        <w:tc>
          <w:tcPr>
            <w:tcW w:w="7371" w:type="dxa"/>
            <w:vAlign w:val="center"/>
          </w:tcPr>
          <w:p>
            <w:pPr>
              <w:pStyle w:val="0"/>
              <w:rPr>
                <w:rFonts w:hint="default"/>
                <w:color w:val="auto"/>
                <w:sz w:val="20"/>
                <w:highlight w:val="none"/>
                <w:u w:val="none" w:color="auto"/>
              </w:rPr>
            </w:pPr>
            <w:r>
              <w:rPr>
                <w:rFonts w:hint="eastAsia"/>
                <w:color w:val="auto"/>
                <w:sz w:val="20"/>
                <w:highlight w:val="none"/>
                <w:u w:val="none" w:color="FF0000"/>
              </w:rPr>
              <w:t>いずみの病院</w:t>
            </w:r>
            <w:r>
              <w:rPr>
                <w:rFonts w:hint="eastAsia"/>
                <w:color w:val="auto"/>
                <w:sz w:val="20"/>
                <w:highlight w:val="none"/>
                <w:u w:val="none" w:color="auto"/>
              </w:rPr>
              <w:t>　　</w:t>
            </w:r>
            <w:r>
              <w:rPr>
                <w:rFonts w:hint="eastAsia"/>
                <w:color w:val="auto"/>
                <w:sz w:val="20"/>
                <w:highlight w:val="none"/>
                <w:u w:val="none" w:color="FF0000"/>
              </w:rPr>
              <w:t>川村病院</w:t>
            </w:r>
            <w:r>
              <w:rPr>
                <w:rFonts w:hint="eastAsia"/>
                <w:color w:val="auto"/>
                <w:sz w:val="20"/>
                <w:highlight w:val="none"/>
                <w:u w:val="none" w:color="auto"/>
              </w:rPr>
              <w:t>　　　　　</w:t>
            </w:r>
            <w:r>
              <w:rPr>
                <w:rFonts w:hint="eastAsia"/>
                <w:color w:val="auto"/>
                <w:sz w:val="20"/>
                <w:highlight w:val="none"/>
                <w:u w:val="none" w:color="FF0000"/>
              </w:rPr>
              <w:t>高知記念病院</w:t>
            </w:r>
            <w:r>
              <w:rPr>
                <w:rFonts w:hint="eastAsia"/>
                <w:color w:val="auto"/>
                <w:sz w:val="20"/>
                <w:highlight w:val="none"/>
                <w:u w:val="none" w:color="auto"/>
              </w:rPr>
              <w:t>　　　</w:t>
            </w:r>
            <w:r>
              <w:rPr>
                <w:rFonts w:hint="eastAsia"/>
                <w:color w:val="auto"/>
                <w:sz w:val="20"/>
                <w:highlight w:val="none"/>
                <w:u w:val="none" w:color="FF0000"/>
              </w:rPr>
              <w:t>島本病院</w:t>
            </w:r>
          </w:p>
          <w:p>
            <w:pPr>
              <w:pStyle w:val="0"/>
              <w:rPr>
                <w:rFonts w:hint="default"/>
                <w:color w:val="auto"/>
                <w:sz w:val="20"/>
                <w:highlight w:val="none"/>
                <w:u w:val="none" w:color="auto"/>
              </w:rPr>
            </w:pPr>
            <w:r>
              <w:rPr>
                <w:rFonts w:hint="eastAsia"/>
                <w:color w:val="auto"/>
                <w:sz w:val="20"/>
                <w:highlight w:val="none"/>
                <w:u w:val="none" w:color="FF0000"/>
              </w:rPr>
              <w:t>高知生協病院</w:t>
            </w:r>
            <w:r>
              <w:rPr>
                <w:rFonts w:hint="eastAsia"/>
                <w:color w:val="auto"/>
                <w:sz w:val="20"/>
                <w:highlight w:val="none"/>
                <w:u w:val="none" w:color="auto"/>
              </w:rPr>
              <w:t>　　</w:t>
            </w:r>
            <w:r>
              <w:rPr>
                <w:rFonts w:hint="eastAsia"/>
                <w:color w:val="auto"/>
                <w:sz w:val="20"/>
                <w:highlight w:val="none"/>
                <w:u w:val="none" w:color="FF0000"/>
              </w:rPr>
              <w:t>高知赤十字病院</w:t>
            </w:r>
            <w:r>
              <w:rPr>
                <w:rFonts w:hint="eastAsia"/>
                <w:color w:val="auto"/>
                <w:sz w:val="20"/>
                <w:highlight w:val="none"/>
                <w:u w:val="none" w:color="auto"/>
              </w:rPr>
              <w:t>　　</w:t>
            </w:r>
            <w:r>
              <w:rPr>
                <w:rFonts w:hint="eastAsia"/>
                <w:color w:val="auto"/>
                <w:sz w:val="20"/>
                <w:highlight w:val="none"/>
                <w:u w:val="none" w:color="FF0000"/>
              </w:rPr>
              <w:t>高知大学医学部附属病院</w:t>
            </w:r>
          </w:p>
          <w:p>
            <w:pPr>
              <w:pStyle w:val="0"/>
              <w:rPr>
                <w:rFonts w:hint="default"/>
                <w:color w:val="auto"/>
                <w:sz w:val="20"/>
                <w:highlight w:val="none"/>
                <w:u w:val="none" w:color="auto"/>
              </w:rPr>
            </w:pPr>
            <w:r>
              <w:rPr>
                <w:rFonts w:hint="eastAsia"/>
                <w:color w:val="auto"/>
                <w:sz w:val="20"/>
                <w:highlight w:val="none"/>
                <w:u w:val="none" w:color="FF0000"/>
              </w:rPr>
              <w:t>高知高須病院</w:t>
            </w:r>
            <w:r>
              <w:rPr>
                <w:rFonts w:hint="eastAsia"/>
                <w:color w:val="auto"/>
                <w:sz w:val="20"/>
                <w:highlight w:val="none"/>
                <w:u w:val="none" w:color="auto"/>
              </w:rPr>
              <w:t>　　</w:t>
            </w:r>
            <w:r>
              <w:rPr>
                <w:rFonts w:hint="eastAsia"/>
                <w:color w:val="auto"/>
                <w:sz w:val="20"/>
                <w:highlight w:val="none"/>
                <w:u w:val="none" w:color="FF0000"/>
              </w:rPr>
              <w:t>高北国民健康保険病院</w:t>
            </w:r>
            <w:r>
              <w:rPr>
                <w:rFonts w:hint="eastAsia"/>
                <w:color w:val="auto"/>
                <w:sz w:val="20"/>
                <w:highlight w:val="none"/>
                <w:u w:val="none" w:color="auto"/>
              </w:rPr>
              <w:t>　　</w:t>
            </w:r>
            <w:r>
              <w:rPr>
                <w:rFonts w:hint="eastAsia"/>
                <w:color w:val="auto"/>
                <w:sz w:val="20"/>
                <w:highlight w:val="none"/>
                <w:u w:val="none" w:color="FF0000"/>
              </w:rPr>
              <w:t>島津病院</w:t>
            </w:r>
            <w:r>
              <w:rPr>
                <w:rFonts w:hint="eastAsia"/>
                <w:color w:val="auto"/>
                <w:sz w:val="20"/>
                <w:highlight w:val="none"/>
                <w:u w:val="none" w:color="auto"/>
              </w:rPr>
              <w:t>　　</w:t>
            </w:r>
            <w:r>
              <w:rPr>
                <w:rFonts w:hint="eastAsia"/>
                <w:color w:val="auto"/>
                <w:sz w:val="20"/>
                <w:highlight w:val="none"/>
                <w:u w:val="none" w:color="FF0000"/>
              </w:rPr>
              <w:t>近森病院</w:t>
            </w:r>
          </w:p>
          <w:p>
            <w:pPr>
              <w:pStyle w:val="0"/>
              <w:rPr>
                <w:rFonts w:hint="default"/>
                <w:color w:val="auto"/>
                <w:sz w:val="20"/>
                <w:highlight w:val="none"/>
                <w:u w:val="none" w:color="auto"/>
              </w:rPr>
            </w:pPr>
            <w:r>
              <w:rPr>
                <w:rFonts w:hint="eastAsia"/>
                <w:color w:val="auto"/>
                <w:sz w:val="20"/>
                <w:highlight w:val="none"/>
                <w:u w:val="none" w:color="FF0000"/>
              </w:rPr>
              <w:t>土佐市民病院</w:t>
            </w:r>
            <w:r>
              <w:rPr>
                <w:rFonts w:hint="eastAsia"/>
                <w:color w:val="auto"/>
                <w:sz w:val="20"/>
                <w:highlight w:val="none"/>
                <w:u w:val="none" w:color="auto"/>
              </w:rPr>
              <w:t>　　</w:t>
            </w:r>
            <w:r>
              <w:rPr>
                <w:rFonts w:hint="eastAsia"/>
                <w:color w:val="auto"/>
                <w:sz w:val="20"/>
                <w:highlight w:val="none"/>
                <w:u w:val="none" w:color="FF0000"/>
              </w:rPr>
              <w:t>細木病院</w:t>
            </w:r>
            <w:r>
              <w:rPr>
                <w:rFonts w:hint="eastAsia"/>
                <w:color w:val="auto"/>
                <w:sz w:val="20"/>
                <w:highlight w:val="none"/>
                <w:u w:val="none" w:color="auto"/>
              </w:rPr>
              <w:t>　　</w:t>
            </w:r>
            <w:r>
              <w:rPr>
                <w:rFonts w:hint="eastAsia"/>
                <w:color w:val="auto"/>
                <w:sz w:val="20"/>
                <w:highlight w:val="none"/>
                <w:u w:val="none" w:color="FF0000"/>
              </w:rPr>
              <w:t>嶺北中央病院</w:t>
            </w:r>
            <w:r>
              <w:rPr>
                <w:rFonts w:hint="eastAsia"/>
                <w:color w:val="auto"/>
                <w:sz w:val="20"/>
                <w:highlight w:val="none"/>
                <w:u w:val="none" w:color="auto"/>
              </w:rPr>
              <w:t>　</w:t>
            </w:r>
            <w:r>
              <w:rPr>
                <w:rFonts w:hint="eastAsia"/>
                <w:color w:val="auto"/>
                <w:sz w:val="20"/>
                <w:highlight w:val="none"/>
                <w:u w:val="none" w:color="FF0000"/>
              </w:rPr>
              <w:t>植田医院</w:t>
            </w:r>
            <w:r>
              <w:rPr>
                <w:rFonts w:hint="eastAsia"/>
                <w:color w:val="auto"/>
                <w:sz w:val="20"/>
                <w:highlight w:val="none"/>
                <w:u w:val="none" w:color="auto"/>
              </w:rPr>
              <w:t>　　</w:t>
            </w:r>
            <w:r>
              <w:rPr>
                <w:rFonts w:hint="eastAsia"/>
                <w:color w:val="auto"/>
                <w:sz w:val="20"/>
                <w:highlight w:val="none"/>
                <w:u w:val="none" w:color="FF0000"/>
              </w:rPr>
              <w:t>下司病院</w:t>
            </w:r>
            <w:r>
              <w:rPr>
                <w:rFonts w:hint="eastAsia"/>
                <w:color w:val="auto"/>
                <w:sz w:val="20"/>
                <w:highlight w:val="none"/>
                <w:u w:val="none" w:color="auto"/>
              </w:rPr>
              <w:t>　</w:t>
            </w:r>
          </w:p>
          <w:p>
            <w:pPr>
              <w:pStyle w:val="0"/>
              <w:rPr>
                <w:rFonts w:hint="default"/>
                <w:color w:val="auto"/>
                <w:sz w:val="20"/>
                <w:highlight w:val="none"/>
                <w:u w:val="none" w:color="auto"/>
              </w:rPr>
            </w:pPr>
            <w:r>
              <w:rPr>
                <w:rFonts w:hint="eastAsia"/>
                <w:color w:val="auto"/>
                <w:sz w:val="20"/>
                <w:highlight w:val="none"/>
                <w:u w:val="none" w:color="FF0000"/>
              </w:rPr>
              <w:t>玉木小児科内科クリニック</w:t>
            </w:r>
          </w:p>
        </w:tc>
      </w:tr>
      <w:tr>
        <w:trPr>
          <w:trHeight w:val="517" w:hRule="atLeast"/>
        </w:trPr>
        <w:tc>
          <w:tcPr>
            <w:tcW w:w="1275" w:type="dxa"/>
            <w:shd w:val="clear" w:color="auto" w:fill="DAEEF3"/>
            <w:vAlign w:val="center"/>
          </w:tcPr>
          <w:p>
            <w:pPr>
              <w:pStyle w:val="0"/>
              <w:tabs>
                <w:tab w:val="left" w:leader="none" w:pos="7704"/>
              </w:tabs>
              <w:jc w:val="center"/>
              <w:rPr>
                <w:rFonts w:hint="default"/>
                <w:sz w:val="20"/>
                <w:highlight w:val="none"/>
              </w:rPr>
            </w:pPr>
            <w:r>
              <w:rPr>
                <w:rFonts w:hint="eastAsia"/>
                <w:sz w:val="20"/>
                <w:highlight w:val="none"/>
              </w:rPr>
              <w:t>高幡</w:t>
            </w:r>
            <w:r>
              <w:rPr>
                <w:rFonts w:hint="eastAsia"/>
                <w:sz w:val="20"/>
                <w:highlight w:val="none"/>
              </w:rPr>
              <w:t>(1)</w:t>
            </w:r>
          </w:p>
        </w:tc>
        <w:tc>
          <w:tcPr>
            <w:tcW w:w="7371" w:type="dxa"/>
            <w:vAlign w:val="center"/>
          </w:tcPr>
          <w:p>
            <w:pPr>
              <w:pStyle w:val="0"/>
              <w:rPr>
                <w:rFonts w:hint="default"/>
                <w:color w:val="000000" w:themeColor="text1"/>
                <w:sz w:val="20"/>
                <w:highlight w:val="none"/>
                <w:u w:val="none" w:color="FF0000"/>
              </w:rPr>
            </w:pPr>
            <w:r>
              <w:rPr>
                <w:rFonts w:hint="eastAsia"/>
                <w:color w:val="000000" w:themeColor="text1"/>
                <w:sz w:val="20"/>
                <w:highlight w:val="none"/>
                <w:u w:val="none" w:color="FF0000"/>
              </w:rPr>
              <w:t>くぼかわ病院</w:t>
            </w:r>
          </w:p>
        </w:tc>
      </w:tr>
      <w:tr>
        <w:trPr>
          <w:trHeight w:val="468" w:hRule="atLeast"/>
        </w:trPr>
        <w:tc>
          <w:tcPr>
            <w:tcW w:w="1275" w:type="dxa"/>
            <w:shd w:val="clear" w:color="auto" w:fill="DAEEF3"/>
            <w:vAlign w:val="center"/>
          </w:tcPr>
          <w:p>
            <w:pPr>
              <w:pStyle w:val="0"/>
              <w:tabs>
                <w:tab w:val="left" w:leader="none" w:pos="7704"/>
              </w:tabs>
              <w:jc w:val="center"/>
              <w:rPr>
                <w:rFonts w:hint="default"/>
                <w:sz w:val="20"/>
                <w:highlight w:val="none"/>
              </w:rPr>
            </w:pPr>
            <w:r>
              <w:rPr>
                <w:rFonts w:hint="eastAsia"/>
                <w:sz w:val="20"/>
                <w:highlight w:val="none"/>
              </w:rPr>
              <w:t>幡多</w:t>
            </w:r>
            <w:r>
              <w:rPr>
                <w:rFonts w:hint="eastAsia"/>
                <w:sz w:val="20"/>
                <w:highlight w:val="none"/>
              </w:rPr>
              <w:t>(2)</w:t>
            </w:r>
          </w:p>
        </w:tc>
        <w:tc>
          <w:tcPr>
            <w:tcW w:w="7371" w:type="dxa"/>
            <w:vAlign w:val="center"/>
          </w:tcPr>
          <w:p>
            <w:pPr>
              <w:pStyle w:val="0"/>
              <w:rPr>
                <w:rFonts w:hint="default"/>
                <w:color w:val="000000" w:themeColor="text1"/>
                <w:sz w:val="20"/>
                <w:highlight w:val="none"/>
                <w:u w:val="none" w:color="auto"/>
              </w:rPr>
            </w:pPr>
            <w:r>
              <w:rPr>
                <w:rFonts w:hint="eastAsia"/>
                <w:color w:val="000000" w:themeColor="text1"/>
                <w:sz w:val="20"/>
                <w:highlight w:val="none"/>
                <w:u w:val="none" w:color="FF0000"/>
              </w:rPr>
              <w:t>大井田病院</w:t>
            </w:r>
            <w:r>
              <w:rPr>
                <w:rFonts w:hint="eastAsia"/>
                <w:color w:val="000000" w:themeColor="text1"/>
                <w:sz w:val="20"/>
                <w:highlight w:val="none"/>
                <w:u w:val="none" w:color="auto"/>
              </w:rPr>
              <w:t>　　　</w:t>
            </w:r>
            <w:r>
              <w:rPr>
                <w:rFonts w:hint="eastAsia"/>
                <w:color w:val="000000" w:themeColor="text1"/>
                <w:sz w:val="20"/>
                <w:highlight w:val="none"/>
                <w:u w:val="none" w:color="FF0000"/>
              </w:rPr>
              <w:t>幡多けんみん病院</w:t>
            </w:r>
          </w:p>
        </w:tc>
      </w:tr>
    </w:tbl>
    <w:p>
      <w:pPr>
        <w:pStyle w:val="0"/>
        <w:tabs>
          <w:tab w:val="left" w:leader="none" w:pos="7704"/>
        </w:tabs>
        <w:spacing w:line="0" w:lineRule="atLeast"/>
        <w:ind w:firstLine="5586" w:firstLineChars="3350"/>
        <w:jc w:val="right"/>
        <w:rPr>
          <w:rFonts w:hint="default"/>
          <w:sz w:val="16"/>
          <w:highlight w:val="none"/>
        </w:rPr>
      </w:pPr>
      <w:r>
        <w:rPr>
          <w:rFonts w:hint="eastAsia"/>
          <w:sz w:val="16"/>
          <w:highlight w:val="none"/>
        </w:rPr>
        <w:t>出典：</w:t>
      </w:r>
      <w:r>
        <w:rPr>
          <w:rFonts w:hint="eastAsia"/>
          <w:color w:val="auto"/>
          <w:sz w:val="16"/>
          <w:highlight w:val="none"/>
          <w:u w:val="none" w:color="FF0000"/>
        </w:rPr>
        <w:t>令和５年</w:t>
      </w:r>
      <w:r>
        <w:rPr>
          <w:rFonts w:hint="eastAsia"/>
          <w:color w:val="auto"/>
          <w:sz w:val="16"/>
          <w:highlight w:val="none"/>
          <w:u w:val="none" w:color="FF0000"/>
        </w:rPr>
        <w:t>10</w:t>
      </w:r>
      <w:r>
        <w:rPr>
          <w:rFonts w:hint="eastAsia"/>
          <w:color w:val="auto"/>
          <w:sz w:val="16"/>
          <w:highlight w:val="none"/>
          <w:u w:val="none" w:color="FF0000"/>
        </w:rPr>
        <w:t>月高知医療ネット</w:t>
      </w:r>
    </w:p>
    <w:p>
      <w:pPr>
        <w:pStyle w:val="0"/>
        <w:tabs>
          <w:tab w:val="left" w:leader="none" w:pos="7704"/>
        </w:tabs>
        <w:ind w:firstLine="217" w:firstLineChars="100"/>
        <w:jc w:val="center"/>
        <w:rPr>
          <w:rFonts w:hint="default" w:ascii="ＭＳ ゴシック" w:hAnsi="ＭＳ ゴシック" w:eastAsia="ＭＳ ゴシック"/>
          <w:sz w:val="21"/>
          <w:highlight w:val="none"/>
        </w:rPr>
      </w:pPr>
    </w:p>
    <w:p>
      <w:pPr>
        <w:pStyle w:val="0"/>
        <w:tabs>
          <w:tab w:val="left" w:leader="none" w:pos="7704"/>
        </w:tabs>
        <w:ind w:firstLine="325" w:firstLineChars="150"/>
        <w:jc w:val="center"/>
        <w:rPr>
          <w:rFonts w:hint="default" w:ascii="ＭＳ ゴシック" w:hAnsi="ＭＳ ゴシック" w:eastAsia="ＭＳ ゴシック"/>
          <w:sz w:val="21"/>
          <w:highlight w:val="none"/>
        </w:rPr>
      </w:pPr>
      <w:r>
        <w:rPr>
          <w:rFonts w:hint="eastAsia" w:ascii="ＭＳ ゴシック" w:hAnsi="ＭＳ ゴシック" w:eastAsia="ＭＳ ゴシック"/>
          <w:sz w:val="22"/>
          <w:highlight w:val="none"/>
        </w:rPr>
        <w:t>（図表</w:t>
      </w:r>
      <w:r>
        <w:rPr>
          <w:rFonts w:hint="eastAsia" w:ascii="ＭＳ ゴシック" w:hAnsi="ＭＳ ゴシック" w:eastAsia="ＭＳ ゴシック"/>
          <w:sz w:val="22"/>
          <w:highlight w:val="none"/>
        </w:rPr>
        <w:t>6-4-</w:t>
      </w:r>
      <w:r>
        <w:rPr>
          <w:rFonts w:hint="eastAsia" w:ascii="ＭＳ ゴシック" w:hAnsi="ＭＳ ゴシック" w:eastAsia="ＭＳ ゴシック"/>
          <w:color w:val="auto"/>
          <w:sz w:val="22"/>
          <w:highlight w:val="none"/>
          <w:u w:val="none" w:color="FF0000"/>
        </w:rPr>
        <w:t>32</w:t>
      </w:r>
      <w:r>
        <w:rPr>
          <w:rFonts w:hint="eastAsia" w:ascii="ＭＳ ゴシック" w:hAnsi="ＭＳ ゴシック" w:eastAsia="ＭＳ ゴシック"/>
          <w:sz w:val="22"/>
          <w:highlight w:val="none"/>
        </w:rPr>
        <w:t>）糖尿病教育入院が可能な医療機関</w:t>
      </w:r>
    </w:p>
    <w:tbl>
      <w:tblPr>
        <w:tblStyle w:val="11"/>
        <w:tblW w:w="8646" w:type="dxa"/>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275"/>
        <w:gridCol w:w="7371"/>
      </w:tblGrid>
      <w:tr>
        <w:trPr/>
        <w:tc>
          <w:tcPr>
            <w:tcW w:w="1275" w:type="dxa"/>
            <w:shd w:val="clear" w:color="auto" w:fill="DAEEF3"/>
            <w:vAlign w:val="top"/>
          </w:tcPr>
          <w:p>
            <w:pPr>
              <w:pStyle w:val="0"/>
              <w:tabs>
                <w:tab w:val="left" w:leader="none" w:pos="7704"/>
              </w:tabs>
              <w:jc w:val="center"/>
              <w:rPr>
                <w:rFonts w:hint="default"/>
                <w:sz w:val="20"/>
                <w:highlight w:val="none"/>
              </w:rPr>
            </w:pPr>
            <w:r>
              <w:rPr>
                <w:rFonts w:hint="eastAsia"/>
                <w:sz w:val="20"/>
                <w:highlight w:val="none"/>
              </w:rPr>
              <w:t>保健医療圏</w:t>
            </w:r>
          </w:p>
        </w:tc>
        <w:tc>
          <w:tcPr>
            <w:tcW w:w="7371" w:type="dxa"/>
            <w:shd w:val="clear" w:color="auto" w:fill="DAEEF3"/>
            <w:vAlign w:val="center"/>
          </w:tcPr>
          <w:p>
            <w:pPr>
              <w:pStyle w:val="0"/>
              <w:tabs>
                <w:tab w:val="left" w:leader="none" w:pos="7704"/>
              </w:tabs>
              <w:jc w:val="center"/>
              <w:rPr>
                <w:rFonts w:hint="default"/>
                <w:sz w:val="20"/>
                <w:highlight w:val="none"/>
              </w:rPr>
            </w:pPr>
            <w:r>
              <w:rPr>
                <w:rFonts w:hint="eastAsia"/>
                <w:sz w:val="20"/>
                <w:highlight w:val="none"/>
              </w:rPr>
              <w:t>医　療　機　関</w:t>
            </w:r>
          </w:p>
        </w:tc>
      </w:tr>
      <w:tr>
        <w:trPr>
          <w:trHeight w:val="469" w:hRule="atLeast"/>
        </w:trPr>
        <w:tc>
          <w:tcPr>
            <w:tcW w:w="1275" w:type="dxa"/>
            <w:shd w:val="clear" w:color="auto" w:fill="DAEEF3"/>
            <w:vAlign w:val="center"/>
          </w:tcPr>
          <w:p>
            <w:pPr>
              <w:pStyle w:val="0"/>
              <w:tabs>
                <w:tab w:val="left" w:leader="none" w:pos="7704"/>
              </w:tabs>
              <w:jc w:val="center"/>
              <w:rPr>
                <w:rFonts w:hint="default"/>
                <w:sz w:val="20"/>
                <w:highlight w:val="none"/>
              </w:rPr>
            </w:pPr>
            <w:r>
              <w:rPr>
                <w:rFonts w:hint="eastAsia"/>
                <w:sz w:val="20"/>
                <w:highlight w:val="none"/>
              </w:rPr>
              <w:t>安芸</w:t>
            </w:r>
            <w:r>
              <w:rPr>
                <w:rFonts w:hint="eastAsia"/>
                <w:sz w:val="20"/>
                <w:highlight w:val="none"/>
              </w:rPr>
              <w:t>(2)</w:t>
            </w:r>
          </w:p>
        </w:tc>
        <w:tc>
          <w:tcPr>
            <w:tcW w:w="7371" w:type="dxa"/>
            <w:vAlign w:val="center"/>
          </w:tcPr>
          <w:p>
            <w:pPr>
              <w:pStyle w:val="0"/>
              <w:rPr>
                <w:rFonts w:hint="default"/>
                <w:color w:val="000000" w:themeColor="text1"/>
                <w:sz w:val="20"/>
                <w:highlight w:val="none"/>
                <w:u w:val="none" w:color="auto"/>
              </w:rPr>
            </w:pPr>
            <w:r>
              <w:rPr>
                <w:rFonts w:hint="eastAsia"/>
                <w:color w:val="000000" w:themeColor="text1"/>
                <w:sz w:val="20"/>
                <w:highlight w:val="none"/>
                <w:u w:val="none" w:color="FF0000"/>
              </w:rPr>
              <w:t>あき総合病院</w:t>
            </w:r>
            <w:r>
              <w:rPr>
                <w:rFonts w:hint="eastAsia"/>
                <w:color w:val="000000" w:themeColor="text1"/>
                <w:sz w:val="20"/>
                <w:highlight w:val="none"/>
                <w:u w:val="none" w:color="auto"/>
              </w:rPr>
              <w:t>　　</w:t>
            </w:r>
            <w:r>
              <w:rPr>
                <w:rFonts w:hint="eastAsia"/>
                <w:color w:val="000000" w:themeColor="text1"/>
                <w:sz w:val="20"/>
                <w:highlight w:val="none"/>
                <w:u w:val="none" w:color="FF0000"/>
              </w:rPr>
              <w:t>田野病院</w:t>
            </w:r>
            <w:r>
              <w:rPr>
                <w:rFonts w:hint="eastAsia"/>
                <w:color w:val="000000" w:themeColor="text1"/>
                <w:sz w:val="20"/>
                <w:highlight w:val="none"/>
                <w:u w:val="none" w:color="auto"/>
              </w:rPr>
              <w:t>　　</w:t>
            </w:r>
          </w:p>
        </w:tc>
      </w:tr>
      <w:tr>
        <w:trPr>
          <w:trHeight w:val="2625" w:hRule="atLeast"/>
        </w:trPr>
        <w:tc>
          <w:tcPr>
            <w:tcW w:w="1275" w:type="dxa"/>
            <w:shd w:val="clear" w:color="auto" w:fill="DAEEF3"/>
            <w:vAlign w:val="center"/>
          </w:tcPr>
          <w:p>
            <w:pPr>
              <w:pStyle w:val="0"/>
              <w:tabs>
                <w:tab w:val="left" w:leader="none" w:pos="7704"/>
              </w:tabs>
              <w:jc w:val="center"/>
              <w:rPr>
                <w:rFonts w:hint="default"/>
                <w:color w:val="auto"/>
                <w:sz w:val="20"/>
                <w:highlight w:val="none"/>
                <w:u w:val="none" w:color="auto"/>
              </w:rPr>
            </w:pPr>
            <w:r>
              <w:rPr>
                <w:rFonts w:hint="eastAsia"/>
                <w:color w:val="auto"/>
                <w:sz w:val="20"/>
                <w:highlight w:val="none"/>
                <w:u w:val="none" w:color="auto"/>
              </w:rPr>
              <w:t>中央</w:t>
            </w:r>
            <w:r>
              <w:rPr>
                <w:rFonts w:hint="eastAsia"/>
                <w:color w:val="auto"/>
                <w:sz w:val="20"/>
                <w:highlight w:val="none"/>
                <w:u w:val="none" w:color="auto"/>
              </w:rPr>
              <w:t>(27)</w:t>
            </w:r>
          </w:p>
        </w:tc>
        <w:tc>
          <w:tcPr>
            <w:tcW w:w="7371" w:type="dxa"/>
            <w:vAlign w:val="center"/>
          </w:tcPr>
          <w:p>
            <w:pPr>
              <w:pStyle w:val="0"/>
              <w:jc w:val="left"/>
              <w:rPr>
                <w:rFonts w:hint="default"/>
                <w:color w:val="auto"/>
                <w:sz w:val="20"/>
                <w:highlight w:val="none"/>
                <w:u w:val="none" w:color="auto"/>
              </w:rPr>
            </w:pPr>
            <w:r>
              <w:rPr>
                <w:rFonts w:hint="eastAsia"/>
                <w:color w:val="auto"/>
                <w:sz w:val="20"/>
                <w:highlight w:val="none"/>
                <w:u w:val="none" w:color="FF0000"/>
              </w:rPr>
              <w:t>いずみの病院</w:t>
            </w:r>
            <w:r>
              <w:rPr>
                <w:rFonts w:hint="eastAsia"/>
                <w:color w:val="auto"/>
                <w:sz w:val="20"/>
                <w:highlight w:val="none"/>
                <w:u w:val="none" w:color="auto"/>
              </w:rPr>
              <w:t>　　</w:t>
            </w:r>
            <w:r>
              <w:rPr>
                <w:rFonts w:hint="eastAsia"/>
                <w:color w:val="auto"/>
                <w:sz w:val="20"/>
                <w:highlight w:val="none"/>
                <w:u w:val="none" w:color="FF0000"/>
              </w:rPr>
              <w:t>高知医療センター</w:t>
            </w:r>
            <w:r>
              <w:rPr>
                <w:rFonts w:hint="eastAsia"/>
                <w:color w:val="auto"/>
                <w:sz w:val="20"/>
                <w:highlight w:val="none"/>
                <w:u w:val="none" w:color="auto"/>
              </w:rPr>
              <w:t>　　</w:t>
            </w:r>
            <w:r>
              <w:rPr>
                <w:rFonts w:hint="eastAsia"/>
                <w:color w:val="auto"/>
                <w:sz w:val="20"/>
                <w:highlight w:val="none"/>
                <w:u w:val="none" w:color="FF0000"/>
              </w:rPr>
              <w:t>高知記念病院</w:t>
            </w:r>
            <w:r>
              <w:rPr>
                <w:rFonts w:hint="eastAsia"/>
                <w:color w:val="auto"/>
                <w:sz w:val="20"/>
                <w:highlight w:val="none"/>
                <w:u w:val="none" w:color="auto"/>
              </w:rPr>
              <w:t>　　</w:t>
            </w:r>
            <w:r>
              <w:rPr>
                <w:rFonts w:hint="eastAsia"/>
                <w:color w:val="auto"/>
                <w:sz w:val="20"/>
                <w:highlight w:val="none"/>
                <w:u w:val="none" w:color="FF0000"/>
              </w:rPr>
              <w:t>高知赤十字病院</w:t>
            </w:r>
            <w:r>
              <w:rPr>
                <w:rFonts w:hint="eastAsia"/>
                <w:color w:val="auto"/>
                <w:sz w:val="20"/>
                <w:highlight w:val="none"/>
                <w:u w:val="none" w:color="auto"/>
              </w:rPr>
              <w:t>　　</w:t>
            </w:r>
            <w:r>
              <w:rPr>
                <w:rFonts w:hint="eastAsia"/>
                <w:color w:val="auto"/>
                <w:sz w:val="20"/>
                <w:highlight w:val="none"/>
                <w:u w:val="none" w:color="FF0000"/>
              </w:rPr>
              <w:t>高知大学医学部附属病院</w:t>
            </w:r>
            <w:r>
              <w:rPr>
                <w:rFonts w:hint="eastAsia"/>
                <w:color w:val="auto"/>
                <w:sz w:val="20"/>
                <w:highlight w:val="none"/>
                <w:u w:val="none" w:color="auto"/>
              </w:rPr>
              <w:t>　　</w:t>
            </w:r>
            <w:r>
              <w:rPr>
                <w:rFonts w:hint="eastAsia"/>
                <w:color w:val="auto"/>
                <w:sz w:val="20"/>
                <w:highlight w:val="none"/>
                <w:u w:val="none" w:color="FF0000"/>
              </w:rPr>
              <w:t>高知厚生病院</w:t>
            </w:r>
            <w:r>
              <w:rPr>
                <w:rFonts w:hint="eastAsia"/>
                <w:color w:val="auto"/>
                <w:sz w:val="20"/>
                <w:highlight w:val="none"/>
                <w:u w:val="none" w:color="auto"/>
              </w:rPr>
              <w:t>　　</w:t>
            </w:r>
            <w:r>
              <w:rPr>
                <w:rFonts w:hint="eastAsia"/>
                <w:color w:val="auto"/>
                <w:sz w:val="20"/>
                <w:highlight w:val="none"/>
                <w:u w:val="none" w:color="FF0000"/>
              </w:rPr>
              <w:t>高知高須病院</w:t>
            </w:r>
            <w:r>
              <w:rPr>
                <w:rFonts w:hint="eastAsia"/>
                <w:color w:val="auto"/>
                <w:sz w:val="20"/>
                <w:highlight w:val="none"/>
                <w:u w:val="none" w:color="auto"/>
              </w:rPr>
              <w:t>　　</w:t>
            </w:r>
            <w:r>
              <w:rPr>
                <w:rFonts w:hint="eastAsia"/>
                <w:color w:val="auto"/>
                <w:sz w:val="20"/>
                <w:highlight w:val="none"/>
                <w:u w:val="none" w:color="FF0000"/>
              </w:rPr>
              <w:t>近森病院</w:t>
            </w:r>
            <w:r>
              <w:rPr>
                <w:rFonts w:hint="eastAsia"/>
                <w:color w:val="auto"/>
                <w:sz w:val="20"/>
                <w:highlight w:val="none"/>
                <w:u w:val="none" w:color="auto"/>
              </w:rPr>
              <w:t>　　</w:t>
            </w:r>
            <w:r>
              <w:rPr>
                <w:rFonts w:hint="eastAsia"/>
                <w:color w:val="auto"/>
                <w:sz w:val="20"/>
                <w:highlight w:val="none"/>
                <w:u w:val="none" w:color="FF0000"/>
              </w:rPr>
              <w:t>高北国民健康保険病院</w:t>
            </w:r>
            <w:r>
              <w:rPr>
                <w:rFonts w:hint="eastAsia"/>
                <w:color w:val="auto"/>
                <w:sz w:val="20"/>
                <w:highlight w:val="none"/>
                <w:u w:val="none" w:color="auto"/>
              </w:rPr>
              <w:t>　　</w:t>
            </w:r>
            <w:r>
              <w:rPr>
                <w:rFonts w:hint="eastAsia"/>
                <w:color w:val="auto"/>
                <w:sz w:val="20"/>
                <w:highlight w:val="none"/>
                <w:u w:val="none" w:color="FF0000"/>
              </w:rPr>
              <w:t>JA</w:t>
            </w:r>
            <w:r>
              <w:rPr>
                <w:rFonts w:hint="eastAsia"/>
                <w:color w:val="auto"/>
                <w:sz w:val="20"/>
                <w:highlight w:val="none"/>
                <w:u w:val="none" w:color="FF0000"/>
              </w:rPr>
              <w:t>高知病院</w:t>
            </w:r>
            <w:r>
              <w:rPr>
                <w:rFonts w:hint="eastAsia"/>
                <w:color w:val="auto"/>
                <w:sz w:val="20"/>
                <w:highlight w:val="none"/>
                <w:u w:val="none" w:color="auto"/>
              </w:rPr>
              <w:t>　</w:t>
            </w:r>
            <w:r>
              <w:rPr>
                <w:rFonts w:hint="eastAsia"/>
                <w:color w:val="auto"/>
                <w:sz w:val="20"/>
                <w:highlight w:val="none"/>
                <w:u w:val="none" w:color="FF0000"/>
              </w:rPr>
              <w:t>国立病院機構高知病院</w:t>
            </w:r>
            <w:r>
              <w:rPr>
                <w:rFonts w:hint="eastAsia"/>
                <w:color w:val="auto"/>
                <w:sz w:val="20"/>
                <w:highlight w:val="none"/>
                <w:u w:val="none" w:color="auto"/>
              </w:rPr>
              <w:t>　　</w:t>
            </w:r>
            <w:r>
              <w:rPr>
                <w:rFonts w:hint="eastAsia"/>
                <w:color w:val="auto"/>
                <w:sz w:val="20"/>
                <w:highlight w:val="none"/>
                <w:u w:val="none" w:color="FF0000"/>
              </w:rPr>
              <w:t>島津病院</w:t>
            </w:r>
            <w:r>
              <w:rPr>
                <w:rFonts w:hint="eastAsia"/>
                <w:color w:val="auto"/>
                <w:sz w:val="20"/>
                <w:highlight w:val="none"/>
                <w:u w:val="none" w:color="auto"/>
              </w:rPr>
              <w:t>　　</w:t>
            </w:r>
            <w:r>
              <w:rPr>
                <w:rFonts w:hint="eastAsia"/>
                <w:color w:val="auto"/>
                <w:sz w:val="20"/>
                <w:highlight w:val="none"/>
                <w:u w:val="none" w:color="FF0000"/>
              </w:rPr>
              <w:t>高知脳神経外科病院</w:t>
            </w:r>
            <w:r>
              <w:rPr>
                <w:rFonts w:hint="eastAsia"/>
                <w:color w:val="auto"/>
                <w:sz w:val="20"/>
                <w:highlight w:val="none"/>
                <w:u w:val="none" w:color="auto"/>
              </w:rPr>
              <w:t>　</w:t>
            </w:r>
            <w:r>
              <w:rPr>
                <w:rFonts w:hint="eastAsia"/>
                <w:color w:val="auto"/>
                <w:sz w:val="20"/>
                <w:highlight w:val="none"/>
                <w:u w:val="none" w:color="FF0000"/>
              </w:rPr>
              <w:t>南国中央病院</w:t>
            </w:r>
            <w:r>
              <w:rPr>
                <w:rFonts w:hint="eastAsia"/>
                <w:color w:val="auto"/>
                <w:sz w:val="20"/>
                <w:highlight w:val="none"/>
                <w:u w:val="none" w:color="auto"/>
              </w:rPr>
              <w:t>　　</w:t>
            </w:r>
            <w:r>
              <w:rPr>
                <w:rFonts w:hint="eastAsia"/>
                <w:color w:val="auto"/>
                <w:sz w:val="20"/>
                <w:highlight w:val="none"/>
                <w:u w:val="none" w:color="FF0000"/>
              </w:rPr>
              <w:t>潮江高橋病院</w:t>
            </w:r>
            <w:r>
              <w:rPr>
                <w:rFonts w:hint="eastAsia"/>
                <w:color w:val="auto"/>
                <w:sz w:val="20"/>
                <w:highlight w:val="none"/>
                <w:u w:val="none" w:color="auto"/>
              </w:rPr>
              <w:t>　　　</w:t>
            </w:r>
            <w:r>
              <w:rPr>
                <w:rFonts w:hint="eastAsia"/>
                <w:color w:val="auto"/>
                <w:sz w:val="20"/>
                <w:highlight w:val="none"/>
                <w:u w:val="none" w:color="FF0000"/>
              </w:rPr>
              <w:t>国吉病院</w:t>
            </w:r>
            <w:r>
              <w:rPr>
                <w:rFonts w:hint="eastAsia"/>
                <w:color w:val="auto"/>
                <w:sz w:val="20"/>
                <w:highlight w:val="none"/>
                <w:u w:val="none" w:color="auto"/>
              </w:rPr>
              <w:t>　</w:t>
            </w:r>
          </w:p>
          <w:p>
            <w:pPr>
              <w:pStyle w:val="0"/>
              <w:jc w:val="left"/>
              <w:rPr>
                <w:rFonts w:hint="default"/>
                <w:color w:val="auto"/>
                <w:sz w:val="20"/>
                <w:highlight w:val="none"/>
                <w:u w:val="none" w:color="auto"/>
              </w:rPr>
            </w:pPr>
            <w:r>
              <w:rPr>
                <w:rFonts w:hint="eastAsia"/>
                <w:color w:val="auto"/>
                <w:sz w:val="20"/>
                <w:highlight w:val="none"/>
                <w:u w:val="none" w:color="FF0000"/>
              </w:rPr>
              <w:t>土佐市民病院</w:t>
            </w:r>
            <w:r>
              <w:rPr>
                <w:rFonts w:hint="eastAsia"/>
                <w:color w:val="auto"/>
                <w:sz w:val="20"/>
                <w:highlight w:val="none"/>
                <w:u w:val="none" w:color="auto"/>
              </w:rPr>
              <w:t>　　</w:t>
            </w:r>
            <w:r>
              <w:rPr>
                <w:rFonts w:hint="eastAsia"/>
                <w:color w:val="auto"/>
                <w:sz w:val="20"/>
                <w:highlight w:val="none"/>
                <w:u w:val="none" w:color="FF0000"/>
              </w:rPr>
              <w:t>細木病院</w:t>
            </w:r>
            <w:r>
              <w:rPr>
                <w:rFonts w:hint="eastAsia"/>
                <w:color w:val="auto"/>
                <w:sz w:val="20"/>
                <w:highlight w:val="none"/>
                <w:u w:val="none" w:color="auto"/>
              </w:rPr>
              <w:t>　　　</w:t>
            </w:r>
            <w:r>
              <w:rPr>
                <w:rFonts w:hint="eastAsia"/>
                <w:color w:val="auto"/>
                <w:sz w:val="20"/>
                <w:highlight w:val="none"/>
                <w:u w:val="none" w:color="FF0000"/>
              </w:rPr>
              <w:t>山村病院</w:t>
            </w:r>
            <w:r>
              <w:rPr>
                <w:rFonts w:hint="eastAsia"/>
                <w:color w:val="auto"/>
                <w:sz w:val="20"/>
                <w:highlight w:val="none"/>
                <w:u w:val="none" w:color="auto"/>
              </w:rPr>
              <w:t>　　</w:t>
            </w:r>
            <w:r>
              <w:rPr>
                <w:rFonts w:hint="eastAsia"/>
                <w:color w:val="auto"/>
                <w:sz w:val="20"/>
                <w:highlight w:val="none"/>
                <w:u w:val="none" w:color="FF0000"/>
              </w:rPr>
              <w:t>高橋病院</w:t>
            </w:r>
            <w:r>
              <w:rPr>
                <w:rFonts w:hint="eastAsia"/>
                <w:color w:val="auto"/>
                <w:sz w:val="20"/>
                <w:highlight w:val="none"/>
                <w:u w:val="none" w:color="auto"/>
              </w:rPr>
              <w:t>　　</w:t>
            </w:r>
            <w:r>
              <w:rPr>
                <w:rFonts w:hint="eastAsia"/>
                <w:color w:val="auto"/>
                <w:sz w:val="20"/>
                <w:highlight w:val="none"/>
                <w:u w:val="none" w:color="FF0000"/>
              </w:rPr>
              <w:t>清和病院</w:t>
            </w:r>
            <w:r>
              <w:rPr>
                <w:rFonts w:hint="eastAsia"/>
                <w:color w:val="auto"/>
                <w:sz w:val="20"/>
                <w:highlight w:val="none"/>
                <w:u w:val="none" w:color="auto"/>
              </w:rPr>
              <w:t>　　</w:t>
            </w:r>
          </w:p>
          <w:p>
            <w:pPr>
              <w:pStyle w:val="0"/>
              <w:jc w:val="left"/>
              <w:rPr>
                <w:rFonts w:hint="default"/>
                <w:color w:val="auto"/>
                <w:sz w:val="20"/>
                <w:highlight w:val="none"/>
                <w:u w:val="none" w:color="auto"/>
              </w:rPr>
            </w:pPr>
            <w:r>
              <w:rPr>
                <w:rFonts w:hint="eastAsia"/>
                <w:color w:val="auto"/>
                <w:sz w:val="20"/>
                <w:highlight w:val="none"/>
                <w:u w:val="none" w:color="FF0000"/>
              </w:rPr>
              <w:t>きんろう病院</w:t>
            </w:r>
            <w:r>
              <w:rPr>
                <w:rFonts w:hint="eastAsia"/>
                <w:color w:val="auto"/>
                <w:sz w:val="20"/>
                <w:highlight w:val="none"/>
                <w:u w:val="none" w:color="auto"/>
              </w:rPr>
              <w:t>　　</w:t>
            </w:r>
            <w:r>
              <w:rPr>
                <w:rFonts w:hint="eastAsia"/>
                <w:color w:val="auto"/>
                <w:sz w:val="20"/>
                <w:highlight w:val="none"/>
                <w:u w:val="none" w:color="FF0000"/>
              </w:rPr>
              <w:t>田村内科整形外科病院</w:t>
            </w:r>
            <w:r>
              <w:rPr>
                <w:rFonts w:hint="eastAsia"/>
                <w:color w:val="auto"/>
                <w:sz w:val="20"/>
                <w:highlight w:val="none"/>
                <w:u w:val="none" w:color="auto"/>
              </w:rPr>
              <w:t>　　</w:t>
            </w:r>
            <w:r>
              <w:rPr>
                <w:rFonts w:hint="eastAsia"/>
                <w:color w:val="auto"/>
                <w:sz w:val="20"/>
                <w:highlight w:val="none"/>
                <w:u w:val="none" w:color="FF0000"/>
              </w:rPr>
              <w:t>川村病院</w:t>
            </w:r>
            <w:r>
              <w:rPr>
                <w:rFonts w:hint="eastAsia"/>
                <w:color w:val="auto"/>
                <w:sz w:val="20"/>
                <w:highlight w:val="none"/>
                <w:u w:val="none" w:color="auto"/>
              </w:rPr>
              <w:t>　　</w:t>
            </w:r>
            <w:r>
              <w:rPr>
                <w:rFonts w:hint="eastAsia"/>
                <w:color w:val="auto"/>
                <w:sz w:val="20"/>
                <w:highlight w:val="none"/>
                <w:u w:val="none" w:color="FF0000"/>
              </w:rPr>
              <w:t>図南病院</w:t>
            </w:r>
            <w:r>
              <w:rPr>
                <w:rFonts w:hint="eastAsia"/>
                <w:color w:val="auto"/>
                <w:sz w:val="20"/>
                <w:highlight w:val="none"/>
                <w:u w:val="none" w:color="auto"/>
              </w:rPr>
              <w:t>　</w:t>
            </w:r>
          </w:p>
          <w:p>
            <w:pPr>
              <w:pStyle w:val="0"/>
              <w:jc w:val="left"/>
              <w:rPr>
                <w:rFonts w:hint="default"/>
                <w:color w:val="auto"/>
                <w:sz w:val="20"/>
                <w:highlight w:val="none"/>
                <w:u w:val="none" w:color="auto"/>
              </w:rPr>
            </w:pPr>
            <w:r>
              <w:rPr>
                <w:rFonts w:hint="eastAsia"/>
                <w:color w:val="auto"/>
                <w:sz w:val="20"/>
                <w:highlight w:val="none"/>
                <w:u w:val="none" w:color="FF0000"/>
              </w:rPr>
              <w:t>永井病院</w:t>
            </w:r>
            <w:r>
              <w:rPr>
                <w:rFonts w:hint="eastAsia"/>
                <w:color w:val="auto"/>
                <w:sz w:val="20"/>
                <w:highlight w:val="none"/>
                <w:u w:val="none" w:color="auto"/>
              </w:rPr>
              <w:t>　</w:t>
            </w:r>
            <w:r>
              <w:rPr>
                <w:rFonts w:hint="eastAsia"/>
                <w:color w:val="auto"/>
                <w:sz w:val="20"/>
                <w:highlight w:val="none"/>
                <w:u w:val="none" w:color="FF0000"/>
              </w:rPr>
              <w:t>竹下病院</w:t>
            </w:r>
          </w:p>
        </w:tc>
      </w:tr>
      <w:tr>
        <w:trPr>
          <w:trHeight w:val="418" w:hRule="atLeast"/>
        </w:trPr>
        <w:tc>
          <w:tcPr>
            <w:tcW w:w="1275" w:type="dxa"/>
            <w:shd w:val="clear" w:color="auto" w:fill="DAEEF3"/>
            <w:vAlign w:val="center"/>
          </w:tcPr>
          <w:p>
            <w:pPr>
              <w:pStyle w:val="0"/>
              <w:tabs>
                <w:tab w:val="left" w:leader="none" w:pos="7704"/>
              </w:tabs>
              <w:jc w:val="center"/>
              <w:rPr>
                <w:rFonts w:hint="default"/>
                <w:color w:val="auto"/>
                <w:sz w:val="20"/>
                <w:highlight w:val="none"/>
                <w:u w:val="none" w:color="auto"/>
              </w:rPr>
            </w:pPr>
            <w:r>
              <w:rPr>
                <w:rFonts w:hint="eastAsia"/>
                <w:color w:val="auto"/>
                <w:sz w:val="20"/>
                <w:highlight w:val="none"/>
                <w:u w:val="none" w:color="auto"/>
              </w:rPr>
              <w:t>高幡</w:t>
            </w:r>
            <w:r>
              <w:rPr>
                <w:rFonts w:hint="eastAsia"/>
                <w:color w:val="auto"/>
                <w:sz w:val="20"/>
                <w:highlight w:val="none"/>
                <w:u w:val="none" w:color="auto"/>
              </w:rPr>
              <w:t>(3)</w:t>
            </w:r>
          </w:p>
        </w:tc>
        <w:tc>
          <w:tcPr>
            <w:tcW w:w="7371" w:type="dxa"/>
            <w:vAlign w:val="center"/>
          </w:tcPr>
          <w:p>
            <w:pPr>
              <w:pStyle w:val="0"/>
              <w:tabs>
                <w:tab w:val="left" w:leader="none" w:pos="7704"/>
              </w:tabs>
              <w:rPr>
                <w:rFonts w:hint="default"/>
                <w:color w:val="auto"/>
                <w:sz w:val="20"/>
                <w:highlight w:val="none"/>
                <w:u w:val="none" w:color="auto"/>
              </w:rPr>
            </w:pPr>
            <w:r>
              <w:rPr>
                <w:rFonts w:hint="eastAsia"/>
                <w:color w:val="auto"/>
                <w:sz w:val="20"/>
                <w:highlight w:val="none"/>
                <w:u w:val="none" w:color="FF0000"/>
              </w:rPr>
              <w:t>くぼかわ病院</w:t>
            </w:r>
            <w:r>
              <w:rPr>
                <w:rFonts w:hint="eastAsia"/>
                <w:color w:val="auto"/>
                <w:sz w:val="20"/>
                <w:highlight w:val="none"/>
                <w:u w:val="none" w:color="auto"/>
              </w:rPr>
              <w:t>　　</w:t>
            </w:r>
            <w:r>
              <w:rPr>
                <w:rFonts w:hint="eastAsia"/>
                <w:color w:val="auto"/>
                <w:sz w:val="20"/>
                <w:highlight w:val="none"/>
                <w:u w:val="none" w:color="FF0000"/>
              </w:rPr>
              <w:t>須崎くろしお病院</w:t>
            </w:r>
            <w:r>
              <w:rPr>
                <w:rFonts w:hint="eastAsia"/>
                <w:color w:val="auto"/>
                <w:sz w:val="20"/>
                <w:highlight w:val="none"/>
                <w:u w:val="none" w:color="auto"/>
              </w:rPr>
              <w:t>　　</w:t>
            </w:r>
            <w:r>
              <w:rPr>
                <w:rFonts w:hint="eastAsia"/>
                <w:color w:val="auto"/>
                <w:sz w:val="20"/>
                <w:highlight w:val="none"/>
                <w:u w:val="none" w:color="FF0000"/>
              </w:rPr>
              <w:t>梼原病院</w:t>
            </w:r>
          </w:p>
        </w:tc>
      </w:tr>
      <w:tr>
        <w:trPr>
          <w:trHeight w:val="485" w:hRule="atLeast"/>
        </w:trPr>
        <w:tc>
          <w:tcPr>
            <w:tcW w:w="1275" w:type="dxa"/>
            <w:shd w:val="clear" w:color="auto" w:fill="DAEEF3"/>
            <w:vAlign w:val="center"/>
          </w:tcPr>
          <w:p>
            <w:pPr>
              <w:pStyle w:val="0"/>
              <w:tabs>
                <w:tab w:val="left" w:leader="none" w:pos="7704"/>
              </w:tabs>
              <w:jc w:val="center"/>
              <w:rPr>
                <w:rFonts w:hint="default"/>
                <w:color w:val="auto"/>
                <w:sz w:val="20"/>
                <w:highlight w:val="none"/>
                <w:u w:val="none" w:color="auto"/>
              </w:rPr>
            </w:pPr>
            <w:r>
              <w:rPr>
                <w:rFonts w:hint="eastAsia"/>
                <w:color w:val="auto"/>
                <w:sz w:val="20"/>
                <w:highlight w:val="none"/>
                <w:u w:val="none" w:color="auto"/>
              </w:rPr>
              <w:t>幡多</w:t>
            </w:r>
            <w:r>
              <w:rPr>
                <w:rFonts w:hint="eastAsia"/>
                <w:color w:val="auto"/>
                <w:sz w:val="20"/>
                <w:highlight w:val="none"/>
                <w:u w:val="none" w:color="auto"/>
              </w:rPr>
              <w:t>(4)</w:t>
            </w:r>
          </w:p>
        </w:tc>
        <w:tc>
          <w:tcPr>
            <w:tcW w:w="7371" w:type="dxa"/>
            <w:vAlign w:val="center"/>
          </w:tcPr>
          <w:p>
            <w:pPr>
              <w:pStyle w:val="0"/>
              <w:rPr>
                <w:rFonts w:hint="default"/>
                <w:color w:val="auto"/>
                <w:sz w:val="20"/>
                <w:highlight w:val="none"/>
                <w:u w:val="none" w:color="auto"/>
              </w:rPr>
            </w:pPr>
            <w:r>
              <w:rPr>
                <w:rFonts w:hint="eastAsia"/>
                <w:color w:val="auto"/>
                <w:sz w:val="20"/>
                <w:highlight w:val="none"/>
                <w:u w:val="none" w:color="FF0000"/>
              </w:rPr>
              <w:t>大井田病院</w:t>
            </w:r>
            <w:r>
              <w:rPr>
                <w:rFonts w:hint="eastAsia"/>
                <w:color w:val="auto"/>
                <w:sz w:val="20"/>
                <w:highlight w:val="none"/>
                <w:u w:val="none" w:color="auto"/>
              </w:rPr>
              <w:t>　　</w:t>
            </w:r>
            <w:r>
              <w:rPr>
                <w:rFonts w:hint="eastAsia"/>
                <w:color w:val="auto"/>
                <w:sz w:val="20"/>
                <w:highlight w:val="none"/>
                <w:u w:val="none" w:color="FF0000"/>
              </w:rPr>
              <w:t>森下病院</w:t>
            </w:r>
            <w:r>
              <w:rPr>
                <w:rFonts w:hint="eastAsia"/>
                <w:color w:val="auto"/>
                <w:sz w:val="20"/>
                <w:highlight w:val="none"/>
                <w:u w:val="none" w:color="auto"/>
              </w:rPr>
              <w:t>　　</w:t>
            </w:r>
            <w:r>
              <w:rPr>
                <w:rFonts w:hint="eastAsia"/>
                <w:color w:val="auto"/>
                <w:sz w:val="20"/>
                <w:highlight w:val="none"/>
                <w:u w:val="none" w:color="FF0000"/>
              </w:rPr>
              <w:t>幡多けんみん病院</w:t>
            </w:r>
            <w:r>
              <w:rPr>
                <w:rFonts w:hint="eastAsia"/>
                <w:color w:val="auto"/>
                <w:sz w:val="20"/>
                <w:highlight w:val="none"/>
                <w:u w:val="none" w:color="auto"/>
              </w:rPr>
              <w:t>　　</w:t>
            </w:r>
            <w:r>
              <w:rPr>
                <w:rFonts w:hint="eastAsia"/>
                <w:color w:val="auto"/>
                <w:sz w:val="20"/>
                <w:highlight w:val="none"/>
                <w:u w:val="none" w:color="FF0000"/>
              </w:rPr>
              <w:t>幡多クリニック</w:t>
            </w:r>
          </w:p>
        </w:tc>
      </w:tr>
    </w:tbl>
    <w:p>
      <w:pPr>
        <w:pStyle w:val="0"/>
        <w:tabs>
          <w:tab w:val="left" w:leader="none" w:pos="7704"/>
        </w:tabs>
        <w:spacing w:line="0" w:lineRule="atLeast"/>
        <w:ind w:firstLine="5002" w:firstLineChars="3000"/>
        <w:jc w:val="right"/>
        <w:rPr>
          <w:rFonts w:hint="default" w:ascii="ＭＳ ゴシック" w:hAnsi="ＭＳ ゴシック" w:eastAsia="ＭＳ ゴシック"/>
          <w:sz w:val="21"/>
          <w:highlight w:val="none"/>
        </w:rPr>
      </w:pPr>
      <w:r>
        <w:rPr>
          <w:rFonts w:hint="eastAsia"/>
          <w:sz w:val="16"/>
          <w:highlight w:val="none"/>
        </w:rPr>
        <w:t>　　　出典：</w:t>
      </w:r>
      <w:r>
        <w:rPr>
          <w:rFonts w:hint="eastAsia"/>
          <w:color w:val="auto"/>
          <w:sz w:val="16"/>
          <w:highlight w:val="none"/>
          <w:u w:val="none" w:color="FF0000"/>
        </w:rPr>
        <w:t>令和５年</w:t>
      </w:r>
      <w:r>
        <w:rPr>
          <w:rFonts w:hint="eastAsia"/>
          <w:color w:val="auto"/>
          <w:sz w:val="16"/>
          <w:highlight w:val="none"/>
          <w:u w:val="none" w:color="FF0000"/>
        </w:rPr>
        <w:t>10</w:t>
      </w:r>
      <w:r>
        <w:rPr>
          <w:rFonts w:hint="eastAsia"/>
          <w:color w:val="auto"/>
          <w:sz w:val="16"/>
          <w:highlight w:val="none"/>
          <w:u w:val="none" w:color="FF0000"/>
        </w:rPr>
        <w:t>月高知医療ネット</w:t>
      </w:r>
    </w:p>
    <w:p>
      <w:pPr>
        <w:pStyle w:val="0"/>
        <w:tabs>
          <w:tab w:val="left" w:leader="none" w:pos="7704"/>
        </w:tabs>
        <w:spacing w:before="165" w:beforeLines="50" w:beforeAutospacing="0"/>
        <w:ind w:firstLine="325" w:firstLineChars="150"/>
        <w:jc w:val="center"/>
        <w:rPr>
          <w:rFonts w:hint="default" w:ascii="ＭＳ ゴシック" w:hAnsi="ＭＳ ゴシック" w:eastAsia="ＭＳ ゴシック"/>
          <w:sz w:val="21"/>
          <w:highlight w:val="none"/>
        </w:rPr>
      </w:pPr>
      <w:r>
        <w:rPr>
          <w:rFonts w:hint="eastAsia" w:ascii="ＭＳ ゴシック" w:hAnsi="ＭＳ ゴシック" w:eastAsia="ＭＳ ゴシック"/>
          <w:sz w:val="22"/>
          <w:highlight w:val="none"/>
        </w:rPr>
        <w:t>（図表</w:t>
      </w:r>
      <w:r>
        <w:rPr>
          <w:rFonts w:hint="eastAsia" w:ascii="ＭＳ ゴシック" w:hAnsi="ＭＳ ゴシック" w:eastAsia="ＭＳ ゴシック"/>
          <w:sz w:val="22"/>
          <w:highlight w:val="none"/>
        </w:rPr>
        <w:t>6-4-</w:t>
      </w:r>
      <w:r>
        <w:rPr>
          <w:rFonts w:hint="eastAsia" w:ascii="ＭＳ ゴシック" w:hAnsi="ＭＳ ゴシック" w:eastAsia="ＭＳ ゴシック"/>
          <w:color w:val="auto"/>
          <w:sz w:val="22"/>
          <w:highlight w:val="none"/>
          <w:u w:val="none" w:color="FF0000"/>
        </w:rPr>
        <w:t>33</w:t>
      </w:r>
      <w:r>
        <w:rPr>
          <w:rFonts w:hint="eastAsia" w:ascii="ＭＳ ゴシック" w:hAnsi="ＭＳ ゴシック" w:eastAsia="ＭＳ ゴシック"/>
          <w:color w:val="auto"/>
          <w:sz w:val="22"/>
          <w:highlight w:val="none"/>
          <w:u w:val="none" w:color="auto"/>
        </w:rPr>
        <w:t>）</w:t>
      </w:r>
      <w:r>
        <w:rPr>
          <w:rFonts w:hint="eastAsia" w:ascii="ＭＳ ゴシック" w:hAnsi="ＭＳ ゴシック" w:eastAsia="ＭＳ ゴシック"/>
          <w:sz w:val="22"/>
          <w:highlight w:val="none"/>
        </w:rPr>
        <w:t>日本糖尿病学会専門医が常勤している医療機関</w:t>
      </w:r>
    </w:p>
    <w:tbl>
      <w:tblPr>
        <w:tblStyle w:val="11"/>
        <w:tblW w:w="8652" w:type="dxa"/>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363"/>
        <w:gridCol w:w="7289"/>
      </w:tblGrid>
      <w:tr>
        <w:trPr>
          <w:trHeight w:val="2212" w:hRule="atLeast"/>
        </w:trPr>
        <w:tc>
          <w:tcPr>
            <w:tcW w:w="1363" w:type="dxa"/>
            <w:shd w:val="clear" w:color="auto" w:fill="DAEEF3"/>
            <w:vAlign w:val="center"/>
          </w:tcPr>
          <w:p>
            <w:pPr>
              <w:pStyle w:val="0"/>
              <w:jc w:val="center"/>
              <w:rPr>
                <w:rFonts w:hint="default"/>
                <w:color w:val="auto"/>
                <w:highlight w:val="none"/>
                <w:u w:val="none" w:color="auto"/>
              </w:rPr>
            </w:pPr>
            <w:r>
              <w:rPr>
                <w:rFonts w:hint="eastAsia"/>
                <w:color w:val="auto"/>
                <w:sz w:val="20"/>
                <w:highlight w:val="none"/>
                <w:u w:val="none" w:color="auto"/>
              </w:rPr>
              <w:t>中央</w:t>
            </w:r>
            <w:r>
              <w:rPr>
                <w:rFonts w:hint="eastAsia"/>
                <w:color w:val="auto"/>
                <w:sz w:val="20"/>
                <w:highlight w:val="none"/>
                <w:u w:val="none" w:color="auto"/>
              </w:rPr>
              <w:t>(23)</w:t>
            </w:r>
          </w:p>
        </w:tc>
        <w:tc>
          <w:tcPr>
            <w:tcW w:w="7289" w:type="dxa"/>
            <w:vAlign w:val="top"/>
          </w:tcPr>
          <w:p>
            <w:pPr>
              <w:pStyle w:val="0"/>
              <w:tabs>
                <w:tab w:val="left" w:leader="none" w:pos="7704"/>
              </w:tabs>
              <w:rPr>
                <w:rFonts w:hint="default"/>
                <w:color w:val="auto"/>
                <w:sz w:val="20"/>
                <w:highlight w:val="none"/>
                <w:u w:val="none" w:color="auto"/>
              </w:rPr>
            </w:pPr>
            <w:r>
              <w:rPr>
                <w:rFonts w:hint="eastAsia"/>
                <w:color w:val="auto"/>
                <w:sz w:val="20"/>
                <w:highlight w:val="none"/>
                <w:u w:val="none" w:color="FF0000"/>
              </w:rPr>
              <w:t>下司病院</w:t>
            </w:r>
            <w:r>
              <w:rPr>
                <w:rFonts w:hint="eastAsia"/>
                <w:color w:val="auto"/>
                <w:sz w:val="20"/>
                <w:highlight w:val="none"/>
                <w:u w:val="none" w:color="auto"/>
              </w:rPr>
              <w:t>　</w:t>
            </w:r>
            <w:r>
              <w:rPr>
                <w:rFonts w:hint="eastAsia"/>
                <w:color w:val="auto"/>
                <w:sz w:val="20"/>
                <w:highlight w:val="none"/>
                <w:u w:val="none" w:color="auto"/>
              </w:rPr>
              <w:t xml:space="preserve"> </w:t>
            </w:r>
            <w:r>
              <w:rPr>
                <w:rFonts w:hint="eastAsia"/>
                <w:color w:val="auto"/>
                <w:sz w:val="20"/>
                <w:highlight w:val="none"/>
                <w:u w:val="none" w:color="FF0000"/>
              </w:rPr>
              <w:t>高知医療センター</w:t>
            </w:r>
            <w:r>
              <w:rPr>
                <w:rFonts w:hint="eastAsia"/>
                <w:color w:val="auto"/>
                <w:sz w:val="20"/>
                <w:highlight w:val="none"/>
                <w:u w:val="none" w:color="auto"/>
              </w:rPr>
              <w:t>　</w:t>
            </w:r>
            <w:r>
              <w:rPr>
                <w:rFonts w:hint="eastAsia"/>
                <w:color w:val="auto"/>
                <w:sz w:val="20"/>
                <w:highlight w:val="none"/>
                <w:u w:val="none" w:color="auto"/>
              </w:rPr>
              <w:t xml:space="preserve"> </w:t>
            </w:r>
            <w:r>
              <w:rPr>
                <w:rFonts w:hint="eastAsia"/>
                <w:color w:val="auto"/>
                <w:sz w:val="20"/>
                <w:highlight w:val="none"/>
                <w:u w:val="none" w:color="FF0000"/>
              </w:rPr>
              <w:t>高知記念病院</w:t>
            </w:r>
            <w:r>
              <w:rPr>
                <w:rFonts w:hint="eastAsia"/>
                <w:color w:val="auto"/>
                <w:sz w:val="20"/>
                <w:highlight w:val="none"/>
                <w:u w:val="none" w:color="auto"/>
              </w:rPr>
              <w:t>　</w:t>
            </w:r>
            <w:r>
              <w:rPr>
                <w:rFonts w:hint="eastAsia"/>
                <w:color w:val="auto"/>
                <w:sz w:val="20"/>
                <w:highlight w:val="none"/>
                <w:u w:val="none" w:color="FF0000"/>
              </w:rPr>
              <w:t>高知大学医学部附属病院</w:t>
            </w:r>
            <w:r>
              <w:rPr>
                <w:rFonts w:hint="eastAsia"/>
                <w:color w:val="auto"/>
                <w:sz w:val="20"/>
                <w:highlight w:val="none"/>
                <w:u w:val="none" w:color="auto"/>
              </w:rPr>
              <w:t>　　</w:t>
            </w:r>
            <w:r>
              <w:rPr>
                <w:rFonts w:hint="eastAsia"/>
                <w:color w:val="auto"/>
                <w:sz w:val="20"/>
                <w:highlight w:val="none"/>
                <w:u w:val="none" w:color="FF0000"/>
              </w:rPr>
              <w:t>高知赤十字病院</w:t>
            </w:r>
            <w:r>
              <w:rPr>
                <w:rFonts w:hint="eastAsia"/>
                <w:color w:val="auto"/>
                <w:sz w:val="20"/>
                <w:highlight w:val="none"/>
                <w:u w:val="none" w:color="auto"/>
              </w:rPr>
              <w:t>　　</w:t>
            </w:r>
            <w:r>
              <w:rPr>
                <w:rFonts w:hint="eastAsia"/>
                <w:color w:val="auto"/>
                <w:sz w:val="20"/>
                <w:highlight w:val="none"/>
                <w:u w:val="none" w:color="FF0000"/>
              </w:rPr>
              <w:t>高知高須病院</w:t>
            </w:r>
            <w:r>
              <w:rPr>
                <w:rFonts w:hint="eastAsia"/>
                <w:color w:val="auto"/>
                <w:sz w:val="20"/>
                <w:highlight w:val="none"/>
                <w:u w:val="none" w:color="auto"/>
              </w:rPr>
              <w:t>　　</w:t>
            </w:r>
            <w:r>
              <w:rPr>
                <w:rFonts w:hint="eastAsia"/>
                <w:color w:val="auto"/>
                <w:sz w:val="20"/>
                <w:highlight w:val="none"/>
                <w:u w:val="none" w:color="FF0000"/>
              </w:rPr>
              <w:t>島津病院</w:t>
            </w:r>
            <w:r>
              <w:rPr>
                <w:rFonts w:hint="eastAsia"/>
                <w:color w:val="auto"/>
                <w:sz w:val="20"/>
                <w:highlight w:val="none"/>
                <w:u w:val="none" w:color="auto"/>
              </w:rPr>
              <w:t>　</w:t>
            </w:r>
            <w:r>
              <w:rPr>
                <w:rFonts w:hint="eastAsia"/>
                <w:color w:val="auto"/>
                <w:sz w:val="20"/>
                <w:highlight w:val="none"/>
                <w:u w:val="none" w:color="auto"/>
              </w:rPr>
              <w:t xml:space="preserve">  </w:t>
            </w:r>
            <w:r>
              <w:rPr>
                <w:rFonts w:hint="eastAsia"/>
                <w:color w:val="auto"/>
                <w:sz w:val="20"/>
                <w:highlight w:val="none"/>
                <w:u w:val="none" w:color="FF0000"/>
              </w:rPr>
              <w:t>近森病院</w:t>
            </w:r>
            <w:r>
              <w:rPr>
                <w:rFonts w:hint="eastAsia"/>
                <w:color w:val="auto"/>
                <w:sz w:val="20"/>
                <w:highlight w:val="none"/>
                <w:u w:val="none" w:color="auto"/>
              </w:rPr>
              <w:t>　　</w:t>
            </w:r>
            <w:r>
              <w:rPr>
                <w:rFonts w:hint="eastAsia"/>
                <w:color w:val="auto"/>
                <w:sz w:val="20"/>
                <w:highlight w:val="none"/>
                <w:u w:val="none" w:color="FF0000"/>
              </w:rPr>
              <w:t>細木病院</w:t>
            </w:r>
            <w:r>
              <w:rPr>
                <w:rFonts w:hint="eastAsia"/>
                <w:color w:val="auto"/>
                <w:sz w:val="20"/>
                <w:highlight w:val="none"/>
                <w:u w:val="none" w:color="auto"/>
              </w:rPr>
              <w:t>　</w:t>
            </w:r>
          </w:p>
          <w:p>
            <w:pPr>
              <w:pStyle w:val="0"/>
              <w:tabs>
                <w:tab w:val="left" w:leader="none" w:pos="7704"/>
              </w:tabs>
              <w:rPr>
                <w:rFonts w:hint="default"/>
                <w:color w:val="auto"/>
                <w:sz w:val="20"/>
                <w:highlight w:val="none"/>
                <w:u w:val="none" w:color="auto"/>
              </w:rPr>
            </w:pPr>
            <w:r>
              <w:rPr>
                <w:rFonts w:hint="eastAsia"/>
                <w:color w:val="auto"/>
                <w:sz w:val="20"/>
                <w:highlight w:val="none"/>
                <w:u w:val="none" w:color="FF0000"/>
              </w:rPr>
              <w:t>南病院</w:t>
            </w:r>
            <w:r>
              <w:rPr>
                <w:rFonts w:hint="eastAsia"/>
                <w:color w:val="auto"/>
                <w:sz w:val="20"/>
                <w:highlight w:val="none"/>
                <w:u w:val="none" w:color="auto"/>
              </w:rPr>
              <w:t>　　</w:t>
            </w:r>
            <w:r>
              <w:rPr>
                <w:rFonts w:hint="eastAsia"/>
                <w:color w:val="auto"/>
                <w:sz w:val="20"/>
                <w:highlight w:val="none"/>
                <w:u w:val="none" w:color="FF0000"/>
              </w:rPr>
              <w:t>きんろう病院</w:t>
            </w:r>
            <w:r>
              <w:rPr>
                <w:rFonts w:hint="eastAsia"/>
                <w:color w:val="auto"/>
                <w:sz w:val="20"/>
                <w:highlight w:val="none"/>
                <w:u w:val="none" w:color="auto"/>
              </w:rPr>
              <w:t>　　</w:t>
            </w:r>
            <w:r>
              <w:rPr>
                <w:rFonts w:hint="eastAsia"/>
                <w:color w:val="auto"/>
                <w:sz w:val="20"/>
                <w:highlight w:val="none"/>
                <w:u w:val="none" w:color="FF0000"/>
              </w:rPr>
              <w:t>仁淀病院</w:t>
            </w:r>
            <w:r>
              <w:rPr>
                <w:rFonts w:hint="eastAsia"/>
                <w:color w:val="auto"/>
                <w:sz w:val="20"/>
                <w:highlight w:val="none"/>
                <w:u w:val="none" w:color="auto"/>
              </w:rPr>
              <w:t>　</w:t>
            </w:r>
            <w:r>
              <w:rPr>
                <w:rFonts w:hint="eastAsia"/>
                <w:color w:val="auto"/>
                <w:sz w:val="20"/>
                <w:highlight w:val="none"/>
                <w:u w:val="none" w:color="auto"/>
              </w:rPr>
              <w:t xml:space="preserve">  </w:t>
            </w:r>
            <w:r>
              <w:rPr>
                <w:rFonts w:hint="eastAsia"/>
                <w:color w:val="auto"/>
                <w:sz w:val="20"/>
                <w:highlight w:val="none"/>
                <w:u w:val="none" w:color="FF0000"/>
              </w:rPr>
              <w:t>三愛病院</w:t>
            </w:r>
            <w:r>
              <w:rPr>
                <w:rFonts w:hint="eastAsia"/>
                <w:color w:val="auto"/>
                <w:sz w:val="20"/>
                <w:highlight w:val="none"/>
                <w:u w:val="none" w:color="auto"/>
              </w:rPr>
              <w:t>　　</w:t>
            </w:r>
            <w:r>
              <w:rPr>
                <w:rFonts w:hint="eastAsia"/>
                <w:color w:val="auto"/>
                <w:sz w:val="20"/>
                <w:highlight w:val="none"/>
                <w:u w:val="none" w:color="FF0000"/>
              </w:rPr>
              <w:t>横浜病院</w:t>
            </w:r>
          </w:p>
          <w:p>
            <w:pPr>
              <w:pStyle w:val="0"/>
              <w:tabs>
                <w:tab w:val="left" w:leader="none" w:pos="7704"/>
              </w:tabs>
              <w:rPr>
                <w:rFonts w:hint="default"/>
                <w:color w:val="auto"/>
                <w:sz w:val="20"/>
                <w:highlight w:val="none"/>
                <w:u w:val="none" w:color="auto"/>
              </w:rPr>
            </w:pPr>
            <w:r>
              <w:rPr>
                <w:rFonts w:hint="eastAsia"/>
                <w:color w:val="auto"/>
                <w:sz w:val="20"/>
                <w:highlight w:val="none"/>
                <w:u w:val="none" w:color="FF0000"/>
              </w:rPr>
              <w:t>南国いのうえクリニック</w:t>
            </w:r>
            <w:r>
              <w:rPr>
                <w:rFonts w:hint="eastAsia"/>
                <w:color w:val="auto"/>
                <w:sz w:val="20"/>
                <w:highlight w:val="none"/>
                <w:u w:val="none" w:color="auto"/>
              </w:rPr>
              <w:t>　　</w:t>
            </w:r>
            <w:r>
              <w:rPr>
                <w:rFonts w:hint="eastAsia"/>
                <w:color w:val="auto"/>
                <w:sz w:val="20"/>
                <w:highlight w:val="none"/>
                <w:u w:val="none" w:color="FF0000"/>
              </w:rPr>
              <w:t>植田医院</w:t>
            </w:r>
            <w:r>
              <w:rPr>
                <w:rFonts w:hint="eastAsia"/>
                <w:color w:val="auto"/>
                <w:sz w:val="20"/>
                <w:highlight w:val="none"/>
                <w:u w:val="none" w:color="auto"/>
              </w:rPr>
              <w:t>　　</w:t>
            </w:r>
            <w:r>
              <w:rPr>
                <w:rFonts w:hint="eastAsia"/>
                <w:color w:val="auto"/>
                <w:sz w:val="20"/>
                <w:highlight w:val="none"/>
                <w:u w:val="none" w:color="FF0000"/>
              </w:rPr>
              <w:t>高松内科クリニック</w:t>
            </w:r>
            <w:r>
              <w:rPr>
                <w:rFonts w:hint="eastAsia"/>
                <w:color w:val="auto"/>
                <w:sz w:val="20"/>
                <w:highlight w:val="none"/>
                <w:u w:val="none" w:color="auto"/>
              </w:rPr>
              <w:t>　　</w:t>
            </w:r>
          </w:p>
          <w:p>
            <w:pPr>
              <w:pStyle w:val="0"/>
              <w:tabs>
                <w:tab w:val="left" w:leader="none" w:pos="7704"/>
              </w:tabs>
              <w:rPr>
                <w:rFonts w:hint="default"/>
                <w:color w:val="auto"/>
                <w:sz w:val="20"/>
                <w:highlight w:val="none"/>
                <w:u w:val="none" w:color="auto"/>
              </w:rPr>
            </w:pPr>
            <w:r>
              <w:rPr>
                <w:rFonts w:hint="eastAsia"/>
                <w:color w:val="auto"/>
                <w:sz w:val="20"/>
                <w:highlight w:val="none"/>
                <w:u w:val="none" w:color="FF0000"/>
              </w:rPr>
              <w:t>玉木内科小児科クリニック</w:t>
            </w:r>
            <w:r>
              <w:rPr>
                <w:rFonts w:hint="eastAsia"/>
                <w:color w:val="auto"/>
                <w:sz w:val="20"/>
                <w:highlight w:val="none"/>
                <w:u w:val="none" w:color="auto"/>
              </w:rPr>
              <w:t>　　</w:t>
            </w:r>
            <w:r>
              <w:rPr>
                <w:rFonts w:hint="eastAsia"/>
                <w:color w:val="auto"/>
                <w:sz w:val="20"/>
                <w:highlight w:val="none"/>
                <w:u w:val="none" w:color="FF0000"/>
              </w:rPr>
              <w:t>お日さまクリニック</w:t>
            </w:r>
            <w:r>
              <w:rPr>
                <w:rFonts w:hint="eastAsia"/>
                <w:color w:val="auto"/>
                <w:sz w:val="20"/>
                <w:highlight w:val="none"/>
                <w:u w:val="none" w:color="auto"/>
              </w:rPr>
              <w:t>　</w:t>
            </w:r>
            <w:r>
              <w:rPr>
                <w:rFonts w:hint="eastAsia"/>
                <w:color w:val="auto"/>
                <w:sz w:val="20"/>
                <w:highlight w:val="none"/>
                <w:u w:val="none" w:color="FF0000"/>
              </w:rPr>
              <w:t>もえぎクリニック</w:t>
            </w:r>
            <w:r>
              <w:rPr>
                <w:rFonts w:hint="eastAsia"/>
                <w:color w:val="auto"/>
                <w:sz w:val="20"/>
                <w:highlight w:val="none"/>
                <w:u w:val="none" w:color="auto"/>
              </w:rPr>
              <w:t>　</w:t>
            </w:r>
          </w:p>
          <w:p>
            <w:pPr>
              <w:pStyle w:val="0"/>
              <w:tabs>
                <w:tab w:val="left" w:leader="none" w:pos="7704"/>
              </w:tabs>
              <w:rPr>
                <w:rFonts w:hint="default"/>
                <w:color w:val="auto"/>
                <w:sz w:val="20"/>
                <w:highlight w:val="none"/>
                <w:u w:val="none" w:color="auto"/>
              </w:rPr>
            </w:pPr>
            <w:r>
              <w:rPr>
                <w:rFonts w:hint="eastAsia"/>
                <w:color w:val="auto"/>
                <w:sz w:val="20"/>
                <w:highlight w:val="none"/>
                <w:u w:val="none" w:color="FF0000"/>
              </w:rPr>
              <w:t>青柳クリニック</w:t>
            </w:r>
            <w:r>
              <w:rPr>
                <w:rFonts w:hint="eastAsia"/>
                <w:color w:val="auto"/>
                <w:sz w:val="20"/>
                <w:highlight w:val="none"/>
                <w:u w:val="none" w:color="auto"/>
              </w:rPr>
              <w:t>　</w:t>
            </w:r>
            <w:r>
              <w:rPr>
                <w:rFonts w:hint="eastAsia"/>
                <w:color w:val="auto"/>
                <w:sz w:val="20"/>
                <w:highlight w:val="none"/>
                <w:u w:val="none" w:color="FF0000"/>
              </w:rPr>
              <w:t>地域医療推進機構高知西病院</w:t>
            </w:r>
            <w:r>
              <w:rPr>
                <w:rFonts w:hint="eastAsia"/>
                <w:color w:val="auto"/>
                <w:sz w:val="20"/>
                <w:highlight w:val="none"/>
                <w:u w:val="none" w:color="auto"/>
              </w:rPr>
              <w:t>　　</w:t>
            </w:r>
            <w:r>
              <w:rPr>
                <w:rFonts w:hint="eastAsia"/>
                <w:color w:val="auto"/>
                <w:sz w:val="20"/>
                <w:highlight w:val="none"/>
                <w:u w:val="none" w:color="FF0000"/>
              </w:rPr>
              <w:t>いずみの病院</w:t>
            </w:r>
          </w:p>
        </w:tc>
      </w:tr>
      <w:tr>
        <w:trPr/>
        <w:tc>
          <w:tcPr>
            <w:tcW w:w="1363" w:type="dxa"/>
            <w:shd w:val="clear" w:color="auto" w:fill="DAEEF3"/>
            <w:vAlign w:val="center"/>
          </w:tcPr>
          <w:p>
            <w:pPr>
              <w:pStyle w:val="0"/>
              <w:jc w:val="center"/>
              <w:rPr>
                <w:rFonts w:hint="default"/>
                <w:color w:val="auto"/>
                <w:highlight w:val="none"/>
                <w:u w:val="none" w:color="auto"/>
              </w:rPr>
            </w:pPr>
            <w:r>
              <w:rPr>
                <w:rFonts w:hint="eastAsia"/>
                <w:color w:val="auto"/>
                <w:sz w:val="20"/>
                <w:highlight w:val="none"/>
                <w:u w:val="none" w:color="auto"/>
              </w:rPr>
              <w:t>高幡</w:t>
            </w:r>
            <w:r>
              <w:rPr>
                <w:rFonts w:hint="eastAsia"/>
                <w:color w:val="auto"/>
                <w:sz w:val="20"/>
                <w:highlight w:val="none"/>
                <w:u w:val="none" w:color="auto"/>
              </w:rPr>
              <w:t>(1)</w:t>
            </w:r>
          </w:p>
        </w:tc>
        <w:tc>
          <w:tcPr>
            <w:tcW w:w="7289" w:type="dxa"/>
            <w:vAlign w:val="top"/>
          </w:tcPr>
          <w:p>
            <w:pPr>
              <w:pStyle w:val="0"/>
              <w:rPr>
                <w:rFonts w:hint="default"/>
                <w:color w:val="auto"/>
                <w:sz w:val="20"/>
                <w:highlight w:val="none"/>
                <w:u w:val="none" w:color="auto"/>
              </w:rPr>
            </w:pPr>
            <w:r>
              <w:rPr>
                <w:rFonts w:hint="eastAsia"/>
                <w:color w:val="auto"/>
                <w:sz w:val="20"/>
                <w:highlight w:val="none"/>
                <w:u w:val="none" w:color="FF0000"/>
              </w:rPr>
              <w:t>くぼかわ病院</w:t>
            </w:r>
          </w:p>
        </w:tc>
      </w:tr>
      <w:tr>
        <w:trPr/>
        <w:tc>
          <w:tcPr>
            <w:tcW w:w="1363" w:type="dxa"/>
            <w:shd w:val="clear" w:color="auto" w:fill="DAEEF3"/>
            <w:vAlign w:val="center"/>
          </w:tcPr>
          <w:p>
            <w:pPr>
              <w:pStyle w:val="0"/>
              <w:jc w:val="center"/>
              <w:rPr>
                <w:rFonts w:hint="default"/>
                <w:color w:val="auto"/>
                <w:highlight w:val="none"/>
                <w:u w:val="none" w:color="auto"/>
              </w:rPr>
            </w:pPr>
            <w:r>
              <w:rPr>
                <w:rFonts w:hint="eastAsia"/>
                <w:color w:val="auto"/>
                <w:sz w:val="20"/>
                <w:highlight w:val="none"/>
                <w:u w:val="none" w:color="auto"/>
              </w:rPr>
              <w:t>幡多</w:t>
            </w:r>
            <w:r>
              <w:rPr>
                <w:rFonts w:hint="eastAsia"/>
                <w:color w:val="auto"/>
                <w:sz w:val="20"/>
                <w:highlight w:val="none"/>
                <w:u w:val="none" w:color="auto"/>
              </w:rPr>
              <w:t>(2)</w:t>
            </w:r>
          </w:p>
        </w:tc>
        <w:tc>
          <w:tcPr>
            <w:tcW w:w="7289" w:type="dxa"/>
            <w:vAlign w:val="top"/>
          </w:tcPr>
          <w:p>
            <w:pPr>
              <w:pStyle w:val="0"/>
              <w:rPr>
                <w:rFonts w:hint="default"/>
                <w:color w:val="auto"/>
                <w:sz w:val="20"/>
                <w:highlight w:val="none"/>
                <w:u w:val="none" w:color="auto"/>
              </w:rPr>
            </w:pPr>
            <w:r>
              <w:rPr>
                <w:rFonts w:hint="eastAsia"/>
                <w:color w:val="auto"/>
                <w:sz w:val="20"/>
                <w:highlight w:val="none"/>
                <w:u w:val="none" w:color="FF0000"/>
              </w:rPr>
              <w:t>大野内科</w:t>
            </w:r>
            <w:r>
              <w:rPr>
                <w:rFonts w:hint="eastAsia"/>
                <w:color w:val="auto"/>
                <w:sz w:val="20"/>
                <w:highlight w:val="none"/>
                <w:u w:val="none" w:color="auto"/>
              </w:rPr>
              <w:t>　　</w:t>
            </w:r>
            <w:r>
              <w:rPr>
                <w:rFonts w:hint="eastAsia"/>
                <w:color w:val="auto"/>
                <w:sz w:val="20"/>
                <w:highlight w:val="none"/>
                <w:u w:val="none" w:color="FF0000"/>
              </w:rPr>
              <w:t>竹本病院</w:t>
            </w:r>
          </w:p>
        </w:tc>
      </w:tr>
    </w:tbl>
    <w:p>
      <w:pPr>
        <w:pStyle w:val="0"/>
        <w:tabs>
          <w:tab w:val="left" w:leader="none" w:pos="7704"/>
        </w:tabs>
        <w:spacing w:line="0" w:lineRule="atLeast"/>
        <w:ind w:firstLine="6253" w:firstLineChars="3750"/>
        <w:jc w:val="right"/>
        <w:rPr>
          <w:rFonts w:hint="default"/>
          <w:sz w:val="16"/>
          <w:highlight w:val="none"/>
        </w:rPr>
      </w:pPr>
      <w:r>
        <w:rPr>
          <w:rFonts w:hint="eastAsia"/>
          <w:sz w:val="16"/>
          <w:highlight w:val="none"/>
        </w:rPr>
        <w:t>出典：</w:t>
      </w:r>
      <w:r>
        <w:rPr>
          <w:rFonts w:hint="eastAsia"/>
          <w:color w:val="auto"/>
          <w:sz w:val="16"/>
          <w:highlight w:val="none"/>
          <w:u w:val="none" w:color="FF0000"/>
        </w:rPr>
        <w:t>令和５年８月</w:t>
      </w:r>
      <w:r>
        <w:rPr>
          <w:rFonts w:hint="eastAsia"/>
          <w:color w:val="000000" w:themeColor="text1"/>
          <w:sz w:val="16"/>
          <w:highlight w:val="none"/>
          <w:u w:val="none" w:color="FF0000"/>
        </w:rPr>
        <w:t>日本糖尿病学会</w:t>
      </w:r>
    </w:p>
    <w:p>
      <w:pPr>
        <w:pStyle w:val="0"/>
        <w:tabs>
          <w:tab w:val="left" w:leader="none" w:pos="7704"/>
        </w:tabs>
        <w:spacing w:before="165" w:beforeLines="50" w:beforeAutospacing="0"/>
        <w:ind w:firstLine="325" w:firstLineChars="150"/>
        <w:jc w:val="center"/>
        <w:rPr>
          <w:rFonts w:hint="default" w:ascii="ＭＳ ゴシック" w:hAnsi="ＭＳ ゴシック" w:eastAsia="ＭＳ ゴシック"/>
          <w:sz w:val="21"/>
          <w:highlight w:val="none"/>
        </w:rPr>
      </w:pPr>
      <w:r>
        <w:rPr>
          <w:rFonts w:hint="eastAsia" w:ascii="ＭＳ ゴシック" w:hAnsi="ＭＳ ゴシック" w:eastAsia="ＭＳ ゴシック"/>
          <w:sz w:val="22"/>
          <w:highlight w:val="none"/>
        </w:rPr>
        <w:t>（図表</w:t>
      </w:r>
      <w:r>
        <w:rPr>
          <w:rFonts w:hint="eastAsia" w:ascii="ＭＳ ゴシック" w:hAnsi="ＭＳ ゴシック" w:eastAsia="ＭＳ ゴシック"/>
          <w:sz w:val="22"/>
          <w:highlight w:val="none"/>
        </w:rPr>
        <w:t>6-4-</w:t>
      </w:r>
      <w:r>
        <w:rPr>
          <w:rFonts w:hint="eastAsia" w:ascii="ＭＳ ゴシック" w:hAnsi="ＭＳ ゴシック" w:eastAsia="ＭＳ ゴシック"/>
          <w:color w:val="auto"/>
          <w:sz w:val="22"/>
          <w:highlight w:val="none"/>
          <w:u w:val="none" w:color="FF0000"/>
        </w:rPr>
        <w:t>34</w:t>
      </w:r>
      <w:r>
        <w:rPr>
          <w:rFonts w:hint="eastAsia" w:ascii="ＭＳ ゴシック" w:hAnsi="ＭＳ ゴシック" w:eastAsia="ＭＳ ゴシック"/>
          <w:sz w:val="22"/>
          <w:highlight w:val="none"/>
        </w:rPr>
        <w:t>）日本内分泌学会専門医が常勤している医療機関</w:t>
      </w:r>
    </w:p>
    <w:tbl>
      <w:tblPr>
        <w:tblStyle w:val="11"/>
        <w:tblpPr w:leftFromText="0" w:rightFromText="0" w:topFromText="0" w:bottomFromText="0" w:vertAnchor="text" w:horzAnchor="margin" w:tblpX="248" w:tblpY="17"/>
        <w:tblOverlap w:val="never"/>
        <w:tblW w:w="86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363"/>
        <w:gridCol w:w="7289"/>
      </w:tblGrid>
      <w:tr>
        <w:trPr/>
        <w:tc>
          <w:tcPr>
            <w:tcW w:w="1363" w:type="dxa"/>
            <w:shd w:val="clear" w:color="auto" w:fill="DAEEF3"/>
            <w:vAlign w:val="top"/>
          </w:tcPr>
          <w:p>
            <w:pPr>
              <w:pStyle w:val="0"/>
              <w:tabs>
                <w:tab w:val="left" w:leader="none" w:pos="7704"/>
              </w:tabs>
              <w:jc w:val="center"/>
              <w:rPr>
                <w:rFonts w:hint="default"/>
                <w:sz w:val="20"/>
                <w:highlight w:val="none"/>
              </w:rPr>
            </w:pPr>
            <w:r>
              <w:rPr>
                <w:rFonts w:hint="eastAsia"/>
                <w:sz w:val="20"/>
                <w:highlight w:val="none"/>
              </w:rPr>
              <w:t>保健医療圏</w:t>
            </w:r>
          </w:p>
        </w:tc>
        <w:tc>
          <w:tcPr>
            <w:tcW w:w="7289" w:type="dxa"/>
            <w:shd w:val="clear" w:color="auto" w:fill="DAEEF3"/>
            <w:vAlign w:val="center"/>
          </w:tcPr>
          <w:p>
            <w:pPr>
              <w:pStyle w:val="0"/>
              <w:tabs>
                <w:tab w:val="left" w:leader="none" w:pos="7704"/>
              </w:tabs>
              <w:jc w:val="center"/>
              <w:rPr>
                <w:rFonts w:hint="default"/>
                <w:sz w:val="20"/>
                <w:highlight w:val="none"/>
              </w:rPr>
            </w:pPr>
            <w:r>
              <w:rPr>
                <w:rFonts w:hint="eastAsia"/>
                <w:sz w:val="20"/>
                <w:highlight w:val="none"/>
              </w:rPr>
              <w:t>医　療　機　関</w:t>
            </w:r>
          </w:p>
        </w:tc>
      </w:tr>
      <w:tr>
        <w:trPr/>
        <w:tc>
          <w:tcPr>
            <w:tcW w:w="1363" w:type="dxa"/>
            <w:shd w:val="clear" w:color="auto" w:fill="DAEEF3"/>
            <w:vAlign w:val="center"/>
          </w:tcPr>
          <w:p>
            <w:pPr>
              <w:pStyle w:val="0"/>
              <w:jc w:val="center"/>
              <w:rPr>
                <w:rFonts w:hint="default"/>
                <w:color w:val="auto"/>
                <w:highlight w:val="none"/>
                <w:u w:val="none" w:color="auto"/>
              </w:rPr>
            </w:pPr>
            <w:r>
              <w:rPr>
                <w:rFonts w:hint="eastAsia"/>
                <w:color w:val="auto"/>
                <w:sz w:val="20"/>
                <w:highlight w:val="none"/>
                <w:u w:val="none" w:color="auto"/>
              </w:rPr>
              <w:t>中央</w:t>
            </w:r>
            <w:r>
              <w:rPr>
                <w:rFonts w:hint="eastAsia"/>
                <w:color w:val="auto"/>
                <w:sz w:val="20"/>
                <w:highlight w:val="none"/>
                <w:u w:val="none" w:color="auto"/>
              </w:rPr>
              <w:t>(8)</w:t>
            </w:r>
          </w:p>
        </w:tc>
        <w:tc>
          <w:tcPr>
            <w:tcW w:w="7289" w:type="dxa"/>
            <w:vAlign w:val="top"/>
          </w:tcPr>
          <w:p>
            <w:pPr>
              <w:pStyle w:val="0"/>
              <w:tabs>
                <w:tab w:val="left" w:leader="none" w:pos="7704"/>
              </w:tabs>
              <w:rPr>
                <w:rFonts w:hint="default"/>
                <w:color w:val="auto"/>
                <w:sz w:val="20"/>
                <w:highlight w:val="none"/>
                <w:u w:val="none" w:color="auto"/>
              </w:rPr>
            </w:pPr>
            <w:r>
              <w:rPr>
                <w:rFonts w:hint="eastAsia"/>
                <w:color w:val="auto"/>
                <w:sz w:val="20"/>
                <w:highlight w:val="none"/>
                <w:u w:val="none" w:color="FF0000"/>
              </w:rPr>
              <w:t>高知医療センター</w:t>
            </w:r>
            <w:r>
              <w:rPr>
                <w:rFonts w:hint="eastAsia"/>
                <w:color w:val="auto"/>
                <w:sz w:val="20"/>
                <w:highlight w:val="none"/>
                <w:u w:val="none" w:color="auto"/>
              </w:rPr>
              <w:t>　　</w:t>
            </w:r>
            <w:r>
              <w:rPr>
                <w:rFonts w:hint="eastAsia"/>
                <w:color w:val="auto"/>
                <w:sz w:val="20"/>
                <w:highlight w:val="none"/>
                <w:u w:val="none" w:color="FF0000"/>
              </w:rPr>
              <w:t>高知赤十字病院</w:t>
            </w:r>
            <w:r>
              <w:rPr>
                <w:rFonts w:hint="eastAsia"/>
                <w:color w:val="auto"/>
                <w:sz w:val="20"/>
                <w:highlight w:val="none"/>
                <w:u w:val="none" w:color="auto"/>
              </w:rPr>
              <w:t>　　</w:t>
            </w:r>
            <w:r>
              <w:rPr>
                <w:rFonts w:hint="eastAsia"/>
                <w:color w:val="auto"/>
                <w:sz w:val="20"/>
                <w:highlight w:val="none"/>
                <w:u w:val="none" w:color="FF0000"/>
              </w:rPr>
              <w:t>高知大学医学部附属病院</w:t>
            </w:r>
            <w:r>
              <w:rPr>
                <w:rFonts w:hint="eastAsia"/>
                <w:color w:val="auto"/>
                <w:sz w:val="20"/>
                <w:highlight w:val="none"/>
                <w:u w:val="none" w:color="auto"/>
              </w:rPr>
              <w:t>　</w:t>
            </w:r>
          </w:p>
          <w:p>
            <w:pPr>
              <w:pStyle w:val="0"/>
              <w:tabs>
                <w:tab w:val="left" w:leader="none" w:pos="7704"/>
              </w:tabs>
              <w:rPr>
                <w:rFonts w:hint="default"/>
                <w:color w:val="auto"/>
                <w:sz w:val="20"/>
                <w:highlight w:val="none"/>
                <w:u w:val="none" w:color="auto"/>
              </w:rPr>
            </w:pPr>
            <w:r>
              <w:rPr>
                <w:rFonts w:hint="eastAsia"/>
                <w:color w:val="auto"/>
                <w:sz w:val="20"/>
                <w:highlight w:val="none"/>
                <w:u w:val="none" w:color="FF0000"/>
              </w:rPr>
              <w:t>高知高須病院</w:t>
            </w:r>
            <w:r>
              <w:rPr>
                <w:rFonts w:hint="eastAsia"/>
                <w:color w:val="auto"/>
                <w:sz w:val="20"/>
                <w:highlight w:val="none"/>
                <w:u w:val="none" w:color="auto"/>
              </w:rPr>
              <w:t>　　</w:t>
            </w:r>
            <w:r>
              <w:rPr>
                <w:rFonts w:hint="eastAsia"/>
                <w:color w:val="auto"/>
                <w:sz w:val="20"/>
                <w:highlight w:val="none"/>
                <w:u w:val="none" w:color="FF0000"/>
              </w:rPr>
              <w:t>久病院</w:t>
            </w:r>
            <w:r>
              <w:rPr>
                <w:rFonts w:hint="eastAsia"/>
                <w:color w:val="auto"/>
                <w:sz w:val="20"/>
                <w:highlight w:val="none"/>
                <w:u w:val="none" w:color="auto"/>
              </w:rPr>
              <w:t>　　</w:t>
            </w:r>
            <w:r>
              <w:rPr>
                <w:rFonts w:hint="eastAsia"/>
                <w:color w:val="auto"/>
                <w:sz w:val="20"/>
                <w:highlight w:val="none"/>
                <w:u w:val="none" w:color="FF0000"/>
              </w:rPr>
              <w:t>細木病院</w:t>
            </w:r>
            <w:r>
              <w:rPr>
                <w:rFonts w:hint="eastAsia"/>
                <w:color w:val="auto"/>
                <w:sz w:val="20"/>
                <w:highlight w:val="none"/>
                <w:u w:val="none" w:color="auto"/>
              </w:rPr>
              <w:t>　　</w:t>
            </w:r>
            <w:r>
              <w:rPr>
                <w:rFonts w:hint="eastAsia"/>
                <w:color w:val="auto"/>
                <w:sz w:val="20"/>
                <w:highlight w:val="none"/>
                <w:u w:val="none" w:color="FF0000"/>
              </w:rPr>
              <w:t>近森病院</w:t>
            </w:r>
            <w:r>
              <w:rPr>
                <w:rFonts w:hint="eastAsia"/>
                <w:color w:val="auto"/>
                <w:sz w:val="20"/>
                <w:highlight w:val="none"/>
                <w:u w:val="none" w:color="auto"/>
              </w:rPr>
              <w:t>　　</w:t>
            </w:r>
            <w:r>
              <w:rPr>
                <w:rFonts w:hint="eastAsia"/>
                <w:color w:val="auto"/>
                <w:sz w:val="20"/>
                <w:highlight w:val="none"/>
                <w:u w:val="none" w:color="FF0000"/>
              </w:rPr>
              <w:t>土佐市民病院</w:t>
            </w:r>
          </w:p>
        </w:tc>
      </w:tr>
    </w:tbl>
    <w:p>
      <w:pPr>
        <w:pStyle w:val="0"/>
        <w:tabs>
          <w:tab w:val="left" w:leader="none" w:pos="7704"/>
        </w:tabs>
        <w:spacing w:line="0" w:lineRule="atLeast"/>
        <w:ind w:leftChars="0" w:right="218" w:rightChars="96" w:firstLine="6118" w:firstLineChars="3669"/>
        <w:jc w:val="right"/>
        <w:rPr>
          <w:rFonts w:hint="default"/>
          <w:color w:val="FF0000"/>
          <w:sz w:val="16"/>
          <w:highlight w:val="none"/>
        </w:rPr>
      </w:pPr>
      <w:r>
        <w:rPr>
          <w:rFonts w:hint="eastAsia"/>
          <w:sz w:val="16"/>
          <w:highlight w:val="none"/>
        </w:rPr>
        <w:t>出典：</w:t>
      </w:r>
      <w:r>
        <w:rPr>
          <w:rFonts w:hint="eastAsia"/>
          <w:color w:val="auto"/>
          <w:sz w:val="16"/>
          <w:highlight w:val="none"/>
          <w:u w:val="none" w:color="FF0000"/>
        </w:rPr>
        <w:t>令和５年５月</w:t>
      </w:r>
      <w:r>
        <w:rPr>
          <w:rFonts w:hint="eastAsia"/>
          <w:color w:val="000000" w:themeColor="text1"/>
          <w:sz w:val="16"/>
          <w:highlight w:val="none"/>
        </w:rPr>
        <w:t>日本内分泌学会</w:t>
      </w:r>
    </w:p>
    <w:p>
      <w:pPr>
        <w:pStyle w:val="0"/>
        <w:tabs>
          <w:tab w:val="left" w:leader="none" w:pos="7704"/>
        </w:tabs>
        <w:spacing w:line="240" w:lineRule="auto"/>
        <w:ind w:firstLine="6336" w:firstLineChars="3800"/>
        <w:jc w:val="right"/>
        <w:rPr>
          <w:rFonts w:hint="default"/>
          <w:color w:val="FF0000"/>
          <w:sz w:val="21"/>
          <w:highlight w:val="none"/>
        </w:rPr>
      </w:pPr>
    </w:p>
    <w:p>
      <w:pPr>
        <w:pStyle w:val="0"/>
        <w:tabs>
          <w:tab w:val="left" w:leader="none" w:pos="7704"/>
        </w:tabs>
        <w:ind w:firstLine="325" w:firstLineChars="150"/>
        <w:jc w:val="center"/>
        <w:rPr>
          <w:rFonts w:hint="default" w:ascii="ＭＳ ゴシック" w:hAnsi="ＭＳ ゴシック" w:eastAsia="ＭＳ ゴシック"/>
          <w:color w:val="auto"/>
          <w:sz w:val="21"/>
          <w:highlight w:val="none"/>
        </w:rPr>
      </w:pPr>
      <w:r>
        <w:rPr>
          <w:rFonts w:hint="eastAsia" w:ascii="ＭＳ ゴシック" w:hAnsi="ＭＳ ゴシック" w:eastAsia="ＭＳ ゴシック"/>
          <w:color w:val="auto"/>
          <w:sz w:val="22"/>
          <w:highlight w:val="none"/>
        </w:rPr>
        <w:t>（図表</w:t>
      </w:r>
      <w:r>
        <w:rPr>
          <w:rFonts w:hint="eastAsia" w:ascii="ＭＳ ゴシック" w:hAnsi="ＭＳ ゴシック" w:eastAsia="ＭＳ ゴシック"/>
          <w:color w:val="auto"/>
          <w:sz w:val="22"/>
          <w:highlight w:val="none"/>
        </w:rPr>
        <w:t>6-4</w:t>
      </w:r>
      <w:r>
        <w:rPr>
          <w:rFonts w:hint="eastAsia" w:ascii="ＭＳ ゴシック" w:hAnsi="ＭＳ ゴシック" w:eastAsia="ＭＳ ゴシック"/>
          <w:color w:val="auto"/>
          <w:sz w:val="22"/>
          <w:highlight w:val="none"/>
          <w:u w:val="none" w:color="auto"/>
        </w:rPr>
        <w:t>-</w:t>
      </w:r>
      <w:r>
        <w:rPr>
          <w:rFonts w:hint="eastAsia" w:ascii="ＭＳ ゴシック" w:hAnsi="ＭＳ ゴシック" w:eastAsia="ＭＳ ゴシック"/>
          <w:color w:val="auto"/>
          <w:sz w:val="22"/>
          <w:highlight w:val="none"/>
          <w:u w:val="none" w:color="FF0000"/>
        </w:rPr>
        <w:t>35</w:t>
      </w:r>
      <w:r>
        <w:rPr>
          <w:rFonts w:hint="eastAsia" w:ascii="ＭＳ ゴシック" w:hAnsi="ＭＳ ゴシック" w:eastAsia="ＭＳ ゴシック"/>
          <w:color w:val="auto"/>
          <w:sz w:val="22"/>
          <w:highlight w:val="none"/>
        </w:rPr>
        <w:t>）慢性腎臓病（</w:t>
      </w:r>
      <w:r>
        <w:rPr>
          <w:rFonts w:hint="eastAsia" w:ascii="ＭＳ ゴシック" w:hAnsi="ＭＳ ゴシック" w:eastAsia="ＭＳ ゴシック"/>
          <w:color w:val="auto"/>
          <w:sz w:val="22"/>
          <w:highlight w:val="none"/>
        </w:rPr>
        <w:t>CKD</w:t>
      </w:r>
      <w:r>
        <w:rPr>
          <w:rFonts w:hint="eastAsia" w:ascii="ＭＳ ゴシック" w:hAnsi="ＭＳ ゴシック" w:eastAsia="ＭＳ ゴシック"/>
          <w:color w:val="auto"/>
          <w:sz w:val="22"/>
          <w:highlight w:val="none"/>
        </w:rPr>
        <w:t>）の診療可能な医療機関一覧</w:t>
      </w:r>
    </w:p>
    <w:tbl>
      <w:tblPr>
        <w:tblStyle w:val="11"/>
        <w:tblW w:w="8638" w:type="dxa"/>
        <w:jc w:val="left"/>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363"/>
        <w:gridCol w:w="7275"/>
      </w:tblGrid>
      <w:tr>
        <w:trPr/>
        <w:tc>
          <w:tcPr>
            <w:tcW w:w="1363" w:type="dxa"/>
            <w:shd w:val="clear" w:color="auto" w:fill="DAEEF3"/>
            <w:vAlign w:val="top"/>
          </w:tcPr>
          <w:p>
            <w:pPr>
              <w:pStyle w:val="0"/>
              <w:tabs>
                <w:tab w:val="left" w:leader="none" w:pos="7704"/>
              </w:tabs>
              <w:jc w:val="center"/>
              <w:rPr>
                <w:rFonts w:hint="default"/>
                <w:color w:val="auto"/>
                <w:sz w:val="20"/>
                <w:highlight w:val="none"/>
              </w:rPr>
            </w:pPr>
            <w:r>
              <w:rPr>
                <w:rFonts w:hint="eastAsia"/>
                <w:color w:val="auto"/>
                <w:sz w:val="20"/>
                <w:highlight w:val="none"/>
              </w:rPr>
              <w:t>保健医療圏</w:t>
            </w:r>
          </w:p>
        </w:tc>
        <w:tc>
          <w:tcPr>
            <w:tcW w:w="7275" w:type="dxa"/>
            <w:shd w:val="clear" w:color="auto" w:fill="DAEEF3"/>
            <w:vAlign w:val="center"/>
          </w:tcPr>
          <w:p>
            <w:pPr>
              <w:pStyle w:val="0"/>
              <w:tabs>
                <w:tab w:val="left" w:leader="none" w:pos="7704"/>
              </w:tabs>
              <w:jc w:val="center"/>
              <w:rPr>
                <w:rFonts w:hint="default"/>
                <w:color w:val="auto"/>
                <w:sz w:val="20"/>
                <w:highlight w:val="none"/>
              </w:rPr>
            </w:pPr>
            <w:r>
              <w:rPr>
                <w:rFonts w:hint="eastAsia"/>
                <w:color w:val="auto"/>
                <w:sz w:val="20"/>
                <w:highlight w:val="none"/>
              </w:rPr>
              <w:t>医　療　機　関</w:t>
            </w:r>
          </w:p>
        </w:tc>
      </w:tr>
      <w:tr>
        <w:trPr>
          <w:trHeight w:val="350" w:hRule="atLeast"/>
        </w:trPr>
        <w:tc>
          <w:tcPr>
            <w:tcW w:w="1363" w:type="dxa"/>
            <w:shd w:val="clear" w:color="auto" w:fill="DAEEF3"/>
            <w:vAlign w:val="center"/>
          </w:tcPr>
          <w:p>
            <w:pPr>
              <w:pStyle w:val="0"/>
              <w:tabs>
                <w:tab w:val="left" w:leader="none" w:pos="7704"/>
              </w:tabs>
              <w:jc w:val="center"/>
              <w:rPr>
                <w:rFonts w:hint="default"/>
                <w:color w:val="000000" w:themeColor="text1"/>
                <w:sz w:val="20"/>
                <w:highlight w:val="none"/>
              </w:rPr>
            </w:pPr>
            <w:r>
              <w:rPr>
                <w:rFonts w:hint="eastAsia"/>
                <w:color w:val="000000" w:themeColor="text1"/>
                <w:sz w:val="20"/>
                <w:highlight w:val="none"/>
              </w:rPr>
              <w:t>安芸（</w:t>
            </w:r>
            <w:r>
              <w:rPr>
                <w:rFonts w:hint="eastAsia"/>
                <w:color w:val="000000" w:themeColor="text1"/>
                <w:sz w:val="20"/>
                <w:highlight w:val="none"/>
              </w:rPr>
              <w:t>2</w:t>
            </w:r>
            <w:r>
              <w:rPr>
                <w:rFonts w:hint="eastAsia"/>
                <w:color w:val="000000" w:themeColor="text1"/>
                <w:sz w:val="20"/>
                <w:highlight w:val="none"/>
              </w:rPr>
              <w:t>）</w:t>
            </w:r>
          </w:p>
        </w:tc>
        <w:tc>
          <w:tcPr>
            <w:tcW w:w="7275" w:type="dxa"/>
            <w:vAlign w:val="top"/>
          </w:tcPr>
          <w:p>
            <w:pPr>
              <w:pStyle w:val="0"/>
              <w:rPr>
                <w:rFonts w:hint="default"/>
                <w:color w:val="000000" w:themeColor="text1"/>
                <w:highlight w:val="none"/>
                <w:u w:val="none" w:color="auto"/>
              </w:rPr>
            </w:pPr>
            <w:r>
              <w:rPr>
                <w:rFonts w:hint="eastAsia"/>
                <w:color w:val="000000" w:themeColor="text1"/>
                <w:sz w:val="20"/>
                <w:highlight w:val="none"/>
                <w:u w:val="none" w:color="FF0000"/>
              </w:rPr>
              <w:t>あき総合病院</w:t>
            </w:r>
            <w:r>
              <w:rPr>
                <w:rFonts w:hint="eastAsia"/>
                <w:color w:val="000000" w:themeColor="text1"/>
                <w:sz w:val="20"/>
                <w:highlight w:val="none"/>
                <w:u w:val="none" w:color="auto"/>
              </w:rPr>
              <w:t>　　</w:t>
            </w:r>
            <w:r>
              <w:rPr>
                <w:rFonts w:hint="eastAsia"/>
                <w:color w:val="000000" w:themeColor="text1"/>
                <w:sz w:val="20"/>
                <w:highlight w:val="none"/>
                <w:u w:val="none" w:color="FF0000"/>
              </w:rPr>
              <w:t>高知高須病院附属安芸診療所</w:t>
            </w:r>
            <w:r>
              <w:rPr>
                <w:rFonts w:hint="eastAsia"/>
                <w:color w:val="000000" w:themeColor="text1"/>
                <w:sz w:val="20"/>
                <w:highlight w:val="none"/>
                <w:u w:val="none" w:color="auto"/>
              </w:rPr>
              <w:t>　</w:t>
            </w:r>
          </w:p>
        </w:tc>
      </w:tr>
      <w:tr>
        <w:trPr/>
        <w:tc>
          <w:tcPr>
            <w:tcW w:w="1363" w:type="dxa"/>
            <w:shd w:val="clear" w:color="auto" w:fill="DAEEF3"/>
            <w:vAlign w:val="center"/>
          </w:tcPr>
          <w:p>
            <w:pPr>
              <w:pStyle w:val="0"/>
              <w:tabs>
                <w:tab w:val="left" w:leader="none" w:pos="7704"/>
              </w:tabs>
              <w:jc w:val="center"/>
              <w:rPr>
                <w:rFonts w:hint="default"/>
                <w:color w:val="auto"/>
                <w:sz w:val="20"/>
                <w:highlight w:val="none"/>
                <w:u w:val="none" w:color="auto"/>
              </w:rPr>
            </w:pPr>
            <w:r>
              <w:rPr>
                <w:rFonts w:hint="eastAsia"/>
                <w:color w:val="auto"/>
                <w:sz w:val="20"/>
                <w:highlight w:val="none"/>
                <w:u w:val="none" w:color="auto"/>
              </w:rPr>
              <w:t>中央</w:t>
            </w:r>
            <w:r>
              <w:rPr>
                <w:rFonts w:hint="eastAsia"/>
                <w:color w:val="auto"/>
                <w:sz w:val="20"/>
                <w:highlight w:val="none"/>
                <w:u w:val="none" w:color="auto"/>
              </w:rPr>
              <w:t>(25)</w:t>
            </w:r>
          </w:p>
        </w:tc>
        <w:tc>
          <w:tcPr>
            <w:tcW w:w="7275" w:type="dxa"/>
            <w:vAlign w:val="top"/>
          </w:tcPr>
          <w:p>
            <w:pPr>
              <w:pStyle w:val="0"/>
              <w:tabs>
                <w:tab w:val="left" w:leader="none" w:pos="7704"/>
              </w:tabs>
              <w:rPr>
                <w:rFonts w:hint="default"/>
                <w:color w:val="auto"/>
                <w:sz w:val="20"/>
                <w:highlight w:val="none"/>
                <w:u w:val="none" w:color="auto"/>
              </w:rPr>
            </w:pPr>
            <w:r>
              <w:rPr>
                <w:rFonts w:hint="eastAsia"/>
                <w:color w:val="auto"/>
                <w:sz w:val="20"/>
                <w:highlight w:val="none"/>
                <w:u w:val="none" w:color="FF0000"/>
              </w:rPr>
              <w:t>野市中央病院</w:t>
            </w:r>
            <w:r>
              <w:rPr>
                <w:rFonts w:hint="eastAsia"/>
                <w:color w:val="auto"/>
                <w:sz w:val="20"/>
                <w:highlight w:val="none"/>
                <w:u w:val="none" w:color="auto"/>
              </w:rPr>
              <w:t>　　</w:t>
            </w:r>
            <w:r>
              <w:rPr>
                <w:rFonts w:hint="eastAsia"/>
                <w:color w:val="auto"/>
                <w:sz w:val="20"/>
                <w:highlight w:val="none"/>
                <w:u w:val="none" w:color="FF0000"/>
              </w:rPr>
              <w:t>高知大学医学部附属病院</w:t>
            </w:r>
            <w:r>
              <w:rPr>
                <w:rFonts w:hint="eastAsia"/>
                <w:color w:val="auto"/>
                <w:sz w:val="20"/>
                <w:highlight w:val="none"/>
                <w:u w:val="none" w:color="auto"/>
              </w:rPr>
              <w:t>　　</w:t>
            </w:r>
            <w:r>
              <w:rPr>
                <w:rFonts w:hint="eastAsia"/>
                <w:color w:val="auto"/>
                <w:sz w:val="20"/>
                <w:highlight w:val="none"/>
                <w:u w:val="none" w:color="FF0000"/>
              </w:rPr>
              <w:t>南国厚生病院</w:t>
            </w:r>
            <w:r>
              <w:rPr>
                <w:rFonts w:hint="eastAsia"/>
                <w:color w:val="auto"/>
                <w:sz w:val="20"/>
                <w:highlight w:val="none"/>
                <w:u w:val="none" w:color="auto"/>
              </w:rPr>
              <w:t>　　</w:t>
            </w:r>
            <w:r>
              <w:rPr>
                <w:rFonts w:hint="eastAsia"/>
                <w:color w:val="auto"/>
                <w:sz w:val="20"/>
                <w:highlight w:val="none"/>
                <w:u w:val="none" w:color="FF0000"/>
              </w:rPr>
              <w:t>島津病院</w:t>
            </w:r>
            <w:r>
              <w:rPr>
                <w:rFonts w:hint="eastAsia"/>
                <w:color w:val="auto"/>
                <w:sz w:val="20"/>
                <w:highlight w:val="none"/>
                <w:u w:val="none" w:color="auto"/>
              </w:rPr>
              <w:t>　</w:t>
            </w:r>
            <w:r>
              <w:rPr>
                <w:rFonts w:hint="eastAsia"/>
                <w:color w:val="auto"/>
                <w:sz w:val="20"/>
                <w:highlight w:val="none"/>
                <w:u w:val="none" w:color="FF0000"/>
              </w:rPr>
              <w:t>北村病院</w:t>
            </w:r>
            <w:r>
              <w:rPr>
                <w:rFonts w:hint="eastAsia"/>
                <w:color w:val="auto"/>
                <w:sz w:val="20"/>
                <w:highlight w:val="none"/>
                <w:u w:val="none" w:color="auto"/>
              </w:rPr>
              <w:t>　　</w:t>
            </w:r>
            <w:r>
              <w:rPr>
                <w:rFonts w:hint="eastAsia"/>
                <w:color w:val="auto"/>
                <w:sz w:val="20"/>
                <w:highlight w:val="none"/>
                <w:u w:val="none" w:color="FF0000"/>
              </w:rPr>
              <w:t>高知高須病院</w:t>
            </w:r>
            <w:r>
              <w:rPr>
                <w:rFonts w:hint="eastAsia"/>
                <w:color w:val="auto"/>
                <w:sz w:val="20"/>
                <w:highlight w:val="none"/>
                <w:u w:val="none" w:color="auto"/>
              </w:rPr>
              <w:t>　　</w:t>
            </w:r>
            <w:r>
              <w:rPr>
                <w:rFonts w:hint="eastAsia"/>
                <w:color w:val="auto"/>
                <w:sz w:val="20"/>
                <w:highlight w:val="none"/>
                <w:u w:val="none" w:color="FF0000"/>
              </w:rPr>
              <w:t>近森病院</w:t>
            </w:r>
            <w:r>
              <w:rPr>
                <w:rFonts w:hint="eastAsia"/>
                <w:color w:val="auto"/>
                <w:sz w:val="20"/>
                <w:highlight w:val="none"/>
                <w:u w:val="none" w:color="auto"/>
              </w:rPr>
              <w:t>　</w:t>
            </w:r>
            <w:r>
              <w:rPr>
                <w:rFonts w:hint="eastAsia"/>
                <w:color w:val="auto"/>
                <w:sz w:val="20"/>
                <w:highlight w:val="none"/>
                <w:u w:val="none" w:color="FF0000"/>
              </w:rPr>
              <w:t>高知医療センター</w:t>
            </w:r>
            <w:r>
              <w:rPr>
                <w:rFonts w:hint="eastAsia"/>
                <w:color w:val="auto"/>
                <w:sz w:val="20"/>
                <w:highlight w:val="none"/>
                <w:u w:val="none" w:color="auto"/>
              </w:rPr>
              <w:t>　　</w:t>
            </w:r>
            <w:r>
              <w:rPr>
                <w:rFonts w:hint="eastAsia"/>
                <w:color w:val="auto"/>
                <w:sz w:val="20"/>
                <w:highlight w:val="none"/>
                <w:u w:val="none" w:color="FF0000"/>
              </w:rPr>
              <w:t>細木病院</w:t>
            </w:r>
            <w:r>
              <w:rPr>
                <w:rFonts w:hint="eastAsia"/>
                <w:color w:val="auto"/>
                <w:sz w:val="20"/>
                <w:highlight w:val="none"/>
                <w:u w:val="none" w:color="auto"/>
              </w:rPr>
              <w:t>　</w:t>
            </w:r>
            <w:r>
              <w:rPr>
                <w:rFonts w:hint="eastAsia"/>
                <w:color w:val="auto"/>
                <w:sz w:val="20"/>
                <w:highlight w:val="none"/>
                <w:u w:val="none" w:color="FF0000"/>
              </w:rPr>
              <w:t>高知赤十字病院</w:t>
            </w:r>
            <w:r>
              <w:rPr>
                <w:rFonts w:hint="eastAsia"/>
                <w:color w:val="auto"/>
                <w:sz w:val="20"/>
                <w:highlight w:val="none"/>
                <w:u w:val="none" w:color="auto"/>
              </w:rPr>
              <w:t>　　</w:t>
            </w:r>
            <w:r>
              <w:rPr>
                <w:rFonts w:hint="eastAsia"/>
                <w:color w:val="auto"/>
                <w:sz w:val="20"/>
                <w:highlight w:val="none"/>
                <w:u w:val="none" w:color="FF0000"/>
              </w:rPr>
              <w:t>高知記念病院</w:t>
            </w:r>
            <w:r>
              <w:rPr>
                <w:rFonts w:hint="eastAsia"/>
                <w:color w:val="auto"/>
                <w:sz w:val="20"/>
                <w:highlight w:val="none"/>
                <w:u w:val="none" w:color="auto"/>
              </w:rPr>
              <w:t>　　</w:t>
            </w:r>
            <w:r>
              <w:rPr>
                <w:rFonts w:hint="eastAsia"/>
                <w:color w:val="auto"/>
                <w:sz w:val="20"/>
                <w:highlight w:val="none"/>
                <w:u w:val="none" w:color="FF0000"/>
              </w:rPr>
              <w:t>竹下病院</w:t>
            </w:r>
            <w:r>
              <w:rPr>
                <w:rFonts w:hint="eastAsia"/>
                <w:color w:val="auto"/>
                <w:sz w:val="20"/>
                <w:highlight w:val="none"/>
                <w:u w:val="none" w:color="auto"/>
              </w:rPr>
              <w:t>　　</w:t>
            </w:r>
            <w:r>
              <w:rPr>
                <w:rFonts w:hint="eastAsia"/>
                <w:color w:val="auto"/>
                <w:sz w:val="20"/>
                <w:highlight w:val="none"/>
                <w:u w:val="none" w:color="FF0000"/>
              </w:rPr>
              <w:t>国立病院機構高知病院</w:t>
            </w:r>
          </w:p>
          <w:p>
            <w:pPr>
              <w:pStyle w:val="0"/>
              <w:tabs>
                <w:tab w:val="left" w:leader="none" w:pos="7704"/>
              </w:tabs>
              <w:rPr>
                <w:rFonts w:hint="default"/>
                <w:color w:val="auto"/>
                <w:sz w:val="20"/>
                <w:highlight w:val="none"/>
                <w:u w:val="none" w:color="auto"/>
              </w:rPr>
            </w:pPr>
            <w:r>
              <w:rPr>
                <w:rFonts w:hint="eastAsia"/>
                <w:color w:val="auto"/>
                <w:sz w:val="20"/>
                <w:highlight w:val="none"/>
                <w:u w:val="none" w:color="FF0000"/>
              </w:rPr>
              <w:t>地域医療推進機構高知西病院</w:t>
            </w:r>
            <w:r>
              <w:rPr>
                <w:rFonts w:hint="eastAsia"/>
                <w:color w:val="auto"/>
                <w:sz w:val="20"/>
                <w:highlight w:val="none"/>
                <w:u w:val="none" w:color="auto"/>
              </w:rPr>
              <w:t>　　</w:t>
            </w:r>
            <w:r>
              <w:rPr>
                <w:rFonts w:hint="eastAsia"/>
                <w:color w:val="auto"/>
                <w:sz w:val="20"/>
                <w:highlight w:val="none"/>
                <w:u w:val="none" w:color="FF0000"/>
              </w:rPr>
              <w:t>リハビリテーション病院すこやかな杜</w:t>
            </w:r>
            <w:r>
              <w:rPr>
                <w:rFonts w:hint="eastAsia"/>
                <w:color w:val="auto"/>
                <w:sz w:val="20"/>
                <w:highlight w:val="none"/>
                <w:u w:val="none" w:color="auto"/>
              </w:rPr>
              <w:t>　　</w:t>
            </w:r>
          </w:p>
          <w:p>
            <w:pPr>
              <w:pStyle w:val="0"/>
              <w:tabs>
                <w:tab w:val="left" w:leader="none" w:pos="7704"/>
              </w:tabs>
              <w:rPr>
                <w:rFonts w:hint="default"/>
                <w:color w:val="auto"/>
                <w:sz w:val="20"/>
                <w:highlight w:val="none"/>
                <w:u w:val="none" w:color="auto"/>
              </w:rPr>
            </w:pPr>
            <w:r>
              <w:rPr>
                <w:rFonts w:hint="eastAsia"/>
                <w:color w:val="auto"/>
                <w:sz w:val="20"/>
                <w:highlight w:val="none"/>
                <w:u w:val="none" w:color="FF0000"/>
              </w:rPr>
              <w:t>森木病院</w:t>
            </w:r>
            <w:r>
              <w:rPr>
                <w:rFonts w:hint="eastAsia"/>
                <w:color w:val="auto"/>
                <w:sz w:val="20"/>
                <w:highlight w:val="none"/>
                <w:u w:val="none" w:color="auto"/>
              </w:rPr>
              <w:t>　　</w:t>
            </w:r>
            <w:r>
              <w:rPr>
                <w:rFonts w:hint="eastAsia"/>
                <w:color w:val="auto"/>
                <w:sz w:val="20"/>
                <w:highlight w:val="none"/>
                <w:u w:val="none" w:color="FF0000"/>
              </w:rPr>
              <w:t>土佐市民病院</w:t>
            </w:r>
            <w:r>
              <w:rPr>
                <w:rFonts w:hint="eastAsia"/>
                <w:color w:val="auto"/>
                <w:sz w:val="20"/>
                <w:highlight w:val="none"/>
                <w:u w:val="none" w:color="auto"/>
              </w:rPr>
              <w:t>　　</w:t>
            </w:r>
            <w:r>
              <w:rPr>
                <w:rFonts w:hint="eastAsia"/>
                <w:color w:val="auto"/>
                <w:sz w:val="20"/>
                <w:highlight w:val="none"/>
                <w:u w:val="none" w:color="FF0000"/>
              </w:rPr>
              <w:t>北島病院</w:t>
            </w:r>
            <w:r>
              <w:rPr>
                <w:rFonts w:hint="eastAsia"/>
                <w:color w:val="auto"/>
                <w:sz w:val="20"/>
                <w:highlight w:val="none"/>
                <w:u w:val="none" w:color="auto"/>
              </w:rPr>
              <w:t>　</w:t>
            </w:r>
            <w:r>
              <w:rPr>
                <w:rFonts w:hint="eastAsia"/>
                <w:color w:val="auto"/>
                <w:sz w:val="20"/>
                <w:highlight w:val="none"/>
                <w:u w:val="none" w:color="FF0000"/>
              </w:rPr>
              <w:t>南国いのうえクリニック</w:t>
            </w:r>
            <w:r>
              <w:rPr>
                <w:rFonts w:hint="eastAsia"/>
                <w:color w:val="auto"/>
                <w:sz w:val="20"/>
                <w:highlight w:val="none"/>
                <w:u w:val="none" w:color="auto"/>
              </w:rPr>
              <w:t>　</w:t>
            </w:r>
          </w:p>
          <w:p>
            <w:pPr>
              <w:pStyle w:val="0"/>
              <w:tabs>
                <w:tab w:val="left" w:leader="none" w:pos="7704"/>
              </w:tabs>
              <w:rPr>
                <w:rFonts w:hint="default"/>
                <w:color w:val="auto"/>
                <w:sz w:val="20"/>
                <w:highlight w:val="none"/>
                <w:u w:val="none" w:color="auto"/>
              </w:rPr>
            </w:pPr>
            <w:r>
              <w:rPr>
                <w:rFonts w:hint="eastAsia"/>
                <w:color w:val="auto"/>
                <w:sz w:val="20"/>
                <w:highlight w:val="none"/>
                <w:u w:val="none" w:color="FF0000"/>
              </w:rPr>
              <w:t>島崎クリニック</w:t>
            </w:r>
            <w:r>
              <w:rPr>
                <w:rFonts w:hint="eastAsia"/>
                <w:color w:val="auto"/>
                <w:sz w:val="20"/>
                <w:highlight w:val="none"/>
                <w:u w:val="none" w:color="auto"/>
              </w:rPr>
              <w:t>　　</w:t>
            </w:r>
            <w:r>
              <w:rPr>
                <w:rFonts w:hint="eastAsia"/>
                <w:i w:val="0"/>
                <w:color w:val="auto"/>
                <w:sz w:val="20"/>
                <w:highlight w:val="none"/>
                <w:u w:val="none" w:color="FF0000"/>
              </w:rPr>
              <w:t>高松内科クリニック</w:t>
            </w:r>
            <w:r>
              <w:rPr>
                <w:rFonts w:hint="eastAsia"/>
                <w:color w:val="auto"/>
                <w:sz w:val="20"/>
                <w:highlight w:val="none"/>
                <w:u w:val="none" w:color="auto"/>
              </w:rPr>
              <w:t>　</w:t>
            </w:r>
            <w:r>
              <w:rPr>
                <w:rFonts w:hint="eastAsia"/>
                <w:color w:val="auto"/>
                <w:sz w:val="20"/>
                <w:highlight w:val="none"/>
                <w:u w:val="none" w:color="FF0000"/>
              </w:rPr>
              <w:t>植田医院</w:t>
            </w:r>
            <w:r>
              <w:rPr>
                <w:rFonts w:hint="eastAsia"/>
                <w:color w:val="auto"/>
                <w:sz w:val="20"/>
                <w:highlight w:val="none"/>
                <w:u w:val="none" w:color="auto"/>
              </w:rPr>
              <w:t>　</w:t>
            </w:r>
            <w:r>
              <w:rPr>
                <w:rFonts w:hint="eastAsia"/>
                <w:color w:val="auto"/>
                <w:sz w:val="20"/>
                <w:highlight w:val="none"/>
                <w:u w:val="none" w:color="FF0000"/>
              </w:rPr>
              <w:t>三愛病院</w:t>
            </w:r>
            <w:r>
              <w:rPr>
                <w:rFonts w:hint="eastAsia"/>
                <w:color w:val="auto"/>
                <w:sz w:val="20"/>
                <w:highlight w:val="none"/>
                <w:u w:val="none" w:color="auto"/>
              </w:rPr>
              <w:t>　</w:t>
            </w:r>
          </w:p>
          <w:p>
            <w:pPr>
              <w:pStyle w:val="0"/>
              <w:tabs>
                <w:tab w:val="left" w:leader="none" w:pos="7704"/>
              </w:tabs>
              <w:rPr>
                <w:rFonts w:hint="default"/>
                <w:color w:val="auto"/>
                <w:sz w:val="20"/>
                <w:highlight w:val="none"/>
                <w:u w:val="none" w:color="auto"/>
              </w:rPr>
            </w:pPr>
            <w:r>
              <w:rPr>
                <w:rFonts w:hint="eastAsia"/>
                <w:color w:val="auto"/>
                <w:sz w:val="20"/>
                <w:highlight w:val="none"/>
                <w:u w:val="none" w:color="FF0000"/>
              </w:rPr>
              <w:t>いずみの病院</w:t>
            </w:r>
            <w:r>
              <w:rPr>
                <w:rFonts w:hint="eastAsia"/>
                <w:color w:val="auto"/>
                <w:sz w:val="20"/>
                <w:highlight w:val="none"/>
                <w:u w:val="none" w:color="auto"/>
              </w:rPr>
              <w:t>　</w:t>
            </w:r>
            <w:r>
              <w:rPr>
                <w:rFonts w:hint="eastAsia"/>
                <w:color w:val="auto"/>
                <w:sz w:val="20"/>
                <w:highlight w:val="none"/>
                <w:u w:val="none" w:color="FF0000"/>
              </w:rPr>
              <w:t>高北病院</w:t>
            </w:r>
          </w:p>
        </w:tc>
      </w:tr>
      <w:tr>
        <w:trPr/>
        <w:tc>
          <w:tcPr>
            <w:tcW w:w="1363" w:type="dxa"/>
            <w:shd w:val="clear" w:color="auto" w:fill="DAEEF3"/>
            <w:vAlign w:val="center"/>
          </w:tcPr>
          <w:p>
            <w:pPr>
              <w:pStyle w:val="0"/>
              <w:tabs>
                <w:tab w:val="left" w:leader="none" w:pos="7704"/>
              </w:tabs>
              <w:jc w:val="center"/>
              <w:rPr>
                <w:rFonts w:hint="default"/>
                <w:color w:val="auto"/>
                <w:sz w:val="20"/>
                <w:highlight w:val="none"/>
                <w:u w:val="none" w:color="auto"/>
              </w:rPr>
            </w:pPr>
            <w:r>
              <w:rPr>
                <w:rFonts w:hint="eastAsia"/>
                <w:color w:val="auto"/>
                <w:sz w:val="20"/>
                <w:highlight w:val="none"/>
                <w:u w:val="none" w:color="auto"/>
              </w:rPr>
              <w:t>高幡（</w:t>
            </w:r>
            <w:r>
              <w:rPr>
                <w:rFonts w:hint="eastAsia"/>
                <w:color w:val="auto"/>
                <w:sz w:val="20"/>
                <w:highlight w:val="none"/>
                <w:u w:val="none" w:color="auto"/>
              </w:rPr>
              <w:t>1</w:t>
            </w:r>
            <w:r>
              <w:rPr>
                <w:rFonts w:hint="eastAsia"/>
                <w:color w:val="auto"/>
                <w:sz w:val="20"/>
                <w:highlight w:val="none"/>
                <w:u w:val="none" w:color="auto"/>
              </w:rPr>
              <w:t>）</w:t>
            </w:r>
          </w:p>
        </w:tc>
        <w:tc>
          <w:tcPr>
            <w:tcW w:w="7275" w:type="dxa"/>
            <w:vAlign w:val="top"/>
          </w:tcPr>
          <w:p>
            <w:pPr>
              <w:pStyle w:val="0"/>
              <w:rPr>
                <w:rFonts w:hint="default"/>
                <w:color w:val="auto"/>
                <w:sz w:val="20"/>
                <w:highlight w:val="none"/>
                <w:u w:val="none" w:color="auto"/>
              </w:rPr>
            </w:pPr>
            <w:r>
              <w:rPr>
                <w:rFonts w:hint="eastAsia"/>
                <w:color w:val="auto"/>
                <w:sz w:val="20"/>
                <w:highlight w:val="none"/>
                <w:u w:val="none" w:color="FF0000"/>
              </w:rPr>
              <w:t>くぼかわ病院</w:t>
            </w:r>
          </w:p>
        </w:tc>
      </w:tr>
      <w:tr>
        <w:trPr/>
        <w:tc>
          <w:tcPr>
            <w:tcW w:w="1363" w:type="dxa"/>
            <w:shd w:val="clear" w:color="auto" w:fill="DAEEF3"/>
            <w:vAlign w:val="center"/>
          </w:tcPr>
          <w:p>
            <w:pPr>
              <w:pStyle w:val="0"/>
              <w:jc w:val="center"/>
              <w:rPr>
                <w:rFonts w:hint="default"/>
                <w:color w:val="auto"/>
                <w:highlight w:val="none"/>
                <w:u w:val="none" w:color="auto"/>
              </w:rPr>
            </w:pPr>
            <w:r>
              <w:rPr>
                <w:rFonts w:hint="eastAsia"/>
                <w:color w:val="auto"/>
                <w:sz w:val="20"/>
                <w:highlight w:val="none"/>
                <w:u w:val="none" w:color="auto"/>
              </w:rPr>
              <w:t>幡多（</w:t>
            </w:r>
            <w:r>
              <w:rPr>
                <w:rFonts w:hint="eastAsia"/>
                <w:color w:val="auto"/>
                <w:sz w:val="20"/>
                <w:highlight w:val="none"/>
                <w:u w:val="none" w:color="auto"/>
              </w:rPr>
              <w:t>5</w:t>
            </w:r>
            <w:r>
              <w:rPr>
                <w:rFonts w:hint="eastAsia"/>
                <w:color w:val="auto"/>
                <w:sz w:val="20"/>
                <w:highlight w:val="none"/>
                <w:u w:val="none" w:color="auto"/>
              </w:rPr>
              <w:t>）</w:t>
            </w:r>
          </w:p>
        </w:tc>
        <w:tc>
          <w:tcPr>
            <w:tcW w:w="7275" w:type="dxa"/>
            <w:vAlign w:val="top"/>
          </w:tcPr>
          <w:p>
            <w:pPr>
              <w:pStyle w:val="0"/>
              <w:tabs>
                <w:tab w:val="left" w:leader="none" w:pos="7704"/>
              </w:tabs>
              <w:rPr>
                <w:rFonts w:hint="default"/>
                <w:color w:val="auto"/>
                <w:sz w:val="20"/>
                <w:highlight w:val="none"/>
                <w:u w:val="none" w:color="auto"/>
              </w:rPr>
            </w:pPr>
            <w:r>
              <w:rPr>
                <w:rFonts w:hint="eastAsia"/>
                <w:color w:val="auto"/>
                <w:sz w:val="20"/>
                <w:highlight w:val="none"/>
                <w:u w:val="none" w:color="FF0000"/>
              </w:rPr>
              <w:t>四万十市立市民病院</w:t>
            </w:r>
            <w:r>
              <w:rPr>
                <w:rFonts w:hint="eastAsia"/>
                <w:color w:val="auto"/>
                <w:sz w:val="20"/>
                <w:highlight w:val="none"/>
                <w:u w:val="none" w:color="auto"/>
              </w:rPr>
              <w:t>　　</w:t>
            </w:r>
            <w:r>
              <w:rPr>
                <w:rFonts w:hint="eastAsia"/>
                <w:color w:val="auto"/>
                <w:sz w:val="20"/>
                <w:highlight w:val="none"/>
                <w:u w:val="none" w:color="FF0000"/>
              </w:rPr>
              <w:t>幡多けんみん病院</w:t>
            </w:r>
            <w:r>
              <w:rPr>
                <w:rFonts w:hint="eastAsia"/>
                <w:color w:val="auto"/>
                <w:sz w:val="20"/>
                <w:highlight w:val="none"/>
                <w:u w:val="none" w:color="auto"/>
              </w:rPr>
              <w:t>　　</w:t>
            </w:r>
            <w:r>
              <w:rPr>
                <w:rFonts w:hint="eastAsia"/>
                <w:color w:val="auto"/>
                <w:sz w:val="20"/>
                <w:highlight w:val="none"/>
                <w:u w:val="none" w:color="FF0000"/>
              </w:rPr>
              <w:t>川村内科クリニック</w:t>
            </w:r>
            <w:r>
              <w:rPr>
                <w:rFonts w:hint="eastAsia"/>
                <w:color w:val="auto"/>
                <w:sz w:val="20"/>
                <w:highlight w:val="none"/>
                <w:u w:val="none" w:color="auto"/>
              </w:rPr>
              <w:t>　　</w:t>
            </w:r>
          </w:p>
          <w:p>
            <w:pPr>
              <w:pStyle w:val="0"/>
              <w:tabs>
                <w:tab w:val="left" w:leader="none" w:pos="7704"/>
              </w:tabs>
              <w:rPr>
                <w:rFonts w:hint="default"/>
                <w:color w:val="auto"/>
                <w:sz w:val="20"/>
                <w:highlight w:val="none"/>
                <w:u w:val="none" w:color="auto"/>
              </w:rPr>
            </w:pPr>
            <w:r>
              <w:rPr>
                <w:rFonts w:hint="eastAsia"/>
                <w:color w:val="auto"/>
                <w:sz w:val="20"/>
                <w:highlight w:val="none"/>
                <w:u w:val="none" w:color="FF0000"/>
              </w:rPr>
              <w:t>松谷病院</w:t>
            </w:r>
            <w:r>
              <w:rPr>
                <w:rFonts w:hint="eastAsia"/>
                <w:color w:val="auto"/>
                <w:sz w:val="20"/>
                <w:highlight w:val="none"/>
                <w:u w:val="none" w:color="auto"/>
              </w:rPr>
              <w:t>　　</w:t>
            </w:r>
            <w:r>
              <w:rPr>
                <w:rFonts w:hint="eastAsia"/>
                <w:color w:val="auto"/>
                <w:sz w:val="20"/>
                <w:highlight w:val="none"/>
                <w:u w:val="none" w:color="FF0000"/>
              </w:rPr>
              <w:t>幡多クリニック</w:t>
            </w:r>
          </w:p>
        </w:tc>
      </w:tr>
    </w:tbl>
    <w:p>
      <w:pPr>
        <w:pStyle w:val="0"/>
        <w:tabs>
          <w:tab w:val="left" w:leader="none" w:pos="7704"/>
        </w:tabs>
        <w:spacing w:line="0" w:lineRule="atLeast"/>
        <w:ind w:left="340" w:leftChars="150" w:right="218" w:rightChars="96" w:firstLine="2418" w:firstLineChars="1450"/>
        <w:jc w:val="right"/>
        <w:rPr>
          <w:rFonts w:hint="default" w:ascii="ＭＳ ゴシック" w:hAnsi="ＭＳ ゴシック" w:eastAsia="ＭＳ ゴシック"/>
          <w:color w:val="auto"/>
          <w:sz w:val="21"/>
          <w:highlight w:val="none"/>
        </w:rPr>
      </w:pPr>
      <w:r>
        <w:rPr>
          <w:rFonts w:hint="eastAsia"/>
          <w:color w:val="auto"/>
          <w:sz w:val="16"/>
          <w:highlight w:val="none"/>
        </w:rPr>
        <w:t>出典：高知県</w:t>
      </w:r>
      <w:r>
        <w:rPr>
          <w:rFonts w:hint="eastAsia"/>
          <w:color w:val="auto"/>
          <w:sz w:val="16"/>
          <w:highlight w:val="none"/>
          <w:u w:val="none" w:color="FF0000"/>
        </w:rPr>
        <w:t>保健政策課</w:t>
      </w:r>
      <w:r>
        <w:rPr>
          <w:rFonts w:hint="eastAsia"/>
          <w:color w:val="auto"/>
          <w:sz w:val="16"/>
          <w:highlight w:val="none"/>
          <w:u w:val="none" w:color="auto"/>
        </w:rPr>
        <w:t>（</w:t>
      </w:r>
      <w:r>
        <w:rPr>
          <w:rFonts w:hint="eastAsia"/>
          <w:color w:val="auto"/>
          <w:sz w:val="16"/>
          <w:highlight w:val="none"/>
          <w:u w:val="none" w:color="FF0000"/>
        </w:rPr>
        <w:t>令和５年</w:t>
      </w:r>
      <w:r>
        <w:rPr>
          <w:rFonts w:hint="eastAsia"/>
          <w:color w:val="auto"/>
          <w:sz w:val="16"/>
          <w:highlight w:val="none"/>
          <w:u w:val="none" w:color="FF0000"/>
        </w:rPr>
        <w:t>12</w:t>
      </w:r>
      <w:r>
        <w:rPr>
          <w:rFonts w:hint="eastAsia"/>
          <w:color w:val="auto"/>
          <w:sz w:val="16"/>
          <w:highlight w:val="none"/>
          <w:u w:val="none" w:color="FF0000"/>
        </w:rPr>
        <w:t>月</w:t>
      </w:r>
      <w:r>
        <w:rPr>
          <w:rFonts w:hint="eastAsia"/>
          <w:color w:val="auto"/>
          <w:sz w:val="16"/>
          <w:highlight w:val="none"/>
        </w:rPr>
        <w:t>現在）</w:t>
      </w:r>
    </w:p>
    <w:p>
      <w:pPr>
        <w:pStyle w:val="0"/>
        <w:tabs>
          <w:tab w:val="left" w:leader="none" w:pos="7704"/>
        </w:tabs>
        <w:spacing w:line="240" w:lineRule="auto"/>
        <w:ind w:left="340" w:leftChars="150" w:firstLine="5961" w:firstLineChars="2750"/>
        <w:rPr>
          <w:rFonts w:hint="default" w:ascii="ＭＳ ゴシック" w:hAnsi="ＭＳ ゴシック" w:eastAsia="ＭＳ ゴシック"/>
          <w:color w:val="auto"/>
          <w:sz w:val="21"/>
          <w:highlight w:val="none"/>
        </w:rPr>
      </w:pPr>
    </w:p>
    <w:p>
      <w:pPr>
        <w:pStyle w:val="0"/>
        <w:tabs>
          <w:tab w:val="left" w:leader="none" w:pos="7704"/>
        </w:tabs>
        <w:spacing w:line="0" w:lineRule="atLeast"/>
        <w:ind w:left="0" w:leftChars="0" w:firstLine="227" w:firstLineChars="100"/>
        <w:rPr>
          <w:rFonts w:hint="default"/>
          <w:color w:val="auto"/>
          <w:sz w:val="16"/>
          <w:highlight w:val="none"/>
        </w:rPr>
      </w:pPr>
      <w:r>
        <w:rPr>
          <w:rFonts w:hint="eastAsia" w:ascii="ＭＳ ゴシック" w:hAnsi="ＭＳ ゴシック" w:eastAsia="ＭＳ ゴシック"/>
          <w:color w:val="auto"/>
          <w:sz w:val="22"/>
          <w:highlight w:val="none"/>
        </w:rPr>
        <w:t>（図表</w:t>
      </w:r>
      <w:r>
        <w:rPr>
          <w:rFonts w:hint="eastAsia" w:ascii="ＭＳ ゴシック" w:hAnsi="ＭＳ ゴシック" w:eastAsia="ＭＳ ゴシック"/>
          <w:color w:val="auto"/>
          <w:sz w:val="22"/>
          <w:highlight w:val="none"/>
        </w:rPr>
        <w:t>6-4-</w:t>
      </w:r>
      <w:r>
        <w:rPr>
          <w:rFonts w:hint="eastAsia" w:ascii="ＭＳ ゴシック" w:hAnsi="ＭＳ ゴシック" w:eastAsia="ＭＳ ゴシック"/>
          <w:color w:val="auto"/>
          <w:sz w:val="22"/>
          <w:highlight w:val="none"/>
          <w:u w:val="none" w:color="FF0000"/>
        </w:rPr>
        <w:t>36</w:t>
      </w:r>
      <w:r>
        <w:rPr>
          <w:rFonts w:hint="eastAsia" w:ascii="ＭＳ ゴシック" w:hAnsi="ＭＳ ゴシック" w:eastAsia="ＭＳ ゴシック"/>
          <w:color w:val="auto"/>
          <w:sz w:val="22"/>
          <w:highlight w:val="none"/>
          <w:u w:val="none" w:color="auto"/>
        </w:rPr>
        <w:t>）外来栄養食事指導推進事業協力医療機関一覧</w:t>
      </w:r>
      <w:r>
        <w:rPr>
          <w:rFonts w:hint="eastAsia" w:ascii="ＭＳ ゴシック" w:hAnsi="ＭＳ ゴシック" w:eastAsia="ＭＳ ゴシック"/>
          <w:color w:val="auto"/>
          <w:sz w:val="22"/>
          <w:highlight w:val="none"/>
          <w:u w:val="none" w:color="FF0000"/>
        </w:rPr>
        <w:t>（令和５年８月末現在）</w:t>
      </w:r>
    </w:p>
    <w:tbl>
      <w:tblPr>
        <w:tblStyle w:val="11"/>
        <w:tblW w:w="8624" w:type="dxa"/>
        <w:jc w:val="left"/>
        <w:tblInd w:w="2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363"/>
        <w:gridCol w:w="7261"/>
      </w:tblGrid>
      <w:tr>
        <w:trPr>
          <w:trHeight w:val="350" w:hRule="atLeast"/>
        </w:trPr>
        <w:tc>
          <w:tcPr>
            <w:tcW w:w="1363" w:type="dxa"/>
            <w:shd w:val="clear" w:color="auto" w:fill="DAEEF3"/>
            <w:vAlign w:val="top"/>
          </w:tcPr>
          <w:p>
            <w:pPr>
              <w:pStyle w:val="0"/>
              <w:tabs>
                <w:tab w:val="left" w:leader="none" w:pos="7704"/>
              </w:tabs>
              <w:jc w:val="center"/>
              <w:rPr>
                <w:rFonts w:hint="default"/>
                <w:color w:val="auto"/>
                <w:sz w:val="20"/>
                <w:highlight w:val="none"/>
              </w:rPr>
            </w:pPr>
            <w:r>
              <w:rPr>
                <w:rFonts w:hint="eastAsia"/>
                <w:color w:val="auto"/>
                <w:sz w:val="20"/>
                <w:highlight w:val="none"/>
              </w:rPr>
              <w:t>保健医療圏</w:t>
            </w:r>
          </w:p>
        </w:tc>
        <w:tc>
          <w:tcPr>
            <w:tcW w:w="7261" w:type="dxa"/>
            <w:shd w:val="clear" w:color="auto" w:fill="DAEEF3"/>
            <w:vAlign w:val="center"/>
          </w:tcPr>
          <w:p>
            <w:pPr>
              <w:pStyle w:val="0"/>
              <w:tabs>
                <w:tab w:val="left" w:leader="none" w:pos="7704"/>
              </w:tabs>
              <w:jc w:val="center"/>
              <w:rPr>
                <w:rFonts w:hint="default"/>
                <w:color w:val="auto"/>
                <w:sz w:val="20"/>
                <w:highlight w:val="none"/>
              </w:rPr>
            </w:pPr>
            <w:r>
              <w:rPr>
                <w:rFonts w:hint="eastAsia"/>
                <w:color w:val="auto"/>
                <w:sz w:val="20"/>
                <w:highlight w:val="none"/>
              </w:rPr>
              <w:t>医　療　機　関</w:t>
            </w:r>
          </w:p>
        </w:tc>
      </w:tr>
      <w:tr>
        <w:trPr>
          <w:trHeight w:val="700" w:hRule="atLeast"/>
        </w:trPr>
        <w:tc>
          <w:tcPr>
            <w:tcW w:w="1363" w:type="dxa"/>
            <w:shd w:val="clear" w:color="auto" w:fill="DAEEF3"/>
            <w:vAlign w:val="center"/>
          </w:tcPr>
          <w:p>
            <w:pPr>
              <w:pStyle w:val="0"/>
              <w:jc w:val="center"/>
              <w:rPr>
                <w:rFonts w:hint="default"/>
                <w:color w:val="000000" w:themeColor="text1"/>
                <w:sz w:val="20"/>
                <w:highlight w:val="none"/>
              </w:rPr>
            </w:pPr>
            <w:r>
              <w:rPr>
                <w:rFonts w:hint="eastAsia"/>
                <w:color w:val="000000" w:themeColor="text1"/>
                <w:sz w:val="20"/>
                <w:highlight w:val="none"/>
              </w:rPr>
              <w:t>安芸（</w:t>
            </w:r>
            <w:r>
              <w:rPr>
                <w:rFonts w:hint="eastAsia"/>
                <w:color w:val="000000" w:themeColor="text1"/>
                <w:sz w:val="20"/>
                <w:highlight w:val="none"/>
              </w:rPr>
              <w:t>5</w:t>
            </w:r>
            <w:r>
              <w:rPr>
                <w:rFonts w:hint="eastAsia"/>
                <w:color w:val="000000" w:themeColor="text1"/>
                <w:sz w:val="20"/>
                <w:highlight w:val="none"/>
              </w:rPr>
              <w:t>）</w:t>
            </w:r>
          </w:p>
        </w:tc>
        <w:tc>
          <w:tcPr>
            <w:tcW w:w="7261" w:type="dxa"/>
            <w:vAlign w:val="center"/>
          </w:tcPr>
          <w:p>
            <w:pPr>
              <w:pStyle w:val="0"/>
              <w:rPr>
                <w:rFonts w:hint="default"/>
                <w:color w:val="auto"/>
                <w:highlight w:val="none"/>
                <w:u w:val="none" w:color="auto"/>
              </w:rPr>
            </w:pPr>
            <w:r>
              <w:rPr>
                <w:rFonts w:hint="eastAsia"/>
                <w:color w:val="auto"/>
                <w:sz w:val="20"/>
                <w:highlight w:val="none"/>
                <w:u w:val="none" w:color="FF0000"/>
              </w:rPr>
              <w:t>あき総合病院</w:t>
            </w:r>
            <w:r>
              <w:rPr>
                <w:rFonts w:hint="eastAsia"/>
                <w:color w:val="auto"/>
                <w:sz w:val="20"/>
                <w:highlight w:val="none"/>
                <w:u w:val="none" w:color="auto"/>
              </w:rPr>
              <w:t>　　</w:t>
            </w:r>
            <w:r>
              <w:rPr>
                <w:rFonts w:hint="eastAsia"/>
                <w:color w:val="auto"/>
                <w:sz w:val="20"/>
                <w:highlight w:val="none"/>
                <w:u w:val="none" w:color="FF0000"/>
              </w:rPr>
              <w:t>高知高須病院附属安芸診療所</w:t>
            </w:r>
            <w:r>
              <w:rPr>
                <w:rFonts w:hint="eastAsia"/>
                <w:color w:val="auto"/>
                <w:sz w:val="20"/>
                <w:highlight w:val="none"/>
                <w:u w:val="none" w:color="auto"/>
              </w:rPr>
              <w:t>　</w:t>
            </w:r>
            <w:r>
              <w:rPr>
                <w:rFonts w:hint="eastAsia"/>
                <w:color w:val="auto"/>
                <w:sz w:val="20"/>
                <w:highlight w:val="none"/>
                <w:u w:val="none" w:color="FF0000"/>
              </w:rPr>
              <w:t>森澤病院</w:t>
            </w:r>
            <w:r>
              <w:rPr>
                <w:rFonts w:hint="eastAsia"/>
                <w:color w:val="auto"/>
                <w:sz w:val="20"/>
                <w:highlight w:val="none"/>
                <w:u w:val="none" w:color="auto"/>
              </w:rPr>
              <w:t>　</w:t>
            </w:r>
            <w:r>
              <w:rPr>
                <w:rFonts w:hint="eastAsia"/>
                <w:color w:val="auto"/>
                <w:sz w:val="20"/>
                <w:highlight w:val="none"/>
                <w:u w:val="none" w:color="FF0000"/>
              </w:rPr>
              <w:t>田野病院</w:t>
            </w:r>
            <w:r>
              <w:rPr>
                <w:rFonts w:hint="eastAsia"/>
                <w:color w:val="auto"/>
                <w:sz w:val="20"/>
                <w:highlight w:val="none"/>
                <w:u w:val="none" w:color="auto"/>
              </w:rPr>
              <w:t>　　</w:t>
            </w:r>
            <w:r>
              <w:rPr>
                <w:rFonts w:hint="eastAsia"/>
                <w:color w:val="auto"/>
                <w:sz w:val="20"/>
                <w:highlight w:val="none"/>
                <w:u w:val="none" w:color="FF0000"/>
              </w:rPr>
              <w:t>芸西病院</w:t>
            </w:r>
          </w:p>
        </w:tc>
      </w:tr>
      <w:tr>
        <w:trPr/>
        <w:tc>
          <w:tcPr>
            <w:tcW w:w="1363" w:type="dxa"/>
            <w:shd w:val="clear" w:color="auto" w:fill="DAEEF3"/>
            <w:vAlign w:val="center"/>
          </w:tcPr>
          <w:p>
            <w:pPr>
              <w:pStyle w:val="0"/>
              <w:jc w:val="center"/>
              <w:rPr>
                <w:rFonts w:hint="default"/>
                <w:color w:val="000000" w:themeColor="text1"/>
                <w:sz w:val="20"/>
                <w:highlight w:val="none"/>
              </w:rPr>
            </w:pPr>
          </w:p>
          <w:p>
            <w:pPr>
              <w:pStyle w:val="0"/>
              <w:jc w:val="center"/>
              <w:rPr>
                <w:rFonts w:hint="default"/>
                <w:color w:val="000000" w:themeColor="text1"/>
                <w:sz w:val="20"/>
                <w:highlight w:val="none"/>
              </w:rPr>
            </w:pPr>
          </w:p>
          <w:p>
            <w:pPr>
              <w:pStyle w:val="0"/>
              <w:jc w:val="center"/>
              <w:rPr>
                <w:rFonts w:hint="default"/>
                <w:color w:val="000000" w:themeColor="text1"/>
                <w:sz w:val="20"/>
                <w:highlight w:val="none"/>
              </w:rPr>
            </w:pPr>
          </w:p>
          <w:p>
            <w:pPr>
              <w:pStyle w:val="0"/>
              <w:jc w:val="center"/>
              <w:rPr>
                <w:rFonts w:hint="default"/>
                <w:color w:val="000000" w:themeColor="text1"/>
                <w:sz w:val="20"/>
                <w:highlight w:val="none"/>
              </w:rPr>
            </w:pPr>
          </w:p>
          <w:p>
            <w:pPr>
              <w:pStyle w:val="0"/>
              <w:jc w:val="center"/>
              <w:rPr>
                <w:rFonts w:hint="default"/>
                <w:color w:val="000000" w:themeColor="text1"/>
                <w:sz w:val="20"/>
                <w:highlight w:val="none"/>
              </w:rPr>
            </w:pPr>
          </w:p>
          <w:p>
            <w:pPr>
              <w:pStyle w:val="0"/>
              <w:jc w:val="center"/>
              <w:rPr>
                <w:rFonts w:hint="default"/>
                <w:color w:val="000000" w:themeColor="text1"/>
                <w:sz w:val="20"/>
                <w:highlight w:val="none"/>
              </w:rPr>
            </w:pPr>
            <w:r>
              <w:rPr>
                <w:rFonts w:hint="eastAsia"/>
                <w:color w:val="000000" w:themeColor="text1"/>
                <w:sz w:val="20"/>
                <w:highlight w:val="none"/>
              </w:rPr>
              <w:t>中央</w:t>
            </w:r>
            <w:r>
              <w:rPr>
                <w:rFonts w:hint="eastAsia"/>
                <w:color w:val="000000" w:themeColor="text1"/>
                <w:sz w:val="20"/>
                <w:highlight w:val="none"/>
              </w:rPr>
              <w:t>(62)</w:t>
            </w:r>
          </w:p>
        </w:tc>
        <w:tc>
          <w:tcPr>
            <w:tcW w:w="7261" w:type="dxa"/>
            <w:vAlign w:val="center"/>
          </w:tcPr>
          <w:p>
            <w:pPr>
              <w:pStyle w:val="0"/>
              <w:tabs>
                <w:tab w:val="left" w:leader="none" w:pos="7704"/>
              </w:tabs>
              <w:rPr>
                <w:rFonts w:hint="default"/>
                <w:color w:val="auto"/>
                <w:sz w:val="20"/>
                <w:highlight w:val="none"/>
                <w:u w:val="none" w:color="auto"/>
              </w:rPr>
            </w:pPr>
            <w:r>
              <w:rPr>
                <w:rFonts w:hint="eastAsia"/>
                <w:color w:val="auto"/>
                <w:sz w:val="20"/>
                <w:highlight w:val="none"/>
                <w:u w:val="none" w:color="FF0000"/>
              </w:rPr>
              <w:t>高知大学医学部附属病院</w:t>
            </w:r>
            <w:r>
              <w:rPr>
                <w:rFonts w:hint="eastAsia"/>
                <w:color w:val="auto"/>
                <w:sz w:val="20"/>
                <w:highlight w:val="none"/>
                <w:u w:val="none" w:color="auto"/>
              </w:rPr>
              <w:t>　　</w:t>
            </w:r>
            <w:r>
              <w:rPr>
                <w:rFonts w:hint="eastAsia"/>
                <w:color w:val="auto"/>
                <w:sz w:val="20"/>
                <w:highlight w:val="none"/>
                <w:u w:val="none" w:color="FF0000"/>
              </w:rPr>
              <w:t>ＪＡ高知病院</w:t>
            </w:r>
            <w:r>
              <w:rPr>
                <w:rFonts w:hint="eastAsia"/>
                <w:color w:val="auto"/>
                <w:sz w:val="20"/>
                <w:highlight w:val="none"/>
                <w:u w:val="none" w:color="auto"/>
              </w:rPr>
              <w:t>　　</w:t>
            </w:r>
            <w:r>
              <w:rPr>
                <w:rFonts w:hint="eastAsia"/>
                <w:color w:val="auto"/>
                <w:sz w:val="20"/>
                <w:highlight w:val="none"/>
                <w:u w:val="none" w:color="FF0000"/>
              </w:rPr>
              <w:t>高田内科</w:t>
            </w:r>
            <w:r>
              <w:rPr>
                <w:rFonts w:hint="eastAsia"/>
                <w:color w:val="auto"/>
                <w:sz w:val="20"/>
                <w:highlight w:val="none"/>
                <w:u w:val="none" w:color="auto"/>
              </w:rPr>
              <w:t>　　</w:t>
            </w:r>
            <w:r>
              <w:rPr>
                <w:rFonts w:hint="eastAsia"/>
                <w:color w:val="auto"/>
                <w:sz w:val="20"/>
                <w:highlight w:val="none"/>
                <w:u w:val="none" w:color="FF0000"/>
              </w:rPr>
              <w:t>南国厚生病院</w:t>
            </w:r>
            <w:r>
              <w:rPr>
                <w:rFonts w:hint="eastAsia"/>
                <w:color w:val="auto"/>
                <w:sz w:val="20"/>
                <w:highlight w:val="none"/>
                <w:u w:val="none" w:color="auto"/>
              </w:rPr>
              <w:t>　</w:t>
            </w:r>
          </w:p>
          <w:p>
            <w:pPr>
              <w:pStyle w:val="0"/>
              <w:tabs>
                <w:tab w:val="left" w:leader="none" w:pos="7704"/>
              </w:tabs>
              <w:jc w:val="left"/>
              <w:rPr>
                <w:rFonts w:hint="default"/>
                <w:color w:val="auto"/>
                <w:sz w:val="20"/>
                <w:highlight w:val="none"/>
                <w:u w:val="none" w:color="auto"/>
              </w:rPr>
            </w:pPr>
            <w:r>
              <w:rPr>
                <w:rFonts w:hint="eastAsia"/>
                <w:color w:val="auto"/>
                <w:sz w:val="20"/>
                <w:highlight w:val="none"/>
                <w:u w:val="none" w:color="FF0000"/>
              </w:rPr>
              <w:t>南国中央病院</w:t>
            </w:r>
            <w:r>
              <w:rPr>
                <w:rFonts w:hint="eastAsia"/>
                <w:color w:val="auto"/>
                <w:sz w:val="20"/>
                <w:highlight w:val="none"/>
                <w:u w:val="none" w:color="auto"/>
              </w:rPr>
              <w:t>　　</w:t>
            </w:r>
            <w:r>
              <w:rPr>
                <w:rFonts w:hint="eastAsia"/>
                <w:color w:val="auto"/>
                <w:sz w:val="20"/>
                <w:highlight w:val="none"/>
                <w:u w:val="none" w:color="FF0000"/>
              </w:rPr>
              <w:t>南国病院</w:t>
            </w:r>
            <w:r>
              <w:rPr>
                <w:rFonts w:hint="eastAsia"/>
                <w:color w:val="auto"/>
                <w:sz w:val="20"/>
                <w:highlight w:val="none"/>
                <w:u w:val="none" w:color="auto"/>
              </w:rPr>
              <w:t>　　</w:t>
            </w:r>
            <w:r>
              <w:rPr>
                <w:rFonts w:hint="eastAsia"/>
                <w:color w:val="auto"/>
                <w:sz w:val="20"/>
                <w:highlight w:val="none"/>
                <w:u w:val="none" w:color="FF0000"/>
              </w:rPr>
              <w:t>藤原病院</w:t>
            </w:r>
            <w:r>
              <w:rPr>
                <w:rFonts w:hint="eastAsia"/>
                <w:color w:val="auto"/>
                <w:sz w:val="20"/>
                <w:highlight w:val="none"/>
                <w:u w:val="none" w:color="auto"/>
              </w:rPr>
              <w:t>　　</w:t>
            </w:r>
            <w:r>
              <w:rPr>
                <w:rFonts w:hint="eastAsia"/>
                <w:color w:val="auto"/>
                <w:sz w:val="20"/>
                <w:highlight w:val="none"/>
                <w:u w:val="none" w:color="FF0000"/>
              </w:rPr>
              <w:t>野市中央病院</w:t>
            </w:r>
            <w:r>
              <w:rPr>
                <w:rFonts w:hint="eastAsia"/>
                <w:color w:val="auto"/>
                <w:sz w:val="20"/>
                <w:highlight w:val="none"/>
                <w:u w:val="none" w:color="auto"/>
              </w:rPr>
              <w:t>　　</w:t>
            </w:r>
            <w:r>
              <w:rPr>
                <w:rFonts w:hint="eastAsia"/>
                <w:color w:val="auto"/>
                <w:sz w:val="20"/>
                <w:highlight w:val="none"/>
                <w:u w:val="none" w:color="FF0000"/>
              </w:rPr>
              <w:t>香長中央病院</w:t>
            </w:r>
            <w:r>
              <w:rPr>
                <w:rFonts w:hint="eastAsia"/>
                <w:color w:val="auto"/>
                <w:sz w:val="20"/>
                <w:highlight w:val="none"/>
                <w:u w:val="none" w:color="auto"/>
              </w:rPr>
              <w:t>　</w:t>
            </w:r>
            <w:r>
              <w:rPr>
                <w:rFonts w:hint="eastAsia"/>
                <w:color w:val="auto"/>
                <w:sz w:val="20"/>
                <w:highlight w:val="none"/>
                <w:u w:val="none" w:color="FF0000"/>
              </w:rPr>
              <w:t>嶺北中央病院</w:t>
            </w:r>
            <w:r>
              <w:rPr>
                <w:rFonts w:hint="eastAsia"/>
                <w:color w:val="auto"/>
                <w:sz w:val="20"/>
                <w:highlight w:val="none"/>
                <w:u w:val="none" w:color="auto"/>
              </w:rPr>
              <w:t>　　</w:t>
            </w:r>
            <w:r>
              <w:rPr>
                <w:rFonts w:hint="eastAsia"/>
                <w:color w:val="auto"/>
                <w:sz w:val="20"/>
                <w:highlight w:val="none"/>
                <w:u w:val="none" w:color="FF0000"/>
              </w:rPr>
              <w:t>朝倉病院</w:t>
            </w:r>
            <w:r>
              <w:rPr>
                <w:rFonts w:hint="eastAsia"/>
                <w:color w:val="auto"/>
                <w:sz w:val="20"/>
                <w:highlight w:val="none"/>
                <w:u w:val="none" w:color="auto"/>
              </w:rPr>
              <w:t>　　</w:t>
            </w:r>
            <w:r>
              <w:rPr>
                <w:rFonts w:hint="eastAsia"/>
                <w:color w:val="auto"/>
                <w:sz w:val="20"/>
                <w:highlight w:val="none"/>
                <w:u w:val="none" w:color="FF0000"/>
              </w:rPr>
              <w:t>愛宕病院</w:t>
            </w:r>
            <w:r>
              <w:rPr>
                <w:rFonts w:hint="eastAsia"/>
                <w:color w:val="auto"/>
                <w:sz w:val="20"/>
                <w:highlight w:val="none"/>
                <w:u w:val="none" w:color="auto"/>
              </w:rPr>
              <w:t>　　</w:t>
            </w:r>
            <w:r>
              <w:rPr>
                <w:rFonts w:hint="eastAsia"/>
                <w:color w:val="auto"/>
                <w:sz w:val="20"/>
                <w:highlight w:val="none"/>
                <w:u w:val="none" w:color="FF0000"/>
              </w:rPr>
              <w:t>愛宕病院分院</w:t>
            </w:r>
            <w:r>
              <w:rPr>
                <w:rFonts w:hint="eastAsia"/>
                <w:color w:val="auto"/>
                <w:sz w:val="20"/>
                <w:highlight w:val="none"/>
                <w:u w:val="none" w:color="auto"/>
              </w:rPr>
              <w:t>　　</w:t>
            </w:r>
          </w:p>
          <w:p>
            <w:pPr>
              <w:pStyle w:val="0"/>
              <w:tabs>
                <w:tab w:val="left" w:leader="none" w:pos="7704"/>
              </w:tabs>
              <w:jc w:val="left"/>
              <w:rPr>
                <w:rFonts w:hint="default"/>
                <w:color w:val="auto"/>
                <w:sz w:val="20"/>
                <w:highlight w:val="none"/>
                <w:u w:val="none" w:color="auto"/>
              </w:rPr>
            </w:pPr>
            <w:r>
              <w:rPr>
                <w:rFonts w:hint="eastAsia"/>
                <w:color w:val="auto"/>
                <w:sz w:val="20"/>
                <w:highlight w:val="none"/>
                <w:u w:val="none" w:color="FF0000"/>
              </w:rPr>
              <w:t>アズマ耳鼻咽喉科アレルギー科</w:t>
            </w:r>
            <w:r>
              <w:rPr>
                <w:rFonts w:hint="eastAsia"/>
                <w:color w:val="auto"/>
                <w:sz w:val="20"/>
                <w:highlight w:val="none"/>
                <w:u w:val="none" w:color="auto"/>
              </w:rPr>
              <w:t>　　</w:t>
            </w:r>
            <w:r>
              <w:rPr>
                <w:rFonts w:hint="eastAsia"/>
                <w:color w:val="auto"/>
                <w:sz w:val="20"/>
                <w:highlight w:val="none"/>
                <w:u w:val="none" w:color="FF0000"/>
              </w:rPr>
              <w:t>一宮きずなクリニック</w:t>
            </w:r>
            <w:r>
              <w:rPr>
                <w:rFonts w:hint="eastAsia"/>
                <w:color w:val="auto"/>
                <w:sz w:val="20"/>
                <w:highlight w:val="none"/>
                <w:u w:val="none" w:color="auto"/>
              </w:rPr>
              <w:t>　　</w:t>
            </w:r>
            <w:r>
              <w:rPr>
                <w:rFonts w:hint="eastAsia"/>
                <w:color w:val="auto"/>
                <w:sz w:val="20"/>
                <w:highlight w:val="none"/>
                <w:u w:val="none" w:color="FF0000"/>
              </w:rPr>
              <w:t>いずみの病院</w:t>
            </w:r>
            <w:r>
              <w:rPr>
                <w:rFonts w:hint="eastAsia"/>
                <w:color w:val="auto"/>
                <w:sz w:val="20"/>
                <w:highlight w:val="none"/>
                <w:u w:val="none" w:color="auto"/>
              </w:rPr>
              <w:t>　</w:t>
            </w:r>
            <w:r>
              <w:rPr>
                <w:rFonts w:hint="eastAsia"/>
                <w:color w:val="auto"/>
                <w:sz w:val="20"/>
                <w:highlight w:val="none"/>
                <w:u w:val="none" w:color="FF0000"/>
              </w:rPr>
              <w:t>潮江高橋病院</w:t>
            </w:r>
            <w:r>
              <w:rPr>
                <w:rFonts w:hint="eastAsia"/>
                <w:color w:val="auto"/>
                <w:sz w:val="20"/>
                <w:highlight w:val="none"/>
                <w:u w:val="none" w:color="auto"/>
              </w:rPr>
              <w:t>　　</w:t>
            </w:r>
            <w:r>
              <w:rPr>
                <w:rFonts w:hint="eastAsia"/>
                <w:color w:val="auto"/>
                <w:sz w:val="20"/>
                <w:highlight w:val="none"/>
                <w:u w:val="none" w:color="FF0000"/>
              </w:rPr>
              <w:t>岡林病院</w:t>
            </w:r>
            <w:r>
              <w:rPr>
                <w:rFonts w:hint="eastAsia"/>
                <w:color w:val="auto"/>
                <w:sz w:val="20"/>
                <w:highlight w:val="none"/>
                <w:u w:val="none" w:color="auto"/>
              </w:rPr>
              <w:t>　　</w:t>
            </w:r>
            <w:r>
              <w:rPr>
                <w:rFonts w:hint="eastAsia"/>
                <w:color w:val="auto"/>
                <w:sz w:val="20"/>
                <w:highlight w:val="none"/>
                <w:u w:val="none" w:color="FF0000"/>
              </w:rPr>
              <w:t>岡村病院</w:t>
            </w:r>
            <w:r>
              <w:rPr>
                <w:rFonts w:hint="eastAsia"/>
                <w:color w:val="auto"/>
                <w:sz w:val="20"/>
                <w:highlight w:val="none"/>
                <w:u w:val="none" w:color="auto"/>
              </w:rPr>
              <w:t>　　</w:t>
            </w:r>
            <w:r>
              <w:rPr>
                <w:rFonts w:hint="eastAsia"/>
                <w:color w:val="auto"/>
                <w:sz w:val="20"/>
                <w:highlight w:val="none"/>
                <w:u w:val="none" w:color="FF0000"/>
              </w:rPr>
              <w:t>川村病院</w:t>
            </w:r>
            <w:r>
              <w:rPr>
                <w:rFonts w:hint="eastAsia"/>
                <w:color w:val="auto"/>
                <w:sz w:val="20"/>
                <w:highlight w:val="none"/>
                <w:u w:val="none" w:color="auto"/>
              </w:rPr>
              <w:t>　　</w:t>
            </w:r>
            <w:r>
              <w:rPr>
                <w:rFonts w:hint="eastAsia"/>
                <w:color w:val="auto"/>
                <w:sz w:val="20"/>
                <w:highlight w:val="none"/>
                <w:u w:val="none" w:color="FF0000"/>
              </w:rPr>
              <w:t>きんろう病院</w:t>
            </w:r>
            <w:r>
              <w:rPr>
                <w:rFonts w:hint="eastAsia"/>
                <w:color w:val="auto"/>
                <w:sz w:val="20"/>
                <w:highlight w:val="none"/>
                <w:u w:val="none" w:color="auto"/>
              </w:rPr>
              <w:t>　　</w:t>
            </w:r>
            <w:r>
              <w:rPr>
                <w:rFonts w:hint="eastAsia"/>
                <w:color w:val="auto"/>
                <w:sz w:val="20"/>
                <w:highlight w:val="none"/>
                <w:u w:val="none" w:color="FF0000"/>
              </w:rPr>
              <w:t>国吉病院</w:t>
            </w:r>
            <w:r>
              <w:rPr>
                <w:rFonts w:hint="eastAsia"/>
                <w:color w:val="auto"/>
                <w:sz w:val="20"/>
                <w:highlight w:val="none"/>
                <w:u w:val="none" w:color="auto"/>
              </w:rPr>
              <w:t>　　</w:t>
            </w:r>
            <w:r>
              <w:rPr>
                <w:rFonts w:hint="eastAsia"/>
                <w:color w:val="auto"/>
                <w:sz w:val="20"/>
                <w:highlight w:val="none"/>
                <w:u w:val="none" w:color="FF0000"/>
              </w:rPr>
              <w:t>下司病院</w:t>
            </w:r>
            <w:r>
              <w:rPr>
                <w:rFonts w:hint="eastAsia"/>
                <w:color w:val="auto"/>
                <w:sz w:val="20"/>
                <w:highlight w:val="none"/>
                <w:u w:val="none" w:color="auto"/>
              </w:rPr>
              <w:t>　　</w:t>
            </w:r>
            <w:r>
              <w:rPr>
                <w:rFonts w:hint="eastAsia"/>
                <w:color w:val="auto"/>
                <w:sz w:val="20"/>
                <w:highlight w:val="none"/>
                <w:u w:val="none" w:color="FF0000"/>
              </w:rPr>
              <w:t>高知医療センター</w:t>
            </w:r>
            <w:r>
              <w:rPr>
                <w:rFonts w:hint="eastAsia"/>
                <w:color w:val="auto"/>
                <w:sz w:val="20"/>
                <w:highlight w:val="none"/>
                <w:u w:val="none" w:color="auto"/>
              </w:rPr>
              <w:t>　　</w:t>
            </w:r>
            <w:r>
              <w:rPr>
                <w:rFonts w:hint="eastAsia"/>
                <w:color w:val="auto"/>
                <w:sz w:val="20"/>
                <w:highlight w:val="none"/>
                <w:u w:val="none" w:color="FF0000"/>
              </w:rPr>
              <w:t>高知記念病院</w:t>
            </w:r>
            <w:r>
              <w:rPr>
                <w:rFonts w:hint="eastAsia"/>
                <w:color w:val="auto"/>
                <w:sz w:val="20"/>
                <w:highlight w:val="none"/>
                <w:u w:val="none" w:color="auto"/>
              </w:rPr>
              <w:t>　　</w:t>
            </w:r>
          </w:p>
          <w:p>
            <w:pPr>
              <w:pStyle w:val="0"/>
              <w:tabs>
                <w:tab w:val="left" w:leader="none" w:pos="7704"/>
              </w:tabs>
              <w:jc w:val="left"/>
              <w:rPr>
                <w:rFonts w:hint="default"/>
                <w:color w:val="auto"/>
                <w:sz w:val="20"/>
                <w:highlight w:val="none"/>
                <w:u w:val="none" w:color="auto"/>
              </w:rPr>
            </w:pPr>
            <w:r>
              <w:rPr>
                <w:rFonts w:hint="eastAsia"/>
                <w:color w:val="auto"/>
                <w:sz w:val="20"/>
                <w:highlight w:val="none"/>
                <w:u w:val="none" w:color="FF0000"/>
              </w:rPr>
              <w:t>高知厚生病院</w:t>
            </w:r>
            <w:r>
              <w:rPr>
                <w:rFonts w:hint="eastAsia"/>
                <w:color w:val="auto"/>
                <w:sz w:val="20"/>
                <w:highlight w:val="none"/>
                <w:u w:val="none" w:color="auto"/>
              </w:rPr>
              <w:t>　　</w:t>
            </w:r>
            <w:r>
              <w:rPr>
                <w:rFonts w:hint="eastAsia"/>
                <w:color w:val="auto"/>
                <w:sz w:val="20"/>
                <w:highlight w:val="none"/>
                <w:u w:val="none" w:color="FF0000"/>
              </w:rPr>
              <w:t>高知生協病院</w:t>
            </w:r>
            <w:r>
              <w:rPr>
                <w:rFonts w:hint="eastAsia"/>
                <w:color w:val="auto"/>
                <w:sz w:val="20"/>
                <w:highlight w:val="none"/>
                <w:u w:val="none" w:color="auto"/>
              </w:rPr>
              <w:t>　　</w:t>
            </w:r>
            <w:r>
              <w:rPr>
                <w:rFonts w:hint="eastAsia"/>
                <w:color w:val="auto"/>
                <w:sz w:val="20"/>
                <w:highlight w:val="none"/>
                <w:u w:val="none" w:color="FF0000"/>
              </w:rPr>
              <w:t>高知赤十字病院</w:t>
            </w:r>
            <w:r>
              <w:rPr>
                <w:rFonts w:hint="eastAsia"/>
                <w:color w:val="auto"/>
                <w:sz w:val="20"/>
                <w:highlight w:val="none"/>
                <w:u w:val="none" w:color="auto"/>
              </w:rPr>
              <w:t>　　</w:t>
            </w:r>
            <w:r>
              <w:rPr>
                <w:rFonts w:hint="eastAsia"/>
                <w:color w:val="auto"/>
                <w:sz w:val="20"/>
                <w:highlight w:val="none"/>
                <w:u w:val="none" w:color="FF0000"/>
              </w:rPr>
              <w:t>高知高須病院</w:t>
            </w:r>
          </w:p>
          <w:p>
            <w:pPr>
              <w:pStyle w:val="0"/>
              <w:tabs>
                <w:tab w:val="left" w:leader="none" w:pos="7704"/>
              </w:tabs>
              <w:jc w:val="left"/>
              <w:rPr>
                <w:rFonts w:hint="default"/>
                <w:color w:val="auto"/>
                <w:sz w:val="20"/>
                <w:highlight w:val="none"/>
                <w:u w:val="none" w:color="auto"/>
              </w:rPr>
            </w:pPr>
            <w:r>
              <w:rPr>
                <w:rFonts w:hint="eastAsia"/>
                <w:color w:val="auto"/>
                <w:sz w:val="20"/>
                <w:highlight w:val="none"/>
                <w:u w:val="none" w:color="FF0000"/>
              </w:rPr>
              <w:t>地域医療推進機構高知西病院</w:t>
            </w:r>
            <w:r>
              <w:rPr>
                <w:rFonts w:hint="eastAsia"/>
                <w:color w:val="auto"/>
                <w:sz w:val="20"/>
                <w:highlight w:val="none"/>
                <w:u w:val="none" w:color="auto"/>
              </w:rPr>
              <w:t>　　</w:t>
            </w:r>
            <w:r>
              <w:rPr>
                <w:rFonts w:hint="eastAsia"/>
                <w:color w:val="auto"/>
                <w:sz w:val="20"/>
                <w:highlight w:val="none"/>
                <w:u w:val="none" w:color="FF0000"/>
              </w:rPr>
              <w:t>高知脳神経外科病院</w:t>
            </w:r>
            <w:r>
              <w:rPr>
                <w:rFonts w:hint="eastAsia"/>
                <w:color w:val="auto"/>
                <w:sz w:val="20"/>
                <w:highlight w:val="none"/>
                <w:u w:val="none" w:color="auto"/>
              </w:rPr>
              <w:t>　　</w:t>
            </w:r>
            <w:r>
              <w:rPr>
                <w:rFonts w:hint="eastAsia"/>
                <w:color w:val="auto"/>
                <w:sz w:val="20"/>
                <w:highlight w:val="none"/>
                <w:u w:val="none" w:color="FF0000"/>
              </w:rPr>
              <w:t>高知病院</w:t>
            </w:r>
            <w:r>
              <w:rPr>
                <w:rFonts w:hint="eastAsia"/>
                <w:color w:val="auto"/>
                <w:sz w:val="20"/>
                <w:highlight w:val="none"/>
                <w:u w:val="none" w:color="auto"/>
              </w:rPr>
              <w:t>　</w:t>
            </w:r>
          </w:p>
          <w:p>
            <w:pPr>
              <w:pStyle w:val="0"/>
              <w:tabs>
                <w:tab w:val="left" w:leader="none" w:pos="7704"/>
              </w:tabs>
              <w:jc w:val="left"/>
              <w:rPr>
                <w:rFonts w:hint="default"/>
                <w:color w:val="auto"/>
                <w:sz w:val="20"/>
                <w:highlight w:val="none"/>
                <w:u w:val="none" w:color="auto"/>
              </w:rPr>
            </w:pPr>
            <w:r>
              <w:rPr>
                <w:rFonts w:hint="eastAsia"/>
                <w:color w:val="auto"/>
                <w:sz w:val="20"/>
                <w:highlight w:val="none"/>
                <w:u w:val="none" w:color="FF0000"/>
              </w:rPr>
              <w:t>国立高知病院</w:t>
            </w:r>
            <w:r>
              <w:rPr>
                <w:rFonts w:hint="eastAsia"/>
                <w:color w:val="auto"/>
                <w:sz w:val="20"/>
                <w:highlight w:val="none"/>
                <w:u w:val="none" w:color="auto"/>
              </w:rPr>
              <w:t>　　</w:t>
            </w:r>
            <w:r>
              <w:rPr>
                <w:rFonts w:hint="eastAsia"/>
                <w:color w:val="auto"/>
                <w:sz w:val="20"/>
                <w:highlight w:val="none"/>
                <w:u w:val="none" w:color="FF0000"/>
              </w:rPr>
              <w:t>三愛病院</w:t>
            </w:r>
            <w:r>
              <w:rPr>
                <w:rFonts w:hint="eastAsia"/>
                <w:color w:val="auto"/>
                <w:sz w:val="20"/>
                <w:highlight w:val="none"/>
                <w:u w:val="none" w:color="auto"/>
              </w:rPr>
              <w:t>　　</w:t>
            </w:r>
            <w:r>
              <w:rPr>
                <w:rFonts w:hint="eastAsia"/>
                <w:color w:val="auto"/>
                <w:sz w:val="20"/>
                <w:highlight w:val="none"/>
                <w:u w:val="none" w:color="FF0000"/>
              </w:rPr>
              <w:t>島崎クリニック</w:t>
            </w:r>
            <w:r>
              <w:rPr>
                <w:rFonts w:hint="eastAsia"/>
                <w:color w:val="auto"/>
                <w:sz w:val="20"/>
                <w:highlight w:val="none"/>
                <w:u w:val="none" w:color="auto"/>
              </w:rPr>
              <w:t>　</w:t>
            </w:r>
            <w:r>
              <w:rPr>
                <w:rFonts w:hint="eastAsia"/>
                <w:color w:val="auto"/>
                <w:sz w:val="20"/>
                <w:highlight w:val="none"/>
                <w:u w:val="none" w:color="FF0000"/>
              </w:rPr>
              <w:t>島津病院</w:t>
            </w:r>
            <w:r>
              <w:rPr>
                <w:rFonts w:hint="eastAsia"/>
                <w:color w:val="auto"/>
                <w:sz w:val="20"/>
                <w:highlight w:val="none"/>
                <w:u w:val="none" w:color="auto"/>
              </w:rPr>
              <w:t>　　</w:t>
            </w:r>
            <w:r>
              <w:rPr>
                <w:rFonts w:hint="eastAsia"/>
                <w:color w:val="auto"/>
                <w:sz w:val="20"/>
                <w:highlight w:val="none"/>
                <w:u w:val="none" w:color="FF0000"/>
              </w:rPr>
              <w:t>下村病院</w:t>
            </w:r>
            <w:r>
              <w:rPr>
                <w:rFonts w:hint="eastAsia"/>
                <w:color w:val="auto"/>
                <w:sz w:val="20"/>
                <w:highlight w:val="none"/>
                <w:u w:val="none" w:color="auto"/>
              </w:rPr>
              <w:t>　</w:t>
            </w:r>
          </w:p>
          <w:p>
            <w:pPr>
              <w:pStyle w:val="0"/>
              <w:tabs>
                <w:tab w:val="left" w:leader="none" w:pos="7704"/>
              </w:tabs>
              <w:jc w:val="left"/>
              <w:rPr>
                <w:rFonts w:hint="default"/>
                <w:color w:val="auto"/>
                <w:sz w:val="20"/>
                <w:highlight w:val="none"/>
                <w:u w:val="none" w:color="auto"/>
              </w:rPr>
            </w:pPr>
            <w:r>
              <w:rPr>
                <w:rFonts w:hint="eastAsia"/>
                <w:color w:val="auto"/>
                <w:sz w:val="20"/>
                <w:highlight w:val="none"/>
                <w:u w:val="none" w:color="FF0000"/>
              </w:rPr>
              <w:t>すこやかな杜</w:t>
            </w:r>
            <w:r>
              <w:rPr>
                <w:rFonts w:hint="eastAsia"/>
                <w:color w:val="auto"/>
                <w:sz w:val="20"/>
                <w:highlight w:val="none"/>
                <w:u w:val="none" w:color="auto"/>
              </w:rPr>
              <w:t>　　</w:t>
            </w:r>
            <w:r>
              <w:rPr>
                <w:rFonts w:hint="eastAsia"/>
                <w:color w:val="auto"/>
                <w:sz w:val="20"/>
                <w:highlight w:val="none"/>
                <w:u w:val="none" w:color="FF0000"/>
              </w:rPr>
              <w:t>だいいいちリハビリテーション病院</w:t>
            </w:r>
            <w:r>
              <w:rPr>
                <w:rFonts w:hint="eastAsia"/>
                <w:color w:val="auto"/>
                <w:sz w:val="20"/>
                <w:highlight w:val="none"/>
                <w:u w:val="none" w:color="auto"/>
              </w:rPr>
              <w:t>　　</w:t>
            </w:r>
            <w:r>
              <w:rPr>
                <w:rFonts w:hint="eastAsia"/>
                <w:color w:val="auto"/>
                <w:sz w:val="20"/>
                <w:highlight w:val="none"/>
                <w:u w:val="none" w:color="FF0000"/>
              </w:rPr>
              <w:t>高橋病院</w:t>
            </w:r>
            <w:r>
              <w:rPr>
                <w:rFonts w:hint="eastAsia"/>
                <w:color w:val="auto"/>
                <w:sz w:val="20"/>
                <w:highlight w:val="none"/>
                <w:u w:val="none" w:color="auto"/>
              </w:rPr>
              <w:t>　</w:t>
            </w:r>
          </w:p>
          <w:p>
            <w:pPr>
              <w:pStyle w:val="0"/>
              <w:tabs>
                <w:tab w:val="left" w:leader="none" w:pos="7704"/>
              </w:tabs>
              <w:jc w:val="left"/>
              <w:rPr>
                <w:rFonts w:hint="default"/>
                <w:color w:val="auto"/>
                <w:sz w:val="20"/>
                <w:highlight w:val="none"/>
                <w:u w:val="none" w:color="auto"/>
              </w:rPr>
            </w:pPr>
            <w:r>
              <w:rPr>
                <w:rFonts w:hint="eastAsia"/>
                <w:color w:val="auto"/>
                <w:sz w:val="20"/>
                <w:highlight w:val="none"/>
                <w:u w:val="none" w:color="FF0000"/>
              </w:rPr>
              <w:t>竹下病院</w:t>
            </w:r>
            <w:r>
              <w:rPr>
                <w:rFonts w:hint="eastAsia"/>
                <w:color w:val="auto"/>
                <w:sz w:val="20"/>
                <w:highlight w:val="none"/>
                <w:u w:val="none" w:color="auto"/>
              </w:rPr>
              <w:t>　　</w:t>
            </w:r>
            <w:r>
              <w:rPr>
                <w:rFonts w:hint="eastAsia"/>
                <w:color w:val="auto"/>
                <w:sz w:val="20"/>
                <w:highlight w:val="none"/>
                <w:u w:val="none" w:color="FF0000"/>
              </w:rPr>
              <w:t>田村内科整形外科病院</w:t>
            </w:r>
            <w:r>
              <w:rPr>
                <w:rFonts w:hint="eastAsia"/>
                <w:color w:val="auto"/>
                <w:sz w:val="20"/>
                <w:highlight w:val="none"/>
                <w:u w:val="none" w:color="auto"/>
              </w:rPr>
              <w:t>　　</w:t>
            </w:r>
            <w:r>
              <w:rPr>
                <w:rFonts w:hint="eastAsia"/>
                <w:color w:val="auto"/>
                <w:sz w:val="20"/>
                <w:highlight w:val="none"/>
                <w:u w:val="none" w:color="FF0000"/>
              </w:rPr>
              <w:t>近森病院</w:t>
            </w:r>
            <w:r>
              <w:rPr>
                <w:rFonts w:hint="eastAsia"/>
                <w:color w:val="auto"/>
                <w:sz w:val="20"/>
                <w:highlight w:val="none"/>
                <w:u w:val="none" w:color="auto"/>
              </w:rPr>
              <w:t>　　</w:t>
            </w:r>
            <w:r>
              <w:rPr>
                <w:rFonts w:hint="eastAsia"/>
                <w:color w:val="auto"/>
                <w:sz w:val="20"/>
                <w:highlight w:val="none"/>
                <w:u w:val="none" w:color="FF0000"/>
              </w:rPr>
              <w:t>図南病院</w:t>
            </w:r>
            <w:r>
              <w:rPr>
                <w:rFonts w:hint="eastAsia"/>
                <w:color w:val="auto"/>
                <w:sz w:val="20"/>
                <w:highlight w:val="none"/>
                <w:u w:val="none" w:color="auto"/>
              </w:rPr>
              <w:t>　　</w:t>
            </w:r>
            <w:r>
              <w:rPr>
                <w:rFonts w:hint="eastAsia"/>
                <w:color w:val="auto"/>
                <w:sz w:val="20"/>
                <w:highlight w:val="none"/>
                <w:u w:val="none" w:color="FF0000"/>
              </w:rPr>
              <w:t>永井病院</w:t>
            </w:r>
            <w:r>
              <w:rPr>
                <w:rFonts w:hint="eastAsia"/>
                <w:color w:val="auto"/>
                <w:sz w:val="20"/>
                <w:highlight w:val="none"/>
                <w:u w:val="none" w:color="auto"/>
              </w:rPr>
              <w:t>　</w:t>
            </w:r>
            <w:r>
              <w:rPr>
                <w:rFonts w:hint="eastAsia"/>
                <w:color w:val="auto"/>
                <w:sz w:val="20"/>
                <w:highlight w:val="none"/>
                <w:u w:val="none" w:color="FF0000"/>
              </w:rPr>
              <w:t>久病院</w:t>
            </w:r>
            <w:r>
              <w:rPr>
                <w:rFonts w:hint="eastAsia"/>
                <w:color w:val="auto"/>
                <w:sz w:val="20"/>
                <w:highlight w:val="none"/>
                <w:u w:val="none" w:color="auto"/>
              </w:rPr>
              <w:t>　　</w:t>
            </w:r>
            <w:r>
              <w:rPr>
                <w:rFonts w:hint="eastAsia"/>
                <w:color w:val="auto"/>
                <w:sz w:val="20"/>
                <w:highlight w:val="none"/>
                <w:u w:val="none" w:color="FF0000"/>
              </w:rPr>
              <w:t>平田病院</w:t>
            </w:r>
            <w:r>
              <w:rPr>
                <w:rFonts w:hint="eastAsia"/>
                <w:color w:val="auto"/>
                <w:sz w:val="20"/>
                <w:highlight w:val="none"/>
                <w:u w:val="none" w:color="auto"/>
              </w:rPr>
              <w:t>　　</w:t>
            </w:r>
            <w:r>
              <w:rPr>
                <w:rFonts w:hint="eastAsia"/>
                <w:color w:val="auto"/>
                <w:sz w:val="20"/>
                <w:highlight w:val="none"/>
                <w:u w:val="none" w:color="FF0000"/>
              </w:rPr>
              <w:t>福田心臓・消化器内科</w:t>
            </w:r>
            <w:r>
              <w:rPr>
                <w:rFonts w:hint="eastAsia"/>
                <w:color w:val="auto"/>
                <w:sz w:val="20"/>
                <w:highlight w:val="none"/>
                <w:u w:val="none" w:color="auto"/>
              </w:rPr>
              <w:t>　　</w:t>
            </w:r>
            <w:r>
              <w:rPr>
                <w:rFonts w:hint="eastAsia"/>
                <w:color w:val="auto"/>
                <w:sz w:val="20"/>
                <w:highlight w:val="none"/>
                <w:u w:val="none" w:color="FF0000"/>
              </w:rPr>
              <w:t>フレッククリニック</w:t>
            </w:r>
            <w:r>
              <w:rPr>
                <w:rFonts w:hint="eastAsia"/>
                <w:color w:val="auto"/>
                <w:sz w:val="20"/>
                <w:highlight w:val="none"/>
                <w:u w:val="none" w:color="auto"/>
              </w:rPr>
              <w:t>　</w:t>
            </w:r>
          </w:p>
          <w:p>
            <w:pPr>
              <w:pStyle w:val="0"/>
              <w:tabs>
                <w:tab w:val="left" w:leader="none" w:pos="7704"/>
              </w:tabs>
              <w:jc w:val="left"/>
              <w:rPr>
                <w:rFonts w:hint="default"/>
                <w:color w:val="auto"/>
                <w:sz w:val="20"/>
                <w:highlight w:val="none"/>
                <w:u w:val="none" w:color="auto"/>
              </w:rPr>
            </w:pPr>
            <w:r>
              <w:rPr>
                <w:rFonts w:hint="eastAsia"/>
                <w:color w:val="auto"/>
                <w:sz w:val="20"/>
                <w:highlight w:val="none"/>
                <w:u w:val="none" w:color="FF0000"/>
              </w:rPr>
              <w:t>細木病院</w:t>
            </w:r>
            <w:r>
              <w:rPr>
                <w:rFonts w:hint="eastAsia"/>
                <w:color w:val="auto"/>
                <w:sz w:val="20"/>
                <w:highlight w:val="none"/>
                <w:u w:val="none" w:color="auto"/>
              </w:rPr>
              <w:t>　　</w:t>
            </w:r>
            <w:r>
              <w:rPr>
                <w:rFonts w:hint="eastAsia"/>
                <w:color w:val="auto"/>
                <w:sz w:val="20"/>
                <w:highlight w:val="none"/>
                <w:u w:val="none" w:color="FF0000"/>
              </w:rPr>
              <w:t>海里マリン病院</w:t>
            </w:r>
            <w:r>
              <w:rPr>
                <w:rFonts w:hint="eastAsia"/>
                <w:color w:val="auto"/>
                <w:sz w:val="20"/>
                <w:highlight w:val="none"/>
                <w:u w:val="none" w:color="auto"/>
              </w:rPr>
              <w:t>　　</w:t>
            </w:r>
            <w:r>
              <w:rPr>
                <w:rFonts w:hint="eastAsia"/>
                <w:color w:val="auto"/>
                <w:sz w:val="20"/>
                <w:highlight w:val="none"/>
                <w:u w:val="none" w:color="FF0000"/>
              </w:rPr>
              <w:t>もみのき病院</w:t>
            </w:r>
            <w:r>
              <w:rPr>
                <w:rFonts w:hint="eastAsia"/>
                <w:color w:val="auto"/>
                <w:sz w:val="20"/>
                <w:highlight w:val="none"/>
                <w:u w:val="none" w:color="auto"/>
              </w:rPr>
              <w:t>　　</w:t>
            </w:r>
            <w:r>
              <w:rPr>
                <w:rFonts w:hint="eastAsia"/>
                <w:color w:val="auto"/>
                <w:sz w:val="20"/>
                <w:highlight w:val="none"/>
                <w:u w:val="none" w:color="FF0000"/>
              </w:rPr>
              <w:t>横浜病院</w:t>
            </w:r>
            <w:r>
              <w:rPr>
                <w:rFonts w:hint="eastAsia"/>
                <w:color w:val="auto"/>
                <w:sz w:val="20"/>
                <w:highlight w:val="none"/>
                <w:u w:val="none" w:color="auto"/>
              </w:rPr>
              <w:t>　　</w:t>
            </w:r>
            <w:r>
              <w:rPr>
                <w:rFonts w:hint="eastAsia"/>
                <w:color w:val="auto"/>
                <w:sz w:val="20"/>
                <w:highlight w:val="none"/>
                <w:u w:val="none" w:color="FF0000"/>
              </w:rPr>
              <w:t>井上病院</w:t>
            </w:r>
            <w:r>
              <w:rPr>
                <w:rFonts w:hint="eastAsia"/>
                <w:color w:val="auto"/>
                <w:sz w:val="20"/>
                <w:highlight w:val="none"/>
                <w:u w:val="none" w:color="auto"/>
              </w:rPr>
              <w:t>　</w:t>
            </w:r>
            <w:r>
              <w:rPr>
                <w:rFonts w:hint="eastAsia"/>
                <w:color w:val="auto"/>
                <w:sz w:val="20"/>
                <w:highlight w:val="none"/>
                <w:u w:val="none" w:color="FF0000"/>
              </w:rPr>
              <w:t>川田整形外科</w:t>
            </w:r>
            <w:r>
              <w:rPr>
                <w:rFonts w:hint="eastAsia"/>
                <w:color w:val="auto"/>
                <w:sz w:val="20"/>
                <w:highlight w:val="none"/>
                <w:u w:val="none" w:color="auto"/>
              </w:rPr>
              <w:t>　　</w:t>
            </w:r>
            <w:r>
              <w:rPr>
                <w:rFonts w:hint="eastAsia"/>
                <w:color w:val="auto"/>
                <w:sz w:val="20"/>
                <w:highlight w:val="none"/>
                <w:u w:val="none" w:color="FF0000"/>
              </w:rPr>
              <w:t>白菊園病院</w:t>
            </w:r>
            <w:r>
              <w:rPr>
                <w:rFonts w:hint="eastAsia"/>
                <w:color w:val="auto"/>
                <w:sz w:val="20"/>
                <w:highlight w:val="none"/>
                <w:u w:val="none" w:color="auto"/>
              </w:rPr>
              <w:t>　　</w:t>
            </w:r>
            <w:r>
              <w:rPr>
                <w:rFonts w:hint="eastAsia"/>
                <w:color w:val="auto"/>
                <w:sz w:val="20"/>
                <w:highlight w:val="none"/>
                <w:u w:val="none" w:color="FF0000"/>
              </w:rPr>
              <w:t>土佐市立土佐市民病院</w:t>
            </w:r>
            <w:r>
              <w:rPr>
                <w:rFonts w:hint="eastAsia"/>
                <w:color w:val="auto"/>
                <w:sz w:val="20"/>
                <w:highlight w:val="none"/>
                <w:u w:val="none" w:color="auto"/>
              </w:rPr>
              <w:t>　　</w:t>
            </w:r>
            <w:r>
              <w:rPr>
                <w:rFonts w:hint="eastAsia"/>
                <w:color w:val="auto"/>
                <w:sz w:val="20"/>
                <w:highlight w:val="none"/>
                <w:u w:val="none" w:color="FF0000"/>
              </w:rPr>
              <w:t>仁淀病院</w:t>
            </w:r>
          </w:p>
          <w:p>
            <w:pPr>
              <w:pStyle w:val="0"/>
              <w:tabs>
                <w:tab w:val="left" w:leader="none" w:pos="7704"/>
              </w:tabs>
              <w:jc w:val="left"/>
              <w:rPr>
                <w:rFonts w:hint="default"/>
                <w:color w:val="auto"/>
                <w:sz w:val="20"/>
                <w:highlight w:val="none"/>
                <w:u w:val="none" w:color="auto"/>
              </w:rPr>
            </w:pPr>
            <w:r>
              <w:rPr>
                <w:rFonts w:hint="eastAsia"/>
                <w:color w:val="auto"/>
                <w:sz w:val="20"/>
                <w:highlight w:val="none"/>
                <w:u w:val="none" w:color="FF0000"/>
              </w:rPr>
              <w:t>佐川町立高北国民健康保険病院</w:t>
            </w:r>
            <w:r>
              <w:rPr>
                <w:rFonts w:hint="eastAsia"/>
                <w:color w:val="auto"/>
                <w:sz w:val="20"/>
                <w:highlight w:val="none"/>
                <w:u w:val="none" w:color="auto"/>
              </w:rPr>
              <w:t>　　</w:t>
            </w:r>
            <w:r>
              <w:rPr>
                <w:rFonts w:hint="eastAsia"/>
                <w:color w:val="auto"/>
                <w:sz w:val="20"/>
                <w:highlight w:val="none"/>
                <w:u w:val="none" w:color="FF0000"/>
              </w:rPr>
              <w:t>清和病院</w:t>
            </w:r>
            <w:r>
              <w:rPr>
                <w:rFonts w:hint="eastAsia"/>
                <w:color w:val="auto"/>
                <w:sz w:val="20"/>
                <w:highlight w:val="none"/>
                <w:u w:val="none" w:color="auto"/>
              </w:rPr>
              <w:t>　　</w:t>
            </w:r>
            <w:r>
              <w:rPr>
                <w:rFonts w:hint="eastAsia"/>
                <w:color w:val="auto"/>
                <w:sz w:val="20"/>
                <w:highlight w:val="none"/>
                <w:u w:val="none" w:color="FF0000"/>
              </w:rPr>
              <w:t>北島病院</w:t>
            </w:r>
            <w:r>
              <w:rPr>
                <w:rFonts w:hint="eastAsia"/>
                <w:color w:val="auto"/>
                <w:sz w:val="20"/>
                <w:highlight w:val="none"/>
                <w:u w:val="none" w:color="auto"/>
              </w:rPr>
              <w:t>　　</w:t>
            </w:r>
            <w:r>
              <w:rPr>
                <w:rFonts w:hint="eastAsia"/>
                <w:color w:val="auto"/>
                <w:sz w:val="20"/>
                <w:highlight w:val="none"/>
                <w:u w:val="none" w:color="FF0000"/>
              </w:rPr>
              <w:t>前田病院</w:t>
            </w:r>
          </w:p>
        </w:tc>
      </w:tr>
      <w:tr>
        <w:trPr/>
        <w:tc>
          <w:tcPr>
            <w:tcW w:w="1363" w:type="dxa"/>
            <w:shd w:val="clear" w:color="auto" w:fill="DAEEF3"/>
            <w:vAlign w:val="center"/>
          </w:tcPr>
          <w:p>
            <w:pPr>
              <w:pStyle w:val="0"/>
              <w:jc w:val="center"/>
              <w:rPr>
                <w:rFonts w:hint="default"/>
                <w:color w:val="auto"/>
                <w:highlight w:val="none"/>
                <w:u w:val="none" w:color="auto"/>
              </w:rPr>
            </w:pPr>
            <w:r>
              <w:rPr>
                <w:rFonts w:hint="eastAsia"/>
                <w:color w:val="auto"/>
                <w:sz w:val="20"/>
                <w:highlight w:val="none"/>
                <w:u w:val="none" w:color="auto"/>
              </w:rPr>
              <w:t>高幡（</w:t>
            </w:r>
            <w:r>
              <w:rPr>
                <w:rFonts w:hint="eastAsia"/>
                <w:color w:val="auto"/>
                <w:sz w:val="20"/>
                <w:highlight w:val="none"/>
                <w:u w:val="none" w:color="auto"/>
              </w:rPr>
              <w:t>9</w:t>
            </w:r>
            <w:r>
              <w:rPr>
                <w:rFonts w:hint="eastAsia"/>
                <w:color w:val="auto"/>
                <w:sz w:val="20"/>
                <w:highlight w:val="none"/>
                <w:u w:val="none" w:color="auto"/>
              </w:rPr>
              <w:t>）</w:t>
            </w:r>
          </w:p>
        </w:tc>
        <w:tc>
          <w:tcPr>
            <w:tcW w:w="7261" w:type="dxa"/>
            <w:vAlign w:val="center"/>
          </w:tcPr>
          <w:p>
            <w:pPr>
              <w:pStyle w:val="0"/>
              <w:tabs>
                <w:tab w:val="left" w:leader="none" w:pos="7704"/>
              </w:tabs>
              <w:rPr>
                <w:rFonts w:hint="default"/>
                <w:color w:val="auto"/>
                <w:sz w:val="20"/>
                <w:highlight w:val="none"/>
                <w:u w:val="none" w:color="auto"/>
              </w:rPr>
            </w:pPr>
            <w:r>
              <w:rPr>
                <w:rFonts w:hint="eastAsia"/>
                <w:color w:val="auto"/>
                <w:sz w:val="20"/>
                <w:highlight w:val="none"/>
                <w:u w:val="none" w:color="FF0000"/>
              </w:rPr>
              <w:t>須崎くろしお病院</w:t>
            </w:r>
            <w:r>
              <w:rPr>
                <w:rFonts w:hint="eastAsia"/>
                <w:color w:val="auto"/>
                <w:sz w:val="20"/>
                <w:highlight w:val="none"/>
                <w:u w:val="none" w:color="auto"/>
              </w:rPr>
              <w:t>　　</w:t>
            </w:r>
            <w:r>
              <w:rPr>
                <w:rFonts w:hint="eastAsia"/>
                <w:color w:val="auto"/>
                <w:sz w:val="20"/>
                <w:highlight w:val="none"/>
                <w:u w:val="none" w:color="FF0000"/>
              </w:rPr>
              <w:t>ちひろ病院</w:t>
            </w:r>
            <w:r>
              <w:rPr>
                <w:rFonts w:hint="eastAsia"/>
                <w:color w:val="auto"/>
                <w:sz w:val="20"/>
                <w:highlight w:val="none"/>
                <w:u w:val="none" w:color="auto"/>
              </w:rPr>
              <w:t>　</w:t>
            </w:r>
            <w:r>
              <w:rPr>
                <w:rFonts w:hint="eastAsia"/>
                <w:color w:val="auto"/>
                <w:sz w:val="20"/>
                <w:highlight w:val="none"/>
                <w:u w:val="none" w:color="FF0000"/>
              </w:rPr>
              <w:t>　一陽病院</w:t>
            </w:r>
            <w:r>
              <w:rPr>
                <w:rFonts w:hint="eastAsia"/>
                <w:color w:val="auto"/>
                <w:sz w:val="20"/>
                <w:highlight w:val="none"/>
                <w:u w:val="none" w:color="auto"/>
              </w:rPr>
              <w:t>　　</w:t>
            </w:r>
            <w:r>
              <w:rPr>
                <w:rFonts w:hint="eastAsia"/>
                <w:color w:val="auto"/>
                <w:sz w:val="20"/>
                <w:highlight w:val="none"/>
                <w:u w:val="none" w:color="FF0000"/>
              </w:rPr>
              <w:t>くぼかわ病院</w:t>
            </w:r>
            <w:r>
              <w:rPr>
                <w:rFonts w:hint="eastAsia"/>
                <w:color w:val="auto"/>
                <w:sz w:val="20"/>
                <w:highlight w:val="none"/>
                <w:u w:val="none" w:color="auto"/>
              </w:rPr>
              <w:t>　</w:t>
            </w:r>
          </w:p>
          <w:p>
            <w:pPr>
              <w:pStyle w:val="0"/>
              <w:tabs>
                <w:tab w:val="left" w:leader="none" w:pos="7704"/>
              </w:tabs>
              <w:rPr>
                <w:rFonts w:hint="default"/>
                <w:color w:val="auto"/>
                <w:sz w:val="20"/>
                <w:highlight w:val="none"/>
                <w:u w:val="none" w:color="auto"/>
              </w:rPr>
            </w:pPr>
            <w:r>
              <w:rPr>
                <w:rFonts w:hint="eastAsia"/>
                <w:color w:val="auto"/>
                <w:sz w:val="20"/>
                <w:highlight w:val="none"/>
                <w:u w:val="none" w:color="FF0000"/>
              </w:rPr>
              <w:t>大西病院</w:t>
            </w:r>
            <w:r>
              <w:rPr>
                <w:rFonts w:hint="eastAsia"/>
                <w:color w:val="auto"/>
                <w:sz w:val="20"/>
                <w:highlight w:val="none"/>
                <w:u w:val="none" w:color="auto"/>
              </w:rPr>
              <w:t>　　</w:t>
            </w:r>
            <w:r>
              <w:rPr>
                <w:rFonts w:hint="eastAsia"/>
                <w:color w:val="auto"/>
                <w:sz w:val="20"/>
                <w:highlight w:val="none"/>
                <w:u w:val="none" w:color="FF0000"/>
              </w:rPr>
              <w:t>大正診療所</w:t>
            </w:r>
            <w:r>
              <w:rPr>
                <w:rFonts w:hint="eastAsia"/>
                <w:color w:val="auto"/>
                <w:sz w:val="20"/>
                <w:highlight w:val="none"/>
                <w:u w:val="none" w:color="auto"/>
              </w:rPr>
              <w:t>　</w:t>
            </w:r>
            <w:r>
              <w:rPr>
                <w:rFonts w:hint="eastAsia"/>
                <w:color w:val="auto"/>
                <w:sz w:val="20"/>
                <w:highlight w:val="none"/>
                <w:u w:val="none" w:color="FF0000"/>
              </w:rPr>
              <w:t>なかとさ病院</w:t>
            </w:r>
            <w:r>
              <w:rPr>
                <w:rFonts w:hint="eastAsia"/>
                <w:color w:val="auto"/>
                <w:sz w:val="20"/>
                <w:highlight w:val="none"/>
                <w:u w:val="none" w:color="auto"/>
              </w:rPr>
              <w:t>　　</w:t>
            </w:r>
            <w:r>
              <w:rPr>
                <w:rFonts w:hint="eastAsia"/>
                <w:color w:val="auto"/>
                <w:sz w:val="20"/>
                <w:highlight w:val="none"/>
                <w:u w:val="none" w:color="FF0000"/>
              </w:rPr>
              <w:t>梼原病院</w:t>
            </w:r>
            <w:r>
              <w:rPr>
                <w:rFonts w:hint="eastAsia"/>
                <w:color w:val="auto"/>
                <w:sz w:val="20"/>
                <w:highlight w:val="none"/>
                <w:u w:val="none" w:color="auto"/>
              </w:rPr>
              <w:t>　　</w:t>
            </w:r>
            <w:r>
              <w:rPr>
                <w:rFonts w:hint="eastAsia"/>
                <w:color w:val="auto"/>
                <w:sz w:val="20"/>
                <w:highlight w:val="none"/>
                <w:u w:val="none" w:color="FF0000"/>
              </w:rPr>
              <w:t>高陵病院</w:t>
            </w:r>
          </w:p>
        </w:tc>
      </w:tr>
      <w:tr>
        <w:trPr/>
        <w:tc>
          <w:tcPr>
            <w:tcW w:w="1363" w:type="dxa"/>
            <w:shd w:val="clear" w:color="auto" w:fill="DAEEF3"/>
            <w:vAlign w:val="center"/>
          </w:tcPr>
          <w:p>
            <w:pPr>
              <w:pStyle w:val="0"/>
              <w:jc w:val="center"/>
              <w:rPr>
                <w:rFonts w:hint="default"/>
                <w:color w:val="auto"/>
                <w:highlight w:val="none"/>
                <w:u w:val="none" w:color="auto"/>
              </w:rPr>
            </w:pPr>
            <w:r>
              <w:rPr>
                <w:rFonts w:hint="eastAsia"/>
                <w:color w:val="auto"/>
                <w:sz w:val="20"/>
                <w:highlight w:val="none"/>
                <w:u w:val="none" w:color="auto"/>
              </w:rPr>
              <w:t>幡多（</w:t>
            </w:r>
            <w:r>
              <w:rPr>
                <w:rFonts w:hint="eastAsia"/>
                <w:color w:val="auto"/>
                <w:sz w:val="20"/>
                <w:highlight w:val="none"/>
                <w:u w:val="none" w:color="auto"/>
              </w:rPr>
              <w:t>15</w:t>
            </w:r>
            <w:r>
              <w:rPr>
                <w:rFonts w:hint="eastAsia"/>
                <w:color w:val="auto"/>
                <w:sz w:val="20"/>
                <w:highlight w:val="none"/>
                <w:u w:val="none" w:color="auto"/>
              </w:rPr>
              <w:t>）</w:t>
            </w:r>
          </w:p>
        </w:tc>
        <w:tc>
          <w:tcPr>
            <w:tcW w:w="7261" w:type="dxa"/>
            <w:vAlign w:val="center"/>
          </w:tcPr>
          <w:p>
            <w:pPr>
              <w:pStyle w:val="0"/>
              <w:tabs>
                <w:tab w:val="left" w:leader="none" w:pos="7704"/>
              </w:tabs>
              <w:rPr>
                <w:rFonts w:hint="default"/>
                <w:color w:val="auto"/>
                <w:sz w:val="20"/>
                <w:highlight w:val="none"/>
                <w:u w:val="none" w:color="auto"/>
              </w:rPr>
            </w:pPr>
            <w:r>
              <w:rPr>
                <w:rFonts w:hint="eastAsia"/>
                <w:color w:val="auto"/>
                <w:sz w:val="20"/>
                <w:highlight w:val="none"/>
                <w:u w:val="none" w:color="FF0000"/>
              </w:rPr>
              <w:t>幡多けんみん病院</w:t>
            </w:r>
            <w:r>
              <w:rPr>
                <w:rFonts w:hint="eastAsia"/>
                <w:color w:val="auto"/>
                <w:sz w:val="20"/>
                <w:highlight w:val="none"/>
                <w:u w:val="none" w:color="auto"/>
              </w:rPr>
              <w:t>　</w:t>
            </w:r>
            <w:r>
              <w:rPr>
                <w:rFonts w:hint="eastAsia"/>
                <w:color w:val="auto"/>
                <w:sz w:val="20"/>
                <w:highlight w:val="none"/>
                <w:u w:val="none" w:color="auto"/>
              </w:rPr>
              <w:t xml:space="preserve"> </w:t>
            </w:r>
            <w:r>
              <w:rPr>
                <w:rFonts w:hint="eastAsia"/>
                <w:color w:val="auto"/>
                <w:sz w:val="20"/>
                <w:highlight w:val="none"/>
                <w:u w:val="none" w:color="FF0000"/>
              </w:rPr>
              <w:t>大井田病院</w:t>
            </w:r>
            <w:r>
              <w:rPr>
                <w:rFonts w:hint="eastAsia"/>
                <w:color w:val="auto"/>
                <w:sz w:val="20"/>
                <w:highlight w:val="none"/>
                <w:u w:val="none" w:color="auto"/>
              </w:rPr>
              <w:t>　　</w:t>
            </w:r>
            <w:r>
              <w:rPr>
                <w:rFonts w:hint="eastAsia"/>
                <w:color w:val="auto"/>
                <w:sz w:val="20"/>
                <w:highlight w:val="none"/>
                <w:u w:val="none" w:color="FF0000"/>
              </w:rPr>
              <w:t>竹本病院</w:t>
            </w:r>
            <w:r>
              <w:rPr>
                <w:rFonts w:hint="eastAsia"/>
                <w:color w:val="auto"/>
                <w:sz w:val="20"/>
                <w:highlight w:val="none"/>
                <w:u w:val="none" w:color="auto"/>
              </w:rPr>
              <w:t>　　</w:t>
            </w:r>
            <w:r>
              <w:rPr>
                <w:rFonts w:hint="eastAsia"/>
                <w:color w:val="auto"/>
                <w:sz w:val="20"/>
                <w:highlight w:val="none"/>
                <w:u w:val="none" w:color="FF0000"/>
              </w:rPr>
              <w:t>渭南病院</w:t>
            </w:r>
            <w:r>
              <w:rPr>
                <w:rFonts w:hint="eastAsia"/>
                <w:color w:val="auto"/>
                <w:sz w:val="20"/>
                <w:highlight w:val="none"/>
                <w:u w:val="none" w:color="auto"/>
              </w:rPr>
              <w:t>　　</w:t>
            </w:r>
            <w:r>
              <w:rPr>
                <w:rFonts w:hint="eastAsia"/>
                <w:color w:val="auto"/>
                <w:sz w:val="20"/>
                <w:highlight w:val="none"/>
                <w:u w:val="none" w:color="FF0000"/>
              </w:rPr>
              <w:t>木俵病院</w:t>
            </w:r>
            <w:r>
              <w:rPr>
                <w:rFonts w:hint="eastAsia"/>
                <w:color w:val="auto"/>
                <w:sz w:val="20"/>
                <w:highlight w:val="none"/>
                <w:u w:val="none" w:color="auto"/>
              </w:rPr>
              <w:t>　</w:t>
            </w:r>
            <w:r>
              <w:rPr>
                <w:rFonts w:hint="eastAsia"/>
                <w:color w:val="auto"/>
                <w:sz w:val="20"/>
                <w:highlight w:val="none"/>
                <w:u w:val="none" w:color="FF0000"/>
              </w:rPr>
              <w:t>足摺病院</w:t>
            </w:r>
            <w:r>
              <w:rPr>
                <w:rFonts w:hint="eastAsia"/>
                <w:color w:val="auto"/>
                <w:sz w:val="20"/>
                <w:highlight w:val="none"/>
                <w:u w:val="none" w:color="auto"/>
              </w:rPr>
              <w:t>　　</w:t>
            </w:r>
            <w:r>
              <w:rPr>
                <w:rFonts w:hint="eastAsia"/>
                <w:color w:val="auto"/>
                <w:sz w:val="20"/>
                <w:highlight w:val="none"/>
                <w:u w:val="none" w:color="FF0000"/>
              </w:rPr>
              <w:t>松谷病院</w:t>
            </w:r>
            <w:r>
              <w:rPr>
                <w:rFonts w:hint="eastAsia"/>
                <w:color w:val="auto"/>
                <w:sz w:val="20"/>
                <w:highlight w:val="none"/>
                <w:u w:val="none" w:color="auto"/>
              </w:rPr>
              <w:t>　　</w:t>
            </w:r>
            <w:r>
              <w:rPr>
                <w:rFonts w:hint="eastAsia"/>
                <w:color w:val="auto"/>
                <w:sz w:val="20"/>
                <w:highlight w:val="none"/>
                <w:u w:val="none" w:color="FF0000"/>
              </w:rPr>
              <w:t>大月病院</w:t>
            </w:r>
            <w:r>
              <w:rPr>
                <w:rFonts w:hint="eastAsia"/>
                <w:color w:val="auto"/>
                <w:sz w:val="20"/>
                <w:highlight w:val="none"/>
                <w:u w:val="none" w:color="auto"/>
              </w:rPr>
              <w:t>　　</w:t>
            </w:r>
            <w:r>
              <w:rPr>
                <w:rFonts w:hint="eastAsia"/>
                <w:color w:val="auto"/>
                <w:sz w:val="20"/>
                <w:highlight w:val="none"/>
                <w:u w:val="none" w:color="FF0000"/>
              </w:rPr>
              <w:t>四万十市立市民病院</w:t>
            </w:r>
            <w:r>
              <w:rPr>
                <w:rFonts w:hint="eastAsia"/>
                <w:color w:val="auto"/>
                <w:sz w:val="20"/>
                <w:highlight w:val="none"/>
                <w:u w:val="none" w:color="auto"/>
              </w:rPr>
              <w:t>　　</w:t>
            </w:r>
            <w:r>
              <w:rPr>
                <w:rFonts w:hint="eastAsia"/>
                <w:color w:val="auto"/>
                <w:sz w:val="20"/>
                <w:highlight w:val="none"/>
                <w:u w:val="none" w:color="FF0000"/>
              </w:rPr>
              <w:t>筒井病院</w:t>
            </w:r>
          </w:p>
          <w:p>
            <w:pPr>
              <w:pStyle w:val="0"/>
              <w:tabs>
                <w:tab w:val="left" w:leader="none" w:pos="7704"/>
              </w:tabs>
              <w:rPr>
                <w:rFonts w:hint="default"/>
                <w:color w:val="auto"/>
                <w:sz w:val="20"/>
                <w:highlight w:val="none"/>
                <w:u w:val="none" w:color="auto"/>
              </w:rPr>
            </w:pPr>
            <w:r>
              <w:rPr>
                <w:rFonts w:hint="eastAsia"/>
                <w:color w:val="auto"/>
                <w:sz w:val="20"/>
                <w:highlight w:val="none"/>
                <w:u w:val="none" w:color="FF0000"/>
              </w:rPr>
              <w:t>西土佐診療所</w:t>
            </w:r>
            <w:r>
              <w:rPr>
                <w:rFonts w:hint="eastAsia"/>
                <w:color w:val="auto"/>
                <w:sz w:val="20"/>
                <w:highlight w:val="none"/>
                <w:u w:val="none" w:color="auto"/>
              </w:rPr>
              <w:t>　　</w:t>
            </w:r>
            <w:r>
              <w:rPr>
                <w:rFonts w:hint="eastAsia"/>
                <w:color w:val="auto"/>
                <w:sz w:val="20"/>
                <w:highlight w:val="none"/>
                <w:u w:val="none" w:color="FF0000"/>
              </w:rPr>
              <w:t>中村病院</w:t>
            </w:r>
            <w:r>
              <w:rPr>
                <w:rFonts w:hint="eastAsia"/>
                <w:color w:val="auto"/>
                <w:sz w:val="20"/>
                <w:highlight w:val="none"/>
                <w:u w:val="none" w:color="auto"/>
              </w:rPr>
              <w:t>　　</w:t>
            </w:r>
            <w:r>
              <w:rPr>
                <w:rFonts w:hint="eastAsia"/>
                <w:color w:val="auto"/>
                <w:sz w:val="20"/>
                <w:highlight w:val="none"/>
                <w:u w:val="none" w:color="FF0000"/>
              </w:rPr>
              <w:t>幡多クリニック</w:t>
            </w:r>
            <w:r>
              <w:rPr>
                <w:rFonts w:hint="eastAsia"/>
                <w:color w:val="auto"/>
                <w:sz w:val="20"/>
                <w:highlight w:val="none"/>
                <w:u w:val="none" w:color="auto"/>
              </w:rPr>
              <w:t>　　</w:t>
            </w:r>
            <w:r>
              <w:rPr>
                <w:rFonts w:hint="eastAsia"/>
                <w:color w:val="auto"/>
                <w:sz w:val="20"/>
                <w:highlight w:val="none"/>
                <w:u w:val="none" w:color="FF0000"/>
              </w:rPr>
              <w:t>森下病院</w:t>
            </w:r>
            <w:r>
              <w:rPr>
                <w:rFonts w:hint="eastAsia"/>
                <w:color w:val="auto"/>
                <w:sz w:val="20"/>
                <w:highlight w:val="none"/>
                <w:u w:val="none" w:color="auto"/>
              </w:rPr>
              <w:t>　　</w:t>
            </w:r>
            <w:r>
              <w:rPr>
                <w:rFonts w:hint="eastAsia"/>
                <w:color w:val="auto"/>
                <w:sz w:val="20"/>
                <w:highlight w:val="none"/>
                <w:u w:val="none" w:color="FF0000"/>
              </w:rPr>
              <w:t>渡川病院</w:t>
            </w:r>
          </w:p>
        </w:tc>
      </w:tr>
    </w:tbl>
    <w:p>
      <w:pPr>
        <w:pStyle w:val="0"/>
        <w:tabs>
          <w:tab w:val="left" w:leader="none" w:pos="7704"/>
        </w:tabs>
        <w:snapToGrid w:val="0"/>
        <w:ind w:leftChars="0" w:right="290" w:rightChars="128" w:firstLineChars="0"/>
        <w:jc w:val="right"/>
        <w:rPr>
          <w:rFonts w:hint="default" w:asciiTheme="minorEastAsia" w:hAnsiTheme="minorEastAsia" w:eastAsiaTheme="minorEastAsia"/>
          <w:color w:val="000000" w:themeColor="text1"/>
          <w:sz w:val="16"/>
          <w:highlight w:val="none"/>
          <w:u w:val="single" w:color="FF0000"/>
        </w:rPr>
      </w:pPr>
      <w:r>
        <w:rPr>
          <w:rFonts w:hint="eastAsia" w:ascii="ＭＳ ゴシック" w:hAnsi="ＭＳ ゴシック" w:eastAsia="ＭＳ ゴシック"/>
          <w:color w:val="auto"/>
          <w:sz w:val="18"/>
          <w:highlight w:val="none"/>
        </w:rPr>
        <w:t>　　　　　　　　　　　　　　　　　　　　　　　　　　　　　　　</w:t>
      </w:r>
      <w:r>
        <w:rPr>
          <w:rFonts w:hint="eastAsia"/>
          <w:color w:val="auto"/>
          <w:sz w:val="16"/>
          <w:highlight w:val="none"/>
        </w:rPr>
        <w:t>出典：</w:t>
      </w:r>
      <w:r>
        <w:rPr>
          <w:rFonts w:hint="eastAsia"/>
          <w:color w:val="auto"/>
          <w:sz w:val="16"/>
          <w:highlight w:val="none"/>
          <w:u w:val="none" w:color="FF0000"/>
        </w:rPr>
        <w:t>令和５年８月高知県保健政策課</w:t>
      </w:r>
    </w:p>
    <w:p>
      <w:pPr>
        <w:pStyle w:val="0"/>
        <w:tabs>
          <w:tab w:val="left" w:leader="none" w:pos="7704"/>
        </w:tabs>
        <w:snapToGrid w:val="0"/>
        <w:ind w:firstLine="584" w:firstLineChars="350"/>
        <w:rPr>
          <w:rFonts w:hint="default" w:asciiTheme="minorEastAsia" w:hAnsiTheme="minorEastAsia" w:eastAsiaTheme="minorEastAsia"/>
          <w:color w:val="FF0000"/>
          <w:sz w:val="21"/>
          <w:highlight w:val="none"/>
        </w:rPr>
      </w:pPr>
    </w:p>
    <w:tbl>
      <w:tblPr>
        <w:tblStyle w:val="11"/>
        <w:tblpPr w:leftFromText="0" w:rightFromText="0" w:topFromText="0" w:bottomFromText="0" w:vertAnchor="text" w:horzAnchor="margin" w:tblpX="195" w:tblpY="488"/>
        <w:tblOverlap w:val="never"/>
        <w:tblW w:w="862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373"/>
        <w:gridCol w:w="7251"/>
      </w:tblGrid>
      <w:tr>
        <w:trPr/>
        <w:tc>
          <w:tcPr>
            <w:tcW w:w="1373" w:type="dxa"/>
            <w:shd w:val="clear" w:color="auto" w:fill="DAEEF3"/>
            <w:vAlign w:val="top"/>
          </w:tcPr>
          <w:p>
            <w:pPr>
              <w:pStyle w:val="0"/>
              <w:tabs>
                <w:tab w:val="left" w:leader="none" w:pos="7704"/>
              </w:tabs>
              <w:jc w:val="center"/>
              <w:rPr>
                <w:rFonts w:hint="default"/>
                <w:sz w:val="20"/>
                <w:highlight w:val="none"/>
              </w:rPr>
            </w:pPr>
            <w:r>
              <w:rPr>
                <w:rFonts w:hint="eastAsia"/>
                <w:sz w:val="20"/>
                <w:highlight w:val="none"/>
              </w:rPr>
              <w:t>保健医療圏</w:t>
            </w:r>
          </w:p>
        </w:tc>
        <w:tc>
          <w:tcPr>
            <w:tcW w:w="7251" w:type="dxa"/>
            <w:shd w:val="clear" w:color="auto" w:fill="DAEEF3"/>
            <w:vAlign w:val="center"/>
          </w:tcPr>
          <w:p>
            <w:pPr>
              <w:pStyle w:val="0"/>
              <w:tabs>
                <w:tab w:val="left" w:leader="none" w:pos="7704"/>
              </w:tabs>
              <w:jc w:val="center"/>
              <w:rPr>
                <w:rFonts w:hint="default"/>
                <w:sz w:val="20"/>
                <w:highlight w:val="none"/>
              </w:rPr>
            </w:pPr>
            <w:r>
              <w:rPr>
                <w:rFonts w:hint="eastAsia"/>
                <w:sz w:val="20"/>
                <w:highlight w:val="none"/>
              </w:rPr>
              <w:t>医　療　機　関</w:t>
            </w:r>
          </w:p>
        </w:tc>
      </w:tr>
      <w:tr>
        <w:trPr>
          <w:trHeight w:val="700" w:hRule="atLeast"/>
        </w:trPr>
        <w:tc>
          <w:tcPr>
            <w:tcW w:w="1373" w:type="dxa"/>
            <w:shd w:val="clear" w:color="auto" w:fill="DAEEF3"/>
            <w:vAlign w:val="center"/>
          </w:tcPr>
          <w:p>
            <w:pPr>
              <w:pStyle w:val="0"/>
              <w:tabs>
                <w:tab w:val="left" w:leader="none" w:pos="7704"/>
              </w:tabs>
              <w:jc w:val="center"/>
              <w:rPr>
                <w:rFonts w:hint="default"/>
                <w:color w:val="000000" w:themeColor="text1"/>
                <w:sz w:val="20"/>
                <w:highlight w:val="none"/>
              </w:rPr>
            </w:pPr>
            <w:r>
              <w:rPr>
                <w:rFonts w:hint="eastAsia"/>
                <w:color w:val="000000" w:themeColor="text1"/>
                <w:sz w:val="20"/>
                <w:highlight w:val="none"/>
              </w:rPr>
              <w:t>安芸</w:t>
            </w:r>
            <w:r>
              <w:rPr>
                <w:rFonts w:hint="eastAsia"/>
                <w:color w:val="000000" w:themeColor="text1"/>
                <w:sz w:val="20"/>
                <w:highlight w:val="none"/>
              </w:rPr>
              <w:t>(3)</w:t>
            </w:r>
          </w:p>
        </w:tc>
        <w:tc>
          <w:tcPr>
            <w:tcW w:w="7251" w:type="dxa"/>
            <w:vAlign w:val="top"/>
          </w:tcPr>
          <w:p>
            <w:pPr>
              <w:pStyle w:val="0"/>
              <w:jc w:val="left"/>
              <w:rPr>
                <w:rFonts w:hint="default"/>
                <w:color w:val="auto"/>
                <w:sz w:val="20"/>
                <w:highlight w:val="none"/>
                <w:u w:val="none" w:color="auto"/>
              </w:rPr>
            </w:pPr>
            <w:r>
              <w:rPr>
                <w:rFonts w:hint="eastAsia"/>
                <w:color w:val="auto"/>
                <w:sz w:val="20"/>
                <w:highlight w:val="none"/>
                <w:u w:val="none" w:color="FF0000"/>
              </w:rPr>
              <w:t>あき総合病院</w:t>
            </w:r>
            <w:r>
              <w:rPr>
                <w:rFonts w:hint="eastAsia"/>
                <w:color w:val="auto"/>
                <w:sz w:val="20"/>
                <w:highlight w:val="none"/>
                <w:u w:val="none" w:color="auto"/>
              </w:rPr>
              <w:t>　　</w:t>
            </w:r>
            <w:r>
              <w:rPr>
                <w:rFonts w:hint="eastAsia"/>
                <w:color w:val="auto"/>
                <w:sz w:val="20"/>
                <w:highlight w:val="none"/>
                <w:u w:val="none" w:color="FF0000"/>
              </w:rPr>
              <w:t>高知高須病院安芸診療所</w:t>
            </w:r>
            <w:r>
              <w:rPr>
                <w:rFonts w:hint="eastAsia"/>
                <w:color w:val="auto"/>
                <w:sz w:val="20"/>
                <w:highlight w:val="none"/>
                <w:u w:val="none" w:color="auto"/>
              </w:rPr>
              <w:t>　</w:t>
            </w:r>
          </w:p>
          <w:p>
            <w:pPr>
              <w:pStyle w:val="0"/>
              <w:jc w:val="left"/>
              <w:rPr>
                <w:rFonts w:hint="default"/>
                <w:color w:val="auto"/>
                <w:sz w:val="20"/>
                <w:highlight w:val="none"/>
                <w:u w:val="none" w:color="auto"/>
              </w:rPr>
            </w:pPr>
            <w:r>
              <w:rPr>
                <w:rFonts w:hint="eastAsia"/>
                <w:color w:val="auto"/>
                <w:sz w:val="20"/>
                <w:highlight w:val="none"/>
                <w:u w:val="none" w:color="FF0000"/>
              </w:rPr>
              <w:t>高知高須病院室戸クリニック</w:t>
            </w:r>
            <w:r>
              <w:rPr>
                <w:rFonts w:hint="eastAsia"/>
                <w:color w:val="auto"/>
                <w:sz w:val="20"/>
                <w:highlight w:val="none"/>
                <w:u w:val="none" w:color="auto"/>
              </w:rPr>
              <w:t>　　</w:t>
            </w:r>
          </w:p>
        </w:tc>
      </w:tr>
      <w:tr>
        <w:trPr/>
        <w:tc>
          <w:tcPr>
            <w:tcW w:w="1373" w:type="dxa"/>
            <w:shd w:val="clear" w:color="auto" w:fill="DAEEF3"/>
            <w:vAlign w:val="center"/>
          </w:tcPr>
          <w:p>
            <w:pPr>
              <w:pStyle w:val="0"/>
              <w:tabs>
                <w:tab w:val="left" w:leader="none" w:pos="7704"/>
              </w:tabs>
              <w:jc w:val="center"/>
              <w:rPr>
                <w:rFonts w:hint="default"/>
                <w:color w:val="auto"/>
                <w:sz w:val="20"/>
                <w:highlight w:val="none"/>
                <w:u w:val="none" w:color="auto"/>
              </w:rPr>
            </w:pPr>
            <w:r>
              <w:rPr>
                <w:rFonts w:hint="eastAsia"/>
                <w:color w:val="auto"/>
                <w:sz w:val="20"/>
                <w:highlight w:val="none"/>
                <w:u w:val="none" w:color="auto"/>
              </w:rPr>
              <w:t>中央</w:t>
            </w:r>
            <w:r>
              <w:rPr>
                <w:rFonts w:hint="eastAsia"/>
                <w:color w:val="auto"/>
                <w:sz w:val="20"/>
                <w:highlight w:val="none"/>
                <w:u w:val="none" w:color="auto"/>
              </w:rPr>
              <w:t>(26)</w:t>
            </w:r>
          </w:p>
        </w:tc>
        <w:tc>
          <w:tcPr>
            <w:tcW w:w="7251" w:type="dxa"/>
            <w:vAlign w:val="top"/>
          </w:tcPr>
          <w:p>
            <w:pPr>
              <w:pStyle w:val="0"/>
              <w:jc w:val="left"/>
              <w:rPr>
                <w:rFonts w:hint="default"/>
                <w:color w:val="auto"/>
                <w:sz w:val="20"/>
                <w:highlight w:val="none"/>
                <w:u w:val="none" w:color="auto"/>
              </w:rPr>
            </w:pPr>
            <w:r>
              <w:rPr>
                <w:rFonts w:hint="eastAsia"/>
                <w:color w:val="auto"/>
                <w:sz w:val="20"/>
                <w:highlight w:val="none"/>
                <w:u w:val="none" w:color="FF0000"/>
              </w:rPr>
              <w:t>いずみの病院</w:t>
            </w:r>
            <w:r>
              <w:rPr>
                <w:rFonts w:hint="eastAsia"/>
                <w:color w:val="auto"/>
                <w:sz w:val="20"/>
                <w:highlight w:val="none"/>
                <w:u w:val="none" w:color="auto"/>
              </w:rPr>
              <w:t>　　</w:t>
            </w:r>
            <w:r>
              <w:rPr>
                <w:rFonts w:hint="eastAsia"/>
                <w:color w:val="auto"/>
                <w:sz w:val="20"/>
                <w:highlight w:val="none"/>
                <w:u w:val="none" w:color="FF0000"/>
              </w:rPr>
              <w:t>北島病院</w:t>
            </w:r>
            <w:r>
              <w:rPr>
                <w:rFonts w:hint="eastAsia"/>
                <w:color w:val="auto"/>
                <w:sz w:val="20"/>
                <w:highlight w:val="none"/>
                <w:u w:val="none" w:color="auto"/>
              </w:rPr>
              <w:t>　　</w:t>
            </w:r>
            <w:r>
              <w:rPr>
                <w:rFonts w:hint="eastAsia"/>
                <w:color w:val="auto"/>
                <w:sz w:val="20"/>
                <w:highlight w:val="none"/>
                <w:u w:val="none" w:color="FF0000"/>
              </w:rPr>
              <w:t>北村病院</w:t>
            </w:r>
            <w:r>
              <w:rPr>
                <w:rFonts w:hint="eastAsia"/>
                <w:color w:val="auto"/>
                <w:sz w:val="20"/>
                <w:highlight w:val="none"/>
                <w:u w:val="none" w:color="auto"/>
              </w:rPr>
              <w:t>　　</w:t>
            </w:r>
            <w:r>
              <w:rPr>
                <w:rFonts w:hint="eastAsia"/>
                <w:color w:val="auto"/>
                <w:sz w:val="20"/>
                <w:highlight w:val="none"/>
                <w:u w:val="none" w:color="FF0000"/>
              </w:rPr>
              <w:t>高知医療センター</w:t>
            </w:r>
            <w:r>
              <w:rPr>
                <w:rFonts w:hint="eastAsia"/>
                <w:color w:val="auto"/>
                <w:sz w:val="20"/>
                <w:highlight w:val="none"/>
                <w:u w:val="none" w:color="auto"/>
              </w:rPr>
              <w:t>　　</w:t>
            </w:r>
            <w:r>
              <w:rPr>
                <w:rFonts w:hint="eastAsia"/>
                <w:color w:val="auto"/>
                <w:sz w:val="20"/>
                <w:highlight w:val="none"/>
                <w:u w:val="none" w:color="FF0000"/>
              </w:rPr>
              <w:t>島津病院</w:t>
            </w:r>
            <w:r>
              <w:rPr>
                <w:rFonts w:hint="eastAsia"/>
                <w:color w:val="auto"/>
                <w:sz w:val="20"/>
                <w:highlight w:val="none"/>
                <w:u w:val="none" w:color="auto"/>
              </w:rPr>
              <w:t>　</w:t>
            </w:r>
            <w:r>
              <w:rPr>
                <w:rFonts w:hint="eastAsia"/>
                <w:color w:val="auto"/>
                <w:sz w:val="20"/>
                <w:highlight w:val="none"/>
                <w:u w:val="none" w:color="FF0000"/>
              </w:rPr>
              <w:t>高知赤十字病院</w:t>
            </w:r>
            <w:r>
              <w:rPr>
                <w:rFonts w:hint="eastAsia"/>
                <w:color w:val="auto"/>
                <w:sz w:val="20"/>
                <w:highlight w:val="none"/>
                <w:u w:val="none" w:color="auto"/>
              </w:rPr>
              <w:t>　　</w:t>
            </w:r>
            <w:r>
              <w:rPr>
                <w:rFonts w:hint="eastAsia"/>
                <w:color w:val="auto"/>
                <w:sz w:val="20"/>
                <w:highlight w:val="none"/>
                <w:u w:val="none" w:color="FF0000"/>
              </w:rPr>
              <w:t>高知大学医学部附属病院</w:t>
            </w:r>
            <w:r>
              <w:rPr>
                <w:rFonts w:hint="eastAsia"/>
                <w:color w:val="auto"/>
                <w:sz w:val="20"/>
                <w:highlight w:val="none"/>
                <w:u w:val="none" w:color="auto"/>
              </w:rPr>
              <w:t>　　</w:t>
            </w:r>
            <w:r>
              <w:rPr>
                <w:rFonts w:hint="eastAsia"/>
                <w:color w:val="auto"/>
                <w:sz w:val="20"/>
                <w:highlight w:val="none"/>
                <w:u w:val="none" w:color="FF0000"/>
              </w:rPr>
              <w:t>高知高須病院</w:t>
            </w:r>
            <w:r>
              <w:rPr>
                <w:rFonts w:hint="eastAsia"/>
                <w:color w:val="auto"/>
                <w:sz w:val="20"/>
                <w:highlight w:val="none"/>
                <w:u w:val="none" w:color="auto"/>
              </w:rPr>
              <w:t>　　</w:t>
            </w:r>
            <w:r>
              <w:rPr>
                <w:rFonts w:hint="eastAsia"/>
                <w:color w:val="auto"/>
                <w:sz w:val="20"/>
                <w:highlight w:val="none"/>
                <w:u w:val="none" w:color="FF0000"/>
              </w:rPr>
              <w:t>近森病院</w:t>
            </w:r>
          </w:p>
          <w:p>
            <w:pPr>
              <w:pStyle w:val="0"/>
              <w:jc w:val="left"/>
              <w:rPr>
                <w:rFonts w:hint="default"/>
                <w:color w:val="auto"/>
                <w:sz w:val="20"/>
                <w:highlight w:val="none"/>
                <w:u w:val="none" w:color="auto"/>
              </w:rPr>
            </w:pPr>
            <w:r>
              <w:rPr>
                <w:rFonts w:hint="eastAsia"/>
                <w:color w:val="auto"/>
                <w:sz w:val="20"/>
                <w:highlight w:val="none"/>
                <w:u w:val="none" w:color="FF0000"/>
              </w:rPr>
              <w:t>高北国民健康保険病院</w:t>
            </w:r>
            <w:r>
              <w:rPr>
                <w:rFonts w:hint="eastAsia"/>
                <w:color w:val="auto"/>
                <w:sz w:val="20"/>
                <w:highlight w:val="none"/>
                <w:u w:val="none" w:color="auto"/>
              </w:rPr>
              <w:t>　</w:t>
            </w:r>
            <w:r>
              <w:rPr>
                <w:rFonts w:hint="eastAsia"/>
                <w:color w:val="auto"/>
                <w:sz w:val="20"/>
                <w:highlight w:val="none"/>
                <w:u w:val="none" w:color="auto"/>
              </w:rPr>
              <w:t xml:space="preserve"> </w:t>
            </w:r>
            <w:r>
              <w:rPr>
                <w:rFonts w:hint="eastAsia"/>
                <w:color w:val="auto"/>
                <w:sz w:val="20"/>
                <w:highlight w:val="none"/>
                <w:u w:val="none" w:color="FF0000"/>
              </w:rPr>
              <w:t>国立病院機構高知病院</w:t>
            </w:r>
            <w:r>
              <w:rPr>
                <w:rFonts w:hint="eastAsia"/>
                <w:color w:val="auto"/>
                <w:sz w:val="20"/>
                <w:highlight w:val="none"/>
                <w:u w:val="none" w:color="auto"/>
              </w:rPr>
              <w:t>　　</w:t>
            </w:r>
            <w:r>
              <w:rPr>
                <w:rFonts w:hint="eastAsia"/>
                <w:color w:val="auto"/>
                <w:sz w:val="20"/>
                <w:highlight w:val="none"/>
                <w:u w:val="none" w:color="auto"/>
              </w:rPr>
              <w:t>J</w:t>
            </w:r>
            <w:r>
              <w:rPr>
                <w:rFonts w:hint="eastAsia"/>
                <w:color w:val="auto"/>
                <w:sz w:val="20"/>
                <w:highlight w:val="none"/>
                <w:u w:val="none" w:color="FF0000"/>
              </w:rPr>
              <w:t>A</w:t>
            </w:r>
            <w:r>
              <w:rPr>
                <w:rFonts w:hint="eastAsia"/>
                <w:color w:val="auto"/>
                <w:sz w:val="20"/>
                <w:highlight w:val="none"/>
                <w:u w:val="none" w:color="FF0000"/>
              </w:rPr>
              <w:t>高知病院</w:t>
            </w:r>
            <w:r>
              <w:rPr>
                <w:rFonts w:hint="eastAsia"/>
                <w:color w:val="auto"/>
                <w:sz w:val="20"/>
                <w:highlight w:val="none"/>
                <w:u w:val="none" w:color="auto"/>
              </w:rPr>
              <w:t>　</w:t>
            </w:r>
            <w:r>
              <w:rPr>
                <w:rFonts w:hint="eastAsia"/>
                <w:color w:val="auto"/>
                <w:sz w:val="20"/>
                <w:highlight w:val="none"/>
                <w:u w:val="none" w:color="auto"/>
              </w:rPr>
              <w:t xml:space="preserve"> </w:t>
            </w:r>
          </w:p>
          <w:p>
            <w:pPr>
              <w:pStyle w:val="0"/>
              <w:jc w:val="left"/>
              <w:rPr>
                <w:rFonts w:hint="default"/>
                <w:color w:val="auto"/>
                <w:sz w:val="20"/>
                <w:highlight w:val="none"/>
                <w:u w:val="none" w:color="auto"/>
              </w:rPr>
            </w:pPr>
            <w:r>
              <w:rPr>
                <w:rFonts w:hint="eastAsia"/>
                <w:color w:val="auto"/>
                <w:sz w:val="20"/>
                <w:highlight w:val="none"/>
                <w:u w:val="none" w:color="FF0000"/>
              </w:rPr>
              <w:t>土佐市民病院</w:t>
            </w:r>
            <w:r>
              <w:rPr>
                <w:rFonts w:hint="eastAsia"/>
                <w:color w:val="auto"/>
                <w:sz w:val="20"/>
                <w:highlight w:val="none"/>
                <w:u w:val="none" w:color="auto"/>
              </w:rPr>
              <w:t>　　</w:t>
            </w:r>
            <w:r>
              <w:rPr>
                <w:rFonts w:hint="eastAsia"/>
                <w:color w:val="auto"/>
                <w:sz w:val="20"/>
                <w:highlight w:val="none"/>
                <w:u w:val="none" w:color="FF0000"/>
              </w:rPr>
              <w:t>長浜病院</w:t>
            </w:r>
            <w:r>
              <w:rPr>
                <w:rFonts w:hint="eastAsia"/>
                <w:color w:val="auto"/>
                <w:sz w:val="20"/>
                <w:highlight w:val="none"/>
                <w:u w:val="none" w:color="auto"/>
              </w:rPr>
              <w:t>　　</w:t>
            </w:r>
            <w:r>
              <w:rPr>
                <w:rFonts w:hint="eastAsia"/>
                <w:color w:val="auto"/>
                <w:sz w:val="20"/>
                <w:highlight w:val="none"/>
                <w:u w:val="none" w:color="FF0000"/>
              </w:rPr>
              <w:t>野市中央病院</w:t>
            </w:r>
            <w:r>
              <w:rPr>
                <w:rFonts w:hint="eastAsia"/>
                <w:color w:val="auto"/>
                <w:sz w:val="20"/>
                <w:highlight w:val="none"/>
                <w:u w:val="none" w:color="auto"/>
              </w:rPr>
              <w:t>　　</w:t>
            </w:r>
            <w:r>
              <w:rPr>
                <w:rFonts w:hint="eastAsia"/>
                <w:color w:val="auto"/>
                <w:sz w:val="20"/>
                <w:highlight w:val="none"/>
                <w:u w:val="none" w:color="FF0000"/>
              </w:rPr>
              <w:t>嶺北中央病院</w:t>
            </w:r>
            <w:r>
              <w:rPr>
                <w:rFonts w:hint="eastAsia"/>
                <w:color w:val="auto"/>
                <w:sz w:val="20"/>
                <w:highlight w:val="none"/>
                <w:u w:val="none" w:color="auto"/>
              </w:rPr>
              <w:t>　　</w:t>
            </w:r>
            <w:r>
              <w:rPr>
                <w:rFonts w:hint="eastAsia"/>
                <w:color w:val="auto"/>
                <w:sz w:val="20"/>
                <w:highlight w:val="none"/>
                <w:u w:val="none" w:color="FF0000"/>
              </w:rPr>
              <w:t>森木病院</w:t>
            </w:r>
          </w:p>
          <w:p>
            <w:pPr>
              <w:pStyle w:val="0"/>
              <w:jc w:val="left"/>
              <w:rPr>
                <w:rFonts w:hint="default"/>
                <w:color w:val="auto"/>
                <w:sz w:val="20"/>
                <w:highlight w:val="none"/>
                <w:u w:val="none" w:color="auto"/>
              </w:rPr>
            </w:pPr>
            <w:r>
              <w:rPr>
                <w:rFonts w:hint="eastAsia"/>
                <w:color w:val="auto"/>
                <w:sz w:val="20"/>
                <w:highlight w:val="none"/>
                <w:u w:val="none" w:color="FF0000"/>
              </w:rPr>
              <w:t>高知記念病院</w:t>
            </w:r>
            <w:r>
              <w:rPr>
                <w:rFonts w:hint="eastAsia"/>
                <w:color w:val="auto"/>
                <w:sz w:val="20"/>
                <w:highlight w:val="none"/>
                <w:u w:val="none" w:color="auto"/>
              </w:rPr>
              <w:t>　　</w:t>
            </w:r>
            <w:r>
              <w:rPr>
                <w:rFonts w:hint="eastAsia"/>
                <w:color w:val="auto"/>
                <w:sz w:val="20"/>
                <w:highlight w:val="none"/>
                <w:u w:val="none" w:color="FF0000"/>
              </w:rPr>
              <w:t>竹下病院</w:t>
            </w:r>
            <w:r>
              <w:rPr>
                <w:rFonts w:hint="eastAsia"/>
                <w:color w:val="auto"/>
                <w:sz w:val="20"/>
                <w:highlight w:val="none"/>
                <w:u w:val="none" w:color="auto"/>
              </w:rPr>
              <w:t>　　</w:t>
            </w:r>
            <w:r>
              <w:rPr>
                <w:rFonts w:hint="eastAsia"/>
                <w:color w:val="auto"/>
                <w:sz w:val="20"/>
                <w:highlight w:val="none"/>
                <w:u w:val="none" w:color="FF0000"/>
              </w:rPr>
              <w:t>もえぎクリニック</w:t>
            </w:r>
            <w:r>
              <w:rPr>
                <w:rFonts w:hint="eastAsia"/>
                <w:color w:val="auto"/>
                <w:sz w:val="20"/>
                <w:highlight w:val="none"/>
                <w:u w:val="none" w:color="auto"/>
              </w:rPr>
              <w:t>　</w:t>
            </w:r>
            <w:r>
              <w:rPr>
                <w:rFonts w:hint="eastAsia"/>
                <w:color w:val="auto"/>
                <w:sz w:val="20"/>
                <w:highlight w:val="none"/>
                <w:u w:val="none" w:color="FF0000"/>
              </w:rPr>
              <w:t>愛宕病院</w:t>
            </w:r>
            <w:r>
              <w:rPr>
                <w:rFonts w:hint="eastAsia"/>
                <w:color w:val="auto"/>
                <w:sz w:val="20"/>
                <w:highlight w:val="none"/>
                <w:u w:val="none" w:color="auto"/>
              </w:rPr>
              <w:t>　</w:t>
            </w:r>
          </w:p>
          <w:p>
            <w:pPr>
              <w:pStyle w:val="0"/>
              <w:jc w:val="left"/>
              <w:rPr>
                <w:rFonts w:hint="default"/>
                <w:color w:val="auto"/>
                <w:sz w:val="20"/>
                <w:highlight w:val="none"/>
                <w:u w:val="none" w:color="auto"/>
              </w:rPr>
            </w:pPr>
            <w:r>
              <w:rPr>
                <w:rFonts w:hint="eastAsia"/>
                <w:color w:val="auto"/>
                <w:sz w:val="20"/>
                <w:highlight w:val="none"/>
                <w:u w:val="none" w:color="FF0000"/>
              </w:rPr>
              <w:t>藤田クリニック</w:t>
            </w:r>
            <w:r>
              <w:rPr>
                <w:rFonts w:hint="eastAsia"/>
                <w:color w:val="auto"/>
                <w:sz w:val="20"/>
                <w:highlight w:val="none"/>
                <w:u w:val="none" w:color="auto"/>
              </w:rPr>
              <w:t>　　</w:t>
            </w:r>
            <w:r>
              <w:rPr>
                <w:rFonts w:hint="eastAsia"/>
                <w:color w:val="auto"/>
                <w:sz w:val="20"/>
                <w:highlight w:val="none"/>
                <w:u w:val="none" w:color="FF0000"/>
              </w:rPr>
              <w:t>クリニックひろと</w:t>
            </w:r>
            <w:r>
              <w:rPr>
                <w:rFonts w:hint="eastAsia"/>
                <w:color w:val="auto"/>
                <w:sz w:val="20"/>
                <w:highlight w:val="none"/>
                <w:u w:val="none" w:color="auto"/>
              </w:rPr>
              <w:t>　　</w:t>
            </w:r>
            <w:r>
              <w:rPr>
                <w:rFonts w:hint="eastAsia"/>
                <w:color w:val="auto"/>
                <w:sz w:val="20"/>
                <w:highlight w:val="none"/>
                <w:u w:val="none" w:color="FF0000"/>
              </w:rPr>
              <w:t>山崎内科泌尿器科</w:t>
            </w:r>
          </w:p>
          <w:p>
            <w:pPr>
              <w:pStyle w:val="0"/>
              <w:jc w:val="left"/>
              <w:rPr>
                <w:rFonts w:hint="default"/>
                <w:color w:val="auto"/>
                <w:sz w:val="20"/>
                <w:highlight w:val="none"/>
                <w:u w:val="none" w:color="auto"/>
              </w:rPr>
            </w:pPr>
            <w:r>
              <w:rPr>
                <w:rFonts w:hint="eastAsia"/>
                <w:color w:val="auto"/>
                <w:sz w:val="20"/>
                <w:highlight w:val="none"/>
                <w:u w:val="none" w:color="FF0000"/>
              </w:rPr>
              <w:t>地域医療機能推進機構高知西病院</w:t>
            </w:r>
            <w:r>
              <w:rPr>
                <w:rFonts w:hint="eastAsia"/>
                <w:color w:val="auto"/>
                <w:sz w:val="20"/>
                <w:highlight w:val="none"/>
                <w:u w:val="none" w:color="auto"/>
              </w:rPr>
              <w:t>　　</w:t>
            </w:r>
            <w:r>
              <w:rPr>
                <w:rFonts w:hint="eastAsia"/>
                <w:color w:val="auto"/>
                <w:sz w:val="20"/>
                <w:highlight w:val="none"/>
                <w:u w:val="none" w:color="FF0000"/>
              </w:rPr>
              <w:t>快聖クリニック</w:t>
            </w:r>
            <w:r>
              <w:rPr>
                <w:rFonts w:hint="eastAsia"/>
                <w:color w:val="auto"/>
                <w:sz w:val="20"/>
                <w:highlight w:val="none"/>
                <w:u w:val="none" w:color="auto"/>
              </w:rPr>
              <w:t>　　</w:t>
            </w:r>
          </w:p>
        </w:tc>
      </w:tr>
      <w:tr>
        <w:trPr/>
        <w:tc>
          <w:tcPr>
            <w:tcW w:w="1373" w:type="dxa"/>
            <w:shd w:val="clear" w:color="auto" w:fill="DAEEF3"/>
            <w:vAlign w:val="center"/>
          </w:tcPr>
          <w:p>
            <w:pPr>
              <w:pStyle w:val="0"/>
              <w:tabs>
                <w:tab w:val="left" w:leader="none" w:pos="7704"/>
              </w:tabs>
              <w:jc w:val="center"/>
              <w:rPr>
                <w:rFonts w:hint="default"/>
                <w:color w:val="auto"/>
                <w:sz w:val="20"/>
                <w:highlight w:val="none"/>
                <w:u w:val="none" w:color="auto"/>
              </w:rPr>
            </w:pPr>
            <w:r>
              <w:rPr>
                <w:rFonts w:hint="eastAsia"/>
                <w:color w:val="auto"/>
                <w:sz w:val="20"/>
                <w:highlight w:val="none"/>
                <w:u w:val="none" w:color="auto"/>
              </w:rPr>
              <w:t>高幡</w:t>
            </w:r>
            <w:r>
              <w:rPr>
                <w:rFonts w:hint="eastAsia"/>
                <w:color w:val="auto"/>
                <w:sz w:val="20"/>
                <w:highlight w:val="none"/>
                <w:u w:val="none" w:color="auto"/>
              </w:rPr>
              <w:t>(4)</w:t>
            </w:r>
          </w:p>
        </w:tc>
        <w:tc>
          <w:tcPr>
            <w:tcW w:w="7251" w:type="dxa"/>
            <w:vAlign w:val="top"/>
          </w:tcPr>
          <w:p>
            <w:pPr>
              <w:pStyle w:val="0"/>
              <w:jc w:val="left"/>
              <w:rPr>
                <w:rFonts w:hint="default"/>
                <w:color w:val="auto"/>
                <w:sz w:val="20"/>
                <w:highlight w:val="none"/>
                <w:u w:val="none" w:color="auto"/>
              </w:rPr>
            </w:pPr>
            <w:r>
              <w:rPr>
                <w:rFonts w:hint="eastAsia"/>
                <w:color w:val="auto"/>
                <w:sz w:val="20"/>
                <w:highlight w:val="none"/>
                <w:u w:val="none" w:color="FF0000"/>
              </w:rPr>
              <w:t>くぼかわ病院</w:t>
            </w:r>
            <w:r>
              <w:rPr>
                <w:rFonts w:hint="eastAsia"/>
                <w:color w:val="auto"/>
                <w:sz w:val="20"/>
                <w:highlight w:val="none"/>
                <w:u w:val="none" w:color="auto"/>
              </w:rPr>
              <w:t>　　</w:t>
            </w:r>
            <w:r>
              <w:rPr>
                <w:rFonts w:hint="eastAsia"/>
                <w:color w:val="auto"/>
                <w:sz w:val="20"/>
                <w:highlight w:val="none"/>
                <w:u w:val="none" w:color="FF0000"/>
              </w:rPr>
              <w:t>須崎医療クリニック</w:t>
            </w:r>
            <w:r>
              <w:rPr>
                <w:rFonts w:hint="eastAsia"/>
                <w:color w:val="auto"/>
                <w:sz w:val="20"/>
                <w:highlight w:val="none"/>
                <w:u w:val="none" w:color="auto"/>
              </w:rPr>
              <w:t>　　</w:t>
            </w:r>
            <w:r>
              <w:rPr>
                <w:rFonts w:hint="eastAsia"/>
                <w:color w:val="auto"/>
                <w:sz w:val="20"/>
                <w:highlight w:val="none"/>
                <w:u w:val="none" w:color="FF0000"/>
              </w:rPr>
              <w:t>島津クリニック</w:t>
            </w:r>
            <w:r>
              <w:rPr>
                <w:rFonts w:hint="eastAsia"/>
                <w:color w:val="auto"/>
                <w:sz w:val="20"/>
                <w:highlight w:val="none"/>
                <w:u w:val="none" w:color="auto"/>
              </w:rPr>
              <w:t>　　</w:t>
            </w:r>
            <w:r>
              <w:rPr>
                <w:rFonts w:hint="eastAsia"/>
                <w:color w:val="auto"/>
                <w:sz w:val="20"/>
                <w:highlight w:val="none"/>
                <w:u w:val="none" w:color="FF0000"/>
              </w:rPr>
              <w:t>なかとさ病院</w:t>
            </w:r>
          </w:p>
        </w:tc>
      </w:tr>
      <w:tr>
        <w:trPr/>
        <w:tc>
          <w:tcPr>
            <w:tcW w:w="1373" w:type="dxa"/>
            <w:shd w:val="clear" w:color="auto" w:fill="DAEEF3"/>
            <w:vAlign w:val="center"/>
          </w:tcPr>
          <w:p>
            <w:pPr>
              <w:pStyle w:val="0"/>
              <w:tabs>
                <w:tab w:val="left" w:leader="none" w:pos="7704"/>
              </w:tabs>
              <w:jc w:val="center"/>
              <w:rPr>
                <w:rFonts w:hint="default"/>
                <w:color w:val="auto"/>
                <w:sz w:val="20"/>
                <w:highlight w:val="none"/>
                <w:u w:val="none" w:color="auto"/>
              </w:rPr>
            </w:pPr>
            <w:r>
              <w:rPr>
                <w:rFonts w:hint="eastAsia"/>
                <w:color w:val="auto"/>
                <w:sz w:val="20"/>
                <w:highlight w:val="none"/>
                <w:u w:val="none" w:color="auto"/>
              </w:rPr>
              <w:t>幡多</w:t>
            </w:r>
            <w:r>
              <w:rPr>
                <w:rFonts w:hint="eastAsia"/>
                <w:color w:val="auto"/>
                <w:sz w:val="20"/>
                <w:highlight w:val="none"/>
                <w:u w:val="none" w:color="auto"/>
              </w:rPr>
              <w:t>(6)</w:t>
            </w:r>
          </w:p>
        </w:tc>
        <w:tc>
          <w:tcPr>
            <w:tcW w:w="7251" w:type="dxa"/>
            <w:vAlign w:val="top"/>
          </w:tcPr>
          <w:p>
            <w:pPr>
              <w:pStyle w:val="0"/>
              <w:jc w:val="left"/>
              <w:rPr>
                <w:rFonts w:hint="default"/>
                <w:color w:val="auto"/>
                <w:sz w:val="20"/>
                <w:highlight w:val="none"/>
                <w:u w:val="none" w:color="auto"/>
              </w:rPr>
            </w:pPr>
            <w:r>
              <w:rPr>
                <w:rFonts w:hint="eastAsia"/>
                <w:color w:val="auto"/>
                <w:sz w:val="20"/>
                <w:highlight w:val="none"/>
                <w:u w:val="none" w:color="FF0000"/>
              </w:rPr>
              <w:t>渭南病院</w:t>
            </w:r>
            <w:r>
              <w:rPr>
                <w:rFonts w:hint="eastAsia"/>
                <w:color w:val="auto"/>
                <w:sz w:val="20"/>
                <w:highlight w:val="none"/>
                <w:u w:val="none" w:color="auto"/>
              </w:rPr>
              <w:t>　　</w:t>
            </w:r>
            <w:r>
              <w:rPr>
                <w:rFonts w:hint="eastAsia"/>
                <w:color w:val="auto"/>
                <w:sz w:val="20"/>
                <w:highlight w:val="none"/>
                <w:u w:val="none" w:color="FF0000"/>
              </w:rPr>
              <w:t>四万十市立市民病院</w:t>
            </w:r>
            <w:r>
              <w:rPr>
                <w:rFonts w:hint="eastAsia"/>
                <w:color w:val="auto"/>
                <w:sz w:val="20"/>
                <w:highlight w:val="none"/>
                <w:u w:val="none" w:color="auto"/>
              </w:rPr>
              <w:t>　　</w:t>
            </w:r>
            <w:r>
              <w:rPr>
                <w:rFonts w:hint="eastAsia"/>
                <w:color w:val="auto"/>
                <w:sz w:val="20"/>
                <w:highlight w:val="none"/>
                <w:u w:val="none" w:color="FF0000"/>
              </w:rPr>
              <w:t>幡多クリニック</w:t>
            </w:r>
            <w:r>
              <w:rPr>
                <w:rFonts w:hint="eastAsia"/>
                <w:color w:val="auto"/>
                <w:sz w:val="20"/>
                <w:highlight w:val="none"/>
                <w:u w:val="none" w:color="auto"/>
              </w:rPr>
              <w:t>　　</w:t>
            </w:r>
            <w:r>
              <w:rPr>
                <w:rFonts w:hint="eastAsia"/>
                <w:color w:val="auto"/>
                <w:sz w:val="20"/>
                <w:highlight w:val="none"/>
                <w:u w:val="none" w:color="FF0000"/>
              </w:rPr>
              <w:t>幡多けんみん病院</w:t>
            </w:r>
            <w:r>
              <w:rPr>
                <w:rFonts w:hint="eastAsia"/>
                <w:color w:val="auto"/>
                <w:sz w:val="20"/>
                <w:highlight w:val="none"/>
                <w:u w:val="none" w:color="auto"/>
              </w:rPr>
              <w:t>　</w:t>
            </w:r>
            <w:r>
              <w:rPr>
                <w:rFonts w:hint="eastAsia"/>
                <w:color w:val="auto"/>
                <w:sz w:val="20"/>
                <w:highlight w:val="none"/>
                <w:u w:val="none" w:color="FF0000"/>
              </w:rPr>
              <w:t>川村内科クリニック</w:t>
            </w:r>
            <w:r>
              <w:rPr>
                <w:rFonts w:hint="eastAsia"/>
                <w:color w:val="auto"/>
                <w:sz w:val="20"/>
                <w:highlight w:val="none"/>
                <w:u w:val="none" w:color="auto"/>
              </w:rPr>
              <w:t>　</w:t>
            </w:r>
            <w:r>
              <w:rPr>
                <w:rFonts w:hint="eastAsia"/>
                <w:color w:val="auto"/>
                <w:sz w:val="20"/>
                <w:highlight w:val="none"/>
                <w:u w:val="none" w:color="FF0000"/>
              </w:rPr>
              <w:t>松谷病院</w:t>
            </w:r>
          </w:p>
        </w:tc>
      </w:tr>
    </w:tbl>
    <w:p>
      <w:pPr>
        <w:pStyle w:val="0"/>
        <w:tabs>
          <w:tab w:val="left" w:leader="none" w:pos="7704"/>
        </w:tabs>
        <w:ind w:firstLine="217" w:firstLineChars="100"/>
        <w:jc w:val="center"/>
        <w:rPr>
          <w:rFonts w:hint="default" w:ascii="ＭＳ ゴシック" w:hAnsi="ＭＳ ゴシック" w:eastAsia="ＭＳ ゴシック"/>
          <w:sz w:val="21"/>
          <w:highlight w:val="none"/>
        </w:rPr>
      </w:pPr>
      <w:r>
        <w:rPr>
          <w:rFonts w:hint="eastAsia" w:ascii="ＭＳ ゴシック" w:hAnsi="ＭＳ ゴシック" w:eastAsia="ＭＳ ゴシック"/>
          <w:sz w:val="22"/>
          <w:highlight w:val="none"/>
        </w:rPr>
        <w:t>（図表</w:t>
      </w:r>
      <w:r>
        <w:rPr>
          <w:rFonts w:hint="eastAsia" w:ascii="ＭＳ ゴシック" w:hAnsi="ＭＳ ゴシック" w:eastAsia="ＭＳ ゴシック"/>
          <w:sz w:val="22"/>
          <w:highlight w:val="none"/>
        </w:rPr>
        <w:t>6-4</w:t>
      </w:r>
      <w:r>
        <w:rPr>
          <w:rFonts w:hint="eastAsia" w:ascii="ＭＳ ゴシック" w:hAnsi="ＭＳ ゴシック" w:eastAsia="ＭＳ ゴシック"/>
          <w:color w:val="auto"/>
          <w:sz w:val="22"/>
          <w:highlight w:val="none"/>
          <w:u w:val="none" w:color="auto"/>
        </w:rPr>
        <w:t>-</w:t>
      </w:r>
      <w:r>
        <w:rPr>
          <w:rFonts w:hint="eastAsia" w:ascii="ＭＳ ゴシック" w:hAnsi="ＭＳ ゴシック" w:eastAsia="ＭＳ ゴシック"/>
          <w:color w:val="auto"/>
          <w:sz w:val="22"/>
          <w:highlight w:val="none"/>
          <w:u w:val="none" w:color="FF0000"/>
        </w:rPr>
        <w:t>37</w:t>
      </w:r>
      <w:r>
        <w:rPr>
          <w:rFonts w:hint="eastAsia" w:ascii="ＭＳ ゴシック" w:hAnsi="ＭＳ ゴシック" w:eastAsia="ＭＳ ゴシック"/>
          <w:sz w:val="22"/>
          <w:highlight w:val="none"/>
        </w:rPr>
        <w:t>）糖尿病腎症による透析が実施可能な医療機関</w:t>
      </w:r>
    </w:p>
    <w:p>
      <w:pPr>
        <w:pStyle w:val="0"/>
        <w:tabs>
          <w:tab w:val="left" w:leader="none" w:pos="7704"/>
        </w:tabs>
        <w:spacing w:line="0" w:lineRule="atLeast"/>
        <w:ind w:right="308" w:rightChars="136" w:firstLine="5169" w:firstLineChars="3100"/>
        <w:jc w:val="right"/>
        <w:rPr>
          <w:rFonts w:hint="eastAsia"/>
          <w:highlight w:val="none"/>
        </w:rPr>
      </w:pPr>
      <w:r>
        <w:rPr>
          <w:rFonts w:hint="eastAsia"/>
          <w:sz w:val="16"/>
          <w:highlight w:val="none"/>
        </w:rPr>
        <w:t>出典：</w:t>
      </w:r>
      <w:r>
        <w:rPr>
          <w:rFonts w:hint="eastAsia"/>
          <w:color w:val="auto"/>
          <w:sz w:val="16"/>
          <w:highlight w:val="none"/>
          <w:u w:val="none" w:color="FF0000"/>
        </w:rPr>
        <w:t>令和５年３月高知県健康対策課</w:t>
      </w:r>
    </w:p>
    <w:sectPr>
      <w:footerReference r:id="rId5" w:type="default"/>
      <w:pgSz w:w="11906" w:h="16838"/>
      <w:pgMar w:top="1418" w:right="1418" w:bottom="1418" w:left="1418" w:header="567" w:footer="720" w:gutter="0"/>
      <w:pgNumType w:fmt="numberInDash" w:start="157"/>
      <w:cols w:space="720"/>
      <w:noEndnote w:val="1"/>
      <w:textDirection w:val="lrTb"/>
      <w:docGrid w:type="linesAndChars" w:linePitch="350" w:charSpace="1228"/>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HG丸ｺﾞｼｯｸM-PRO">
    <w:panose1 w:val="00000000000000000000"/>
    <w:charset w:val="80"/>
    <w:family w:val="modern"/>
    <w:notTrueType/>
    <w:pitch w:val="variable"/>
    <w:sig w:usb0="00000000" w:usb1="00000000" w:usb2="00000000" w:usb3="00000000" w:csb0="01008200" w:csb1="00000000"/>
  </w:font>
  <w:font w:name="lr SVbN">
    <w:panose1 w:val="00000000000000000000"/>
    <w:charset w:val="00"/>
    <w:family w:val="roman"/>
    <w:pitch w:val="fixed"/>
    <w:sig w:usb0="00000000" w:usb1="00000000" w:usb2="00000000" w:usb3="00000000" w:csb0="00000000" w:csb1="00000000"/>
  </w:font>
  <w:font w:name="ＭＳ Ｐ明朝">
    <w:panose1 w:val="00000000000000000000"/>
    <w:charset w:val="80"/>
    <w:family w:val="roma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eastAsia"/>
      </w:rPr>
      <w:alias w:val=""/>
      <w:tag w:val=""/>
      <w:lock w:val="unlocked"/>
      <w:docPartObj>
        <w:docPartGallery w:val="Page Numbers (Bottom of Page)"/>
        <w:docPartUnique/>
      </w:docPartObj>
    </w:sdtPr>
    <w:sdtEndPr>
      <w:rPr>
        <w:rFonts w:hint="eastAsia"/>
      </w:rPr>
    </w:sdtEndPr>
    <w:sdtContent>
      <w:p>
        <w:pPr>
          <w:pStyle w:val="0"/>
          <w:jc w:val="center"/>
          <w:rPr>
            <w:rFonts w:hint="eastAsia"/>
          </w:rPr>
        </w:pPr>
        <w:r>
          <w:rPr>
            <w:rFonts w:hint="eastAsia"/>
          </w:rPr>
          <w:fldChar w:fldCharType="begin"/>
        </w:r>
        <w:r>
          <w:rPr>
            <w:rFonts w:hint="eastAsia"/>
          </w:rPr>
          <w:instrText xml:space="preserve">PAGE  \* MERGEFORMAT </w:instrText>
        </w:r>
        <w:r>
          <w:rPr>
            <w:rFonts w:hint="eastAsia"/>
          </w:rPr>
          <w:fldChar w:fldCharType="separate"/>
        </w:r>
        <w:r>
          <w:rPr>
            <w:rStyle w:val="22"/>
            <w:rFonts w:hint="eastAsia"/>
          </w:rPr>
          <w:t>- 173 -</w:t>
        </w:r>
        <w:r>
          <w:rPr>
            <w:rFonts w:hint="eastAsia"/>
          </w:rPr>
          <w:fldChar w:fldCharType="end"/>
        </w:r>
      </w:p>
    </w:sdtContent>
  </w:sdt>
  <w:p>
    <w:pPr>
      <w:pStyle w:val="0"/>
      <w:rPr>
        <w:rFonts w:hint="eastAsia"/>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83"/>
  <w:bordersDoNotSurroundHeader/>
  <w:bordersDoNotSurroundFooter/>
  <w:doNotTrackMoves/>
  <w:doNotTrackFormatting/>
  <w:defaultTabStop w:val="720"/>
  <w:hyphenationZone w:val="0"/>
  <w:doNotHyphenateCaps/>
  <w:defaultTableStyle w:val="45"/>
  <w:drawingGridHorizontalSpacing w:val="225"/>
  <w:drawingGridVerticalSpacing w:val="175"/>
  <w:displayVerticalDrawingGridEvery w:val="2"/>
  <w:doNotShadeFormData/>
  <w:characterSpacingControl w:val="compressPunctuationAndJapaneseKana"/>
  <w:strictFirstAndLastChars/>
  <w:hdrShapeDefaults>
    <o:shapelayout v:ext="edit"/>
  </w:hdrShapeDefaults>
  <w:compat>
    <w:spaceForUL/>
    <w:balanceSingleByteDoubleByteWidth/>
    <w:doNotLeaveBackslashAlone/>
    <w:ulTrailSpace/>
    <w:doNotExpandShiftReturn/>
    <w:adjustLineHeightInTable/>
    <w:doNotUseHTMLParagraphAutoSpacing/>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o:rules v:ext="edit">
        <o:r id="V:Rule72" type="connector" idref="#_x0000_s1097">
          <o:proxy start="" idref="#_x0000_s0" connectloc="-1"/>
          <o:proxy end="" idref="#_x0000_s0" connectloc="-1"/>
        </o:r>
        <o:r id="V:Rule138" type="connector" idref="#_x0000_s1096">
          <o:proxy start="" idref="#_x0000_s0" connectloc="-1"/>
          <o:proxy end="" idref="#_x0000_s0" connectloc="-1"/>
        </o:r>
      </o:rules>
    </o:shapelayou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overflowPunct w:val="0"/>
      <w:adjustRightInd w:val="0"/>
      <w:jc w:val="both"/>
      <w:textAlignment w:val="baseline"/>
    </w:pPr>
    <w:rPr>
      <w:rFonts w:ascii="ＭＳ 明朝" w:hAnsi="ＭＳ 明朝"/>
      <w:color w:val="000000"/>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footnote text"/>
    <w:basedOn w:val="0"/>
    <w:next w:val="15"/>
    <w:link w:val="0"/>
    <w:uiPriority w:val="0"/>
    <w:semiHidden/>
    <w:pPr>
      <w:overflowPunct w:val="1"/>
      <w:adjustRightInd w:val="1"/>
      <w:snapToGrid w:val="0"/>
      <w:jc w:val="left"/>
      <w:textAlignment w:val="auto"/>
    </w:pPr>
    <w:rPr>
      <w:rFonts w:ascii="Century" w:hAnsi="Century" w:eastAsia="HG丸ｺﾞｼｯｸM-PRO"/>
      <w:color w:val="auto"/>
      <w:kern w:val="2"/>
      <w:sz w:val="20"/>
    </w:rPr>
  </w:style>
  <w:style w:type="character" w:styleId="16">
    <w:name w:val="footnote reference"/>
    <w:basedOn w:val="10"/>
    <w:next w:val="16"/>
    <w:link w:val="0"/>
    <w:uiPriority w:val="0"/>
    <w:semiHidden/>
    <w:rPr>
      <w:vertAlign w:val="superscript"/>
    </w:rPr>
  </w:style>
  <w:style w:type="character" w:styleId="17" w:customStyle="1">
    <w:name w:val="section031"/>
    <w:basedOn w:val="10"/>
    <w:next w:val="17"/>
    <w:link w:val="0"/>
    <w:uiPriority w:val="0"/>
    <w:qFormat/>
    <w:rPr>
      <w:rFonts w:ascii="lr SVbN" w:hAnsi="lr SVbN"/>
      <w:color w:val="333333"/>
      <w:sz w:val="27"/>
      <w:u w:val="none" w:color="auto"/>
    </w:rPr>
  </w:style>
  <w:style w:type="paragraph" w:styleId="18">
    <w:name w:val="Body Text Indent"/>
    <w:basedOn w:val="0"/>
    <w:next w:val="18"/>
    <w:link w:val="0"/>
    <w:uiPriority w:val="0"/>
    <w:pPr>
      <w:overflowPunct w:val="1"/>
      <w:adjustRightInd w:val="1"/>
      <w:ind w:left="210" w:hanging="210" w:hangingChars="100"/>
      <w:textAlignment w:val="auto"/>
    </w:pPr>
    <w:rPr>
      <w:kern w:val="2"/>
      <w:sz w:val="21"/>
    </w:rPr>
  </w:style>
  <w:style w:type="paragraph" w:styleId="19">
    <w:name w:val="caption"/>
    <w:basedOn w:val="0"/>
    <w:next w:val="0"/>
    <w:link w:val="0"/>
    <w:uiPriority w:val="0"/>
    <w:semiHidden/>
    <w:qFormat/>
    <w:pPr>
      <w:overflowPunct w:val="1"/>
      <w:adjustRightInd w:val="1"/>
      <w:textAlignment w:val="auto"/>
    </w:pPr>
    <w:rPr>
      <w:rFonts w:ascii="Century" w:hAnsi="Century" w:eastAsia="HG丸ｺﾞｼｯｸM-PRO"/>
      <w:b w:val="1"/>
      <w:color w:val="auto"/>
      <w:kern w:val="2"/>
      <w:sz w:val="21"/>
    </w:rPr>
  </w:style>
  <w:style w:type="paragraph" w:styleId="20">
    <w:name w:val="Balloon Text"/>
    <w:basedOn w:val="0"/>
    <w:next w:val="20"/>
    <w:link w:val="0"/>
    <w:uiPriority w:val="0"/>
    <w:semiHidden/>
    <w:rPr>
      <w:rFonts w:ascii="Arial" w:hAnsi="Arial" w:eastAsia="ＭＳ ゴシック"/>
      <w:sz w:val="18"/>
    </w:rPr>
  </w:style>
  <w:style w:type="paragraph" w:styleId="21">
    <w:name w:val="footer"/>
    <w:basedOn w:val="0"/>
    <w:next w:val="21"/>
    <w:link w:val="27"/>
    <w:uiPriority w:val="0"/>
    <w:pPr>
      <w:tabs>
        <w:tab w:val="center" w:leader="none" w:pos="4252"/>
        <w:tab w:val="right" w:leader="none" w:pos="8504"/>
      </w:tabs>
      <w:snapToGrid w:val="0"/>
    </w:pPr>
  </w:style>
  <w:style w:type="character" w:styleId="22">
    <w:name w:val="page number"/>
    <w:basedOn w:val="10"/>
    <w:next w:val="22"/>
    <w:link w:val="0"/>
    <w:uiPriority w:val="0"/>
  </w:style>
  <w:style w:type="character" w:styleId="23" w:customStyle="1">
    <w:name w:val="font051"/>
    <w:basedOn w:val="10"/>
    <w:next w:val="23"/>
    <w:link w:val="0"/>
    <w:uiPriority w:val="0"/>
    <w:qFormat/>
    <w:rPr>
      <w:sz w:val="20"/>
    </w:rPr>
  </w:style>
  <w:style w:type="paragraph" w:styleId="24">
    <w:name w:val="header"/>
    <w:basedOn w:val="0"/>
    <w:next w:val="24"/>
    <w:link w:val="0"/>
    <w:uiPriority w:val="0"/>
    <w:pPr>
      <w:tabs>
        <w:tab w:val="center" w:leader="none" w:pos="4252"/>
        <w:tab w:val="right" w:leader="none" w:pos="8504"/>
      </w:tabs>
      <w:snapToGrid w:val="0"/>
    </w:pPr>
  </w:style>
  <w:style w:type="paragraph" w:styleId="25">
    <w:name w:val="Date"/>
    <w:basedOn w:val="0"/>
    <w:next w:val="0"/>
    <w:link w:val="26"/>
    <w:uiPriority w:val="0"/>
  </w:style>
  <w:style w:type="character" w:styleId="26" w:customStyle="1">
    <w:name w:val="日付 (文字)"/>
    <w:basedOn w:val="10"/>
    <w:next w:val="26"/>
    <w:link w:val="25"/>
    <w:uiPriority w:val="0"/>
    <w:qFormat/>
    <w:rPr>
      <w:rFonts w:ascii="ＭＳ 明朝" w:hAnsi="ＭＳ 明朝"/>
      <w:color w:val="000000"/>
      <w:sz w:val="22"/>
    </w:rPr>
  </w:style>
  <w:style w:type="character" w:styleId="27" w:customStyle="1">
    <w:name w:val="フッター (文字)"/>
    <w:basedOn w:val="10"/>
    <w:next w:val="27"/>
    <w:link w:val="21"/>
    <w:uiPriority w:val="0"/>
    <w:qFormat/>
    <w:rPr>
      <w:rFonts w:ascii="ＭＳ 明朝" w:hAnsi="ＭＳ 明朝"/>
      <w:color w:val="000000"/>
      <w:sz w:val="22"/>
    </w:rPr>
  </w:style>
  <w:style w:type="character" w:styleId="28">
    <w:name w:val="endnote reference"/>
    <w:basedOn w:val="10"/>
    <w:next w:val="28"/>
    <w:link w:val="0"/>
    <w:uiPriority w:val="0"/>
    <w:semiHidden/>
    <w:rPr>
      <w:vertAlign w:val="superscript"/>
    </w:rPr>
  </w:style>
  <w:style w:type="paragraph" w:styleId="29">
    <w:name w:val="List Paragraph"/>
    <w:basedOn w:val="0"/>
    <w:next w:val="29"/>
    <w:link w:val="0"/>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360" w:lineRule="exact"/>
      <w:ind w:left="840" w:leftChars="400" w:rightChars="0" w:firstLineChars="0"/>
      <w:contextualSpacing w:val="0"/>
      <w:mirrorIndents w:val="0"/>
      <w:jc w:val="both"/>
      <w:textAlignment w:val="auto"/>
      <w:outlineLvl w:val="9"/>
      <w15:collapsed w:val="0"/>
    </w:pPr>
    <w:rPr>
      <w:rFonts w:ascii="Century" w:hAnsi="Century" w:eastAsia="ＭＳ 明朝"/>
      <w:dstrike w:val="0"/>
      <w:color w:val="auto"/>
      <w:w w:val="100"/>
      <w:kern w:val="2"/>
      <w:sz w:val="24"/>
      <w:highlight w:val="none"/>
      <w:u w:val="none" w:color="auto"/>
      <w:bdr w:val="none" w:color="auto" w:sz="0" w:space="0"/>
      <w:shd w:val="clear" w:color="auto" w:fill="auto"/>
      <w:vertAlign w:val="baseline"/>
      <w:em w:val="none"/>
    </w:rPr>
  </w:style>
  <w:style w:type="character" w:styleId="30">
    <w:name w:val="HTML Typewriter"/>
    <w:basedOn w:val="10"/>
    <w:next w:val="30"/>
    <w:link w:val="0"/>
    <w:uiPriority w:val="0"/>
    <w:rPr>
      <w:rFonts w:ascii="ＭＳ ゴシック" w:hAnsi="ＭＳ ゴシック" w:eastAsia="ＭＳ ゴシック"/>
      <w:sz w:val="24"/>
    </w:rPr>
  </w:style>
  <w:style w:type="paragraph" w:styleId="31">
    <w:name w:val="Body Text Indent 2"/>
    <w:basedOn w:val="0"/>
    <w:next w:val="31"/>
    <w:link w:val="32"/>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480" w:lineRule="auto"/>
      <w:ind w:left="851" w:leftChars="400" w:rightChars="0" w:firstLineChars="0"/>
      <w:contextualSpacing w:val="0"/>
      <w:mirrorIndents w:val="0"/>
      <w:jc w:val="both"/>
      <w:outlineLvl w:val="9"/>
      <w15:collapsed w:val="0"/>
    </w:pPr>
    <w:rPr>
      <w:rFonts w:ascii="HG丸ｺﾞｼｯｸM-PRO" w:hAnsi="HG丸ｺﾞｼｯｸM-PRO" w:eastAsia="HG丸ｺﾞｼｯｸM-PRO"/>
      <w:dstrike w:val="0"/>
      <w:color w:val="auto"/>
      <w:w w:val="100"/>
      <w:sz w:val="22"/>
      <w:highlight w:val="none"/>
      <w:u w:val="none" w:color="auto"/>
      <w:bdr w:val="none" w:color="auto" w:sz="0" w:space="0"/>
      <w:shd w:val="clear" w:color="auto" w:fill="auto"/>
      <w:vertAlign w:val="baseline"/>
      <w:em w:val="none"/>
    </w:rPr>
  </w:style>
  <w:style w:type="character" w:styleId="32" w:customStyle="1">
    <w:name w:val="本文インデント 2 (文字)"/>
    <w:basedOn w:val="10"/>
    <w:next w:val="32"/>
    <w:link w:val="31"/>
    <w:uiPriority w:val="0"/>
    <w:rPr>
      <w:rFonts w:ascii="HG丸ｺﾞｼｯｸM-PRO" w:hAnsi="HG丸ｺﾞｼｯｸM-PRO" w:eastAsia="HG丸ｺﾞｼｯｸM-PRO"/>
      <w:sz w:val="22"/>
    </w:rPr>
  </w:style>
  <w:style w:type="character" w:styleId="33" w:customStyle="1">
    <w:name w:val="ft"/>
    <w:basedOn w:val="10"/>
    <w:next w:val="33"/>
    <w:link w:val="0"/>
    <w:uiPriority w:val="0"/>
  </w:style>
  <w:style w:type="character" w:styleId="34" w:customStyle="1">
    <w:name w:val="ヘッダー (文字)"/>
    <w:basedOn w:val="10"/>
    <w:next w:val="34"/>
    <w:link w:val="24"/>
    <w:uiPriority w:val="0"/>
    <w:rPr>
      <w:rFonts w:ascii="Century" w:hAnsi="Century" w:eastAsia="ＭＳ 明朝"/>
    </w:rPr>
  </w:style>
  <w:style w:type="character" w:styleId="35" w:customStyle="1">
    <w:name w:val="脚注文字列 (文字)"/>
    <w:basedOn w:val="10"/>
    <w:next w:val="35"/>
    <w:link w:val="15"/>
    <w:uiPriority w:val="0"/>
    <w:rPr>
      <w:rFonts w:ascii="Times New Roman" w:hAnsi="Times New Roman"/>
      <w:color w:val="000000"/>
      <w:sz w:val="24"/>
    </w:rPr>
  </w:style>
  <w:style w:type="character" w:styleId="36">
    <w:name w:val="Hyperlink"/>
    <w:next w:val="36"/>
    <w:link w:val="0"/>
    <w:uiPriority w:val="0"/>
    <w:rPr>
      <w:color w:val="0000FF"/>
      <w:u w:val="single" w:color="auto"/>
    </w:rPr>
  </w:style>
  <w:style w:type="paragraph" w:styleId="37">
    <w:name w:val="No Spacing"/>
    <w:next w:val="37"/>
    <w:link w:val="0"/>
    <w:uiPriority w:val="0"/>
    <w:qFormat/>
    <w:pPr>
      <w:widowControl w:val="0"/>
      <w:overflowPunct w:val="0"/>
      <w:adjustRightInd w:val="0"/>
      <w:jc w:val="both"/>
      <w:textAlignment w:val="baseline"/>
    </w:pPr>
    <w:rPr>
      <w:rFonts w:ascii="ＭＳ 明朝" w:hAnsi="ＭＳ 明朝"/>
      <w:color w:val="000000"/>
      <w:sz w:val="22"/>
    </w:rPr>
  </w:style>
  <w:style w:type="character" w:styleId="38" w:customStyle="1">
    <w:name w:val="font11"/>
    <w:basedOn w:val="10"/>
    <w:next w:val="38"/>
    <w:link w:val="0"/>
    <w:uiPriority w:val="0"/>
    <w:qFormat/>
    <w:rPr>
      <w:rFonts w:ascii="ＭＳ 明朝" w:hAnsi="ＭＳ 明朝" w:eastAsia="ＭＳ 明朝"/>
      <w:color w:val="000000"/>
      <w:sz w:val="18"/>
    </w:rPr>
  </w:style>
  <w:style w:type="character" w:styleId="39" w:customStyle="1">
    <w:name w:val="font16"/>
    <w:basedOn w:val="10"/>
    <w:next w:val="39"/>
    <w:link w:val="0"/>
    <w:uiPriority w:val="0"/>
    <w:qFormat/>
    <w:rPr>
      <w:rFonts w:ascii="ＭＳ 明朝" w:hAnsi="ＭＳ 明朝" w:eastAsia="ＭＳ 明朝"/>
      <w:color w:val="000000"/>
      <w:sz w:val="18"/>
    </w:rPr>
  </w:style>
  <w:style w:type="paragraph" w:styleId="40">
    <w:name w:val="Body Text"/>
    <w:basedOn w:val="0"/>
    <w:next w:val="40"/>
    <w:link w:val="41"/>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240" w:lineRule="auto"/>
      <w:ind w:leftChars="0" w:rightChars="0" w:firstLineChars="0"/>
      <w:contextualSpacing w:val="0"/>
      <w:mirrorIndents w:val="0"/>
      <w:jc w:val="both"/>
      <w:textAlignment w:val="auto"/>
      <w:outlineLvl w:val="9"/>
      <w15:collapsed w:val="0"/>
    </w:pPr>
    <w:rPr>
      <w:rFonts w:ascii="ＭＳ 明朝" w:hAnsi="ＭＳ 明朝" w:eastAsia="ＭＳ 明朝"/>
      <w:dstrike w:val="0"/>
      <w:color w:val="auto"/>
      <w:w w:val="100"/>
      <w:kern w:val="2"/>
      <w:sz w:val="22"/>
      <w:highlight w:val="none"/>
      <w:u w:val="none" w:color="auto"/>
      <w:bdr w:val="none" w:color="auto" w:sz="0" w:space="0"/>
      <w:shd w:val="clear" w:color="auto" w:fill="auto"/>
      <w:vertAlign w:val="baseline"/>
      <w:em w:val="none"/>
    </w:rPr>
  </w:style>
  <w:style w:type="character" w:styleId="41" w:customStyle="1">
    <w:name w:val="本文 (文字)"/>
    <w:basedOn w:val="10"/>
    <w:next w:val="41"/>
    <w:link w:val="40"/>
    <w:uiPriority w:val="0"/>
    <w:qFormat/>
    <w:rPr>
      <w:rFonts w:ascii="ＭＳ 明朝" w:hAnsi="ＭＳ 明朝"/>
      <w:kern w:val="2"/>
      <w:sz w:val="22"/>
    </w:rPr>
  </w:style>
  <w:style w:type="paragraph" w:styleId="42" w:customStyle="1">
    <w:name w:val="Default"/>
    <w:next w:val="42"/>
    <w:link w:val="0"/>
    <w:uiPriority w:val="0"/>
    <w:qFormat/>
    <w:pPr>
      <w:widowControl w:val="0"/>
      <w:autoSpaceDE w:val="0"/>
      <w:autoSpaceDN w:val="0"/>
      <w:adjustRightInd w:val="0"/>
    </w:pPr>
    <w:rPr>
      <w:rFonts w:ascii="ＭＳ 明朝" w:hAnsi="ＭＳ 明朝"/>
      <w:color w:val="000000"/>
      <w:sz w:val="24"/>
    </w:rPr>
  </w:style>
  <w:style w:type="paragraph" w:styleId="43">
    <w:name w:val="Body Text 2"/>
    <w:basedOn w:val="0"/>
    <w:next w:val="43"/>
    <w:link w:val="0"/>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480" w:lineRule="auto"/>
      <w:ind w:leftChars="0" w:rightChars="0" w:firstLineChars="0"/>
      <w:contextualSpacing w:val="0"/>
      <w:mirrorIndents w:val="0"/>
      <w:jc w:val="both"/>
      <w:textAlignment w:val="baseline"/>
      <w:outlineLvl w:val="9"/>
      <w15:collapsed w:val="0"/>
    </w:pPr>
    <w:rPr>
      <w:rFonts w:ascii="HG丸ｺﾞｼｯｸM-PRO" w:hAnsi="HG丸ｺﾞｼｯｸM-PRO" w:eastAsia="HG丸ｺﾞｼｯｸM-PRO"/>
      <w:dstrike w:val="0"/>
      <w:color w:val="auto"/>
      <w:w w:val="100"/>
      <w:kern w:val="2"/>
      <w:sz w:val="22"/>
      <w:highlight w:val="none"/>
      <w:u w:val="none" w:color="auto"/>
      <w:bdr w:val="none" w:color="auto" w:sz="0" w:space="0"/>
      <w:shd w:val="clear" w:color="auto" w:fill="auto"/>
      <w:vertAlign w:val="baseline"/>
      <w:em w:val="none"/>
    </w:rPr>
  </w:style>
  <w:style w:type="table" w:styleId="44">
    <w:name w:val="Table Grid"/>
    <w:basedOn w:val="11"/>
    <w:next w:val="44"/>
    <w:link w:val="0"/>
    <w:uiPriority w:val="0"/>
    <w:pPr>
      <w:widowControl w:val="0"/>
      <w:overflowPunct w:val="0"/>
      <w:adjustRightInd w:val="0"/>
      <w:jc w:val="both"/>
      <w:textAlignment w:val="baseline"/>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45" w:customStyle="1">
    <w:name w:val="表（シンプル 1）"/>
    <w:basedOn w:val="11"/>
    <w:next w:val="45"/>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 w:type="table" w:styleId="46" w:customStyle="1">
    <w:name w:val="表 (青)  111"/>
    <w:basedOn w:val="11"/>
    <w:next w:val="46"/>
    <w:link w:val="0"/>
    <w:uiPriority w:val="0"/>
    <w:rPr>
      <w:color w:val="2E74B4" w:themeColor="accent1" w:themeShade="BF"/>
    </w:rPr>
    <w:tblPr>
      <w:tblStyleRowBandSize w:val="1"/>
      <w:tblStyleColBandSize w:val="1"/>
      <w:tblInd w:w="0" w:type="dxa"/>
      <w:tblBorders>
        <w:top w:val="single" w:color="5B9BD5" w:themeColor="accent1" w:sz="8" w:space="0"/>
        <w:left w:val="none" w:color="auto" w:sz="2" w:space="0"/>
        <w:bottom w:val="single" w:color="5B9BD5" w:themeColor="accent1" w:sz="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left w:val="nil"/>
          <w:right w:val="nil"/>
          <w:insideH w:val="nil"/>
          <w:insideV w:val="nil"/>
        </w:tcBorders>
        <w:shd w:val="clear" w:color="auto" w:themeFill="accent1" w:themeFillTint="3F" w:themeFillShade="FF"/>
      </w:tcPr>
    </w:tblStylePr>
    <w:tblStylePr w:type="band1Vert">
      <w:tblPr/>
      <w:trPr/>
      <w:tcPr>
        <w:tcBorders>
          <w:left w:val="nil"/>
          <w:right w:val="nil"/>
          <w:insideH w:val="nil"/>
          <w:insideV w:val="nil"/>
        </w:tcBorders>
        <w:shd w:val="clear" w:color="auto" w:themeFill="accent1"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single" w:color="5B9BD5" w:themeColor="accent1" w:sz="8" w:space="0"/>
          <w:bottom w:val="single" w:color="5B9BD5" w:themeColor="accent1" w:sz="8" w:space="0"/>
          <w:left w:val="nil"/>
          <w:right w:val="nil"/>
          <w:insideH w:val="nil"/>
          <w:insideV w:val="nil"/>
        </w:tcBorders>
      </w:tcPr>
    </w:tblStylePr>
    <w:tblStylePr w:type="firstRow">
      <w:pPr>
        <w:spacing w:before="0" w:beforeLines="0" w:beforeAutospacing="0" w:after="0" w:afterLines="0" w:afterAutospacing="0" w:line="240" w:lineRule="auto"/>
      </w:pPr>
      <w:rPr>
        <w:b w:val="1"/>
      </w:rPr>
      <w:tblPr/>
      <w:trPr/>
      <w:tcPr>
        <w:tcBorders>
          <w:top w:val="single" w:color="5B9BD5" w:themeColor="accent1" w:sz="8" w:space="0"/>
          <w:bottom w:val="single" w:color="5B9BD5" w:themeColor="accent1" w:sz="8" w:space="0"/>
          <w:left w:val="nil"/>
          <w:right w:val="nil"/>
          <w:insideH w:val="nil"/>
          <w:insideV w:val="nil"/>
        </w:tcBorders>
      </w:tcPr>
    </w:tblStyle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openxmlformats.org/officeDocument/2006/relationships/chart" Target="charts/chart1.xml" /><Relationship Id="rId7" Type="http://schemas.openxmlformats.org/officeDocument/2006/relationships/image" Target="media/image1.png" /><Relationship Id="rId8" Type="http://schemas.openxmlformats.org/officeDocument/2006/relationships/chart" Target="charts/chart2.xml" /><Relationship Id="rId9" Type="http://schemas.openxmlformats.org/officeDocument/2006/relationships/chart" Target="charts/chart3.xml" /><Relationship Id="rId10" Type="http://schemas.openxmlformats.org/officeDocument/2006/relationships/chart" Target="charts/chart4.xml" /><Relationship Id="rId11" Type="http://schemas.openxmlformats.org/officeDocument/2006/relationships/image" Target="media/image2.png" /><Relationship Id="rId12" Type="http://schemas.openxmlformats.org/officeDocument/2006/relationships/image" Target="media/image3.png" /><Relationship Id="rId13" Type="http://schemas.openxmlformats.org/officeDocument/2006/relationships/chart" Target="charts/chart5.xml" /><Relationship Id="rId14" Type="http://schemas.openxmlformats.org/officeDocument/2006/relationships/chart" Target="charts/chart6.xml" /><Relationship Id="rId15" Type="http://schemas.openxmlformats.org/officeDocument/2006/relationships/chart" Target="charts/chart7.xml" /><Relationship Id="rId16" Type="http://schemas.openxmlformats.org/officeDocument/2006/relationships/chart" Target="charts/chart8.xml" /><Relationship Id="rId17" Type="http://schemas.openxmlformats.org/officeDocument/2006/relationships/image" Target="media/image4.png" /><Relationship Id="rId18" Type="http://schemas.openxmlformats.org/officeDocument/2006/relationships/image" Target="media/image5.png" /><Relationship Id="rId19" Type="http://schemas.openxmlformats.org/officeDocument/2006/relationships/image" Target="media/image6.png" /><Relationship Id="rId20" Type="http://schemas.openxmlformats.org/officeDocument/2006/relationships/chart" Target="charts/chart9.xml" /><Relationship Id="rId21" Type="http://schemas.openxmlformats.org/officeDocument/2006/relationships/chart" Target="charts/chart10.xml" /><Relationship Id="rId22" Type="http://schemas.openxmlformats.org/officeDocument/2006/relationships/image" Target="media/image7.png" /><Relationship Id="rId23" Type="http://schemas.openxmlformats.org/officeDocument/2006/relationships/image" Target="media/image8.png" /><Relationship Id="rId24" Type="http://schemas.openxmlformats.org/officeDocument/2006/relationships/chart" Target="charts/chart11.xml" /><Relationship Id="rId25" Type="http://schemas.openxmlformats.org/officeDocument/2006/relationships/chart" Target="charts/chart12.xml" /><Relationship Id="rId26" Type="http://schemas.openxmlformats.org/officeDocument/2006/relationships/chart" Target="charts/chart13.xml" /><Relationship Id="rId27" Type="http://schemas.openxmlformats.org/officeDocument/2006/relationships/image" Target="media/image9.png" /><Relationship Id="rId28" Type="http://schemas.openxmlformats.org/officeDocument/2006/relationships/image" Target="media/image10.png" /><Relationship Id="rId29" Type="http://schemas.microsoft.com/office/2011/relationships/commentsExtended" Target="commentsExtended.xml" /></Relationships>
</file>

<file path=word/charts/_rels/chart1.xml.rels><?xml version="1.0" encoding="UTF-8"?><Relationships xmlns="http://schemas.openxmlformats.org/package/2006/relationships"><Relationship Id="rId1" Type="http://schemas.openxmlformats.org/officeDocument/2006/relationships/oleObject" Target="file:///\\nas2023\intra\&#20581;&#24247;&#25919;&#31574;&#37096;\&#65299;&#30142;&#30149;\g)&#31958;&#23615;&#30149;\R5\&#26908;&#35342;&#20250;&#35696;\&#31532;8&#26399;&#20445;&#20581;&#21307;&#30274;&#35336;&#30011;(&#31958;&#23615;&#30149;&#65289;\BMI&#12487;&#12540;&#12479;\&#9733;&#65326;&#65316;&#65314;&#12487;&#12540;&#12479;&#65314;&#65325;&#65321;.xlsx" TargetMode="External" /><Relationship Id="rId2" Type="http://schemas.microsoft.com/office/2011/relationships/chartColorStyle" Target="colors1.xml" /><Relationship Id="rId3" Type="http://schemas.microsoft.com/office/2011/relationships/chartStyle" Target="style1.xml" /></Relationships>
</file>

<file path=word/charts/_rels/chart2.xml.rels><?xml version="1.0" encoding="UTF-8"?><Relationships xmlns="http://schemas.openxmlformats.org/package/2006/relationships"><Relationship Id="rId1" Type="http://schemas.openxmlformats.org/officeDocument/2006/relationships/package" Target="../embeddings/Microsoft_Excel_Worksheet1.xlsx" /><Relationship Id="rId2" Type="http://schemas.openxmlformats.org/officeDocument/2006/relationships/chartUserShapes" Target="../drawings/drawing2.xml" /></Relationships>
</file>

<file path=word/charts/_rels/chart3.xml.rels><?xml version="1.0" encoding="UTF-8"?><Relationships xmlns="http://schemas.openxmlformats.org/package/2006/relationships"><Relationship Id="rId1" Type="http://schemas.openxmlformats.org/officeDocument/2006/relationships/oleObject" Target="file:///C:\Users\405142\Desktop\&#20445;&#20581;&#21307;&#30274;&#35336;&#30011;&#65288;&#26356;&#26032;&#65289;\&#31958;&#23615;&#30149;\&#31958;&#23615;&#30149;\&#12464;&#12521;&#12501;.xlsx" TargetMode="External" /><Relationship Id="rId2" Type="http://schemas.microsoft.com/office/2011/relationships/chartColorStyle" Target="colors2.xml" /><Relationship Id="rId3" Type="http://schemas.microsoft.com/office/2011/relationships/chartStyle" Target="style2.xml" /></Relationships>
</file>

<file path=word/charts/_rels/chart4.xml.rels><?xml version="1.0" encoding="UTF-8"?><Relationships xmlns="http://schemas.openxmlformats.org/package/2006/relationships"><Relationship Id="rId1" Type="http://schemas.openxmlformats.org/officeDocument/2006/relationships/oleObject" Target="file:///C:\Users\405142\Desktop\&#20445;&#20581;&#21307;&#30274;&#35336;&#30011;&#65288;&#26356;&#26032;&#65289;\&#31958;&#23615;&#30149;\&#31958;&#23615;&#30149;\&#12464;&#12521;&#12501;.xlsx" TargetMode="External" /><Relationship Id="rId2" Type="http://schemas.microsoft.com/office/2011/relationships/chartColorStyle" Target="colors3.xml" /><Relationship Id="rId3" Type="http://schemas.microsoft.com/office/2011/relationships/chartStyle" Target="style3.xml" /></Relationships>
</file>

<file path=word/charts/_rels/chart5.xml.rels><?xml version="1.0" encoding="UTF-8"?><Relationships xmlns="http://schemas.openxmlformats.org/package/2006/relationships"><Relationship Id="rId1" Type="http://schemas.openxmlformats.org/officeDocument/2006/relationships/oleObject" Target="file:///\\nas2023\intra\&#20581;&#24247;&#25919;&#31574;&#37096;\&#65299;&#30142;&#30149;\g)&#31958;&#23615;&#30149;\R5\&#26908;&#35342;&#20250;&#35696;\&#36039;&#26009;\&#31532;&#65297;&#22238;\&#34276;&#26412;&#20808;&#29983;&#35500;&#26126;&#36039;&#26009;\&#26377;&#30149;&#32773;&#12539;&#20104;&#20633;&#32676;.xlsx" TargetMode="External" /><Relationship Id="rId2" Type="http://schemas.microsoft.com/office/2011/relationships/chartColorStyle" Target="colors4.xml" /><Relationship Id="rId3" Type="http://schemas.microsoft.com/office/2011/relationships/chartStyle" Target="style4.xml" /></Relationships>
</file>

<file path=word/charts/_rels/chart6.xml.rels><?xml version="1.0" encoding="UTF-8"?><Relationships xmlns="http://schemas.openxmlformats.org/package/2006/relationships"><Relationship Id="rId1" Type="http://schemas.openxmlformats.org/officeDocument/2006/relationships/oleObject" Target="file:///\\nas2023\intra\&#20581;&#24247;&#25919;&#31574;&#37096;\&#65299;&#30142;&#30149;\g)&#31958;&#23615;&#30149;\R5\&#26908;&#35342;&#20250;&#35696;\&#36039;&#26009;\&#31532;&#65297;&#22238;\&#34276;&#26412;&#20808;&#29983;&#35500;&#26126;&#36039;&#26009;\&#26377;&#30149;&#32773;&#12539;&#20104;&#20633;&#32676;.xlsx" TargetMode="External" /><Relationship Id="rId2" Type="http://schemas.microsoft.com/office/2011/relationships/chartColorStyle" Target="colors5.xml" /><Relationship Id="rId3" Type="http://schemas.microsoft.com/office/2011/relationships/chartStyle" Target="style5.xml" /></Relationships>
</file>

<file path=word/charts/_rels/chart7.xml.rels><?xml version="1.0" encoding="UTF-8"?><Relationships xmlns="http://schemas.openxmlformats.org/package/2006/relationships"><Relationship Id="rId1" Type="http://schemas.openxmlformats.org/officeDocument/2006/relationships/oleObject" Target="file:///\\nas2023\intra\&#20581;&#24247;&#25919;&#31574;&#37096;\&#65299;&#30142;&#30149;\g)&#31958;&#23615;&#30149;\R5\&#26908;&#35342;&#20250;&#35696;\&#36039;&#26009;\&#31532;&#65297;&#22238;\&#34276;&#26412;&#20808;&#29983;&#35500;&#26126;&#36039;&#26009;\&#26377;&#30149;&#32773;&#12539;&#20104;&#20633;&#32676;.xlsx" TargetMode="External" /><Relationship Id="rId2" Type="http://schemas.openxmlformats.org/officeDocument/2006/relationships/chartUserShapes" Target="../drawings/drawing1.xml" /><Relationship Id="rId3" Type="http://schemas.microsoft.com/office/2011/relationships/chartColorStyle" Target="colors6.xml" /><Relationship Id="rId4" Type="http://schemas.microsoft.com/office/2011/relationships/chartStyle" Target="style6.xml" /></Relationships>
</file>

<file path=word/charts/_rels/chart8.xml.rels><?xml version="1.0" encoding="UTF-8"?><Relationships xmlns="http://schemas.openxmlformats.org/package/2006/relationships"><Relationship Id="rId1" Type="http://schemas.openxmlformats.org/officeDocument/2006/relationships/oleObject" Target="file:///\\nas2023\intra\&#20581;&#24247;&#25919;&#31574;&#37096;\&#65299;&#30142;&#30149;\g)&#31958;&#23615;&#30149;\R5\&#26908;&#35342;&#20250;&#35696;\&#36039;&#26009;\&#31532;&#65297;&#22238;\&#34276;&#26412;&#20808;&#29983;&#35500;&#26126;&#36039;&#26009;\&#26377;&#30149;&#32773;&#12539;&#20104;&#20633;&#32676;.xlsx" TargetMode="External" /><Relationship Id="rId2" Type="http://schemas.openxmlformats.org/officeDocument/2006/relationships/chartUserShapes" Target="../drawings/drawing3.xml" /><Relationship Id="rId3" Type="http://schemas.microsoft.com/office/2011/relationships/chartColorStyle" Target="colors7.xml" /><Relationship Id="rId4" Type="http://schemas.microsoft.com/office/2011/relationships/chartStyle" Target="style7.xml" /></Relationships>
</file>

<file path=word/charts/_rels/chart9.xml.rels><?xml version="1.0" encoding="UTF-8"?><Relationships xmlns="http://schemas.openxmlformats.org/package/2006/relationships"><Relationship Id="rId1" Type="http://schemas.openxmlformats.org/officeDocument/2006/relationships/oleObject" Target="file:///C:\Users\405142\Desktop\&#20445;&#20581;&#21307;&#30274;&#35336;&#30011;&#65288;&#26356;&#26032;&#65289;\&#31958;&#23615;&#30149;\&#31958;&#23615;&#30149;\A1c&#12467;&#12531;&#12488;&#12525;&#12540;&#12523;(H22_R1).xlsx" TargetMode="External" /><Relationship Id="rId2" Type="http://schemas.microsoft.com/office/2011/relationships/chartColorStyle" Target="colors8.xml" /><Relationship Id="rId3" Type="http://schemas.microsoft.com/office/2011/relationships/chartStyle" Target="style8.xml" /></Relationships>
</file>

<file path=word/charts/_rels/chart10.xml.rels><?xml version="1.0" encoding="UTF-8"?><Relationships xmlns="http://schemas.openxmlformats.org/package/2006/relationships"><Relationship Id="rId1" Type="http://schemas.openxmlformats.org/officeDocument/2006/relationships/oleObject" Target="file:///C:\Users\405142\Desktop\&#20445;&#20581;&#21307;&#30274;&#35336;&#30011;&#65288;&#26356;&#26032;&#65289;\&#31958;&#23615;&#30149;\&#31958;&#23615;&#30149;\A1c&#12467;&#12531;&#12488;&#12525;&#12540;&#12523;(H22_R1).xlsx" TargetMode="External" /><Relationship Id="rId2" Type="http://schemas.microsoft.com/office/2011/relationships/chartColorStyle" Target="colors9.xml" /><Relationship Id="rId3" Type="http://schemas.microsoft.com/office/2011/relationships/chartStyle" Target="style9.xml" /></Relationships>
</file>

<file path=word/charts/_rels/chart11.xml.rels><?xml version="1.0" encoding="UTF-8"?><Relationships xmlns="http://schemas.openxmlformats.org/package/2006/relationships"><Relationship Id="rId1" Type="http://schemas.openxmlformats.org/officeDocument/2006/relationships/oleObject" Target="file:///C:\Users\405142\Desktop\&#20445;&#20581;&#21307;&#30274;&#35336;&#30011;&#65288;&#26356;&#26032;&#65289;\&#31958;&#23615;&#30149;\&#31958;&#23615;&#30149;\&#12464;&#12521;&#12501;.xlsx" TargetMode="External" /><Relationship Id="rId2" Type="http://schemas.microsoft.com/office/2011/relationships/chartColorStyle" Target="colors10.xml" /><Relationship Id="rId3" Type="http://schemas.microsoft.com/office/2011/relationships/chartStyle" Target="style10.xml" /></Relationships>
</file>

<file path=word/charts/_rels/chart12.xml.rels><?xml version="1.0" encoding="UTF-8"?><Relationships xmlns="http://schemas.openxmlformats.org/package/2006/relationships"><Relationship Id="rId1" Type="http://schemas.openxmlformats.org/officeDocument/2006/relationships/oleObject" Target="file:///\\nas2023\intra\&#20581;&#24247;&#25919;&#31574;&#37096;\&#65299;&#30142;&#30149;\g)&#31958;&#23615;&#30149;\R5\&#31532;8&#27425;&#21307;&#30274;&#35336;&#30011;\&#31958;&#23615;&#30149;\&#31958;&#23615;&#30149;\&#12464;&#12521;&#12501;.xlsx" TargetMode="External" /><Relationship Id="rId2" Type="http://schemas.microsoft.com/office/2011/relationships/chartColorStyle" Target="colors11.xml" /><Relationship Id="rId3" Type="http://schemas.microsoft.com/office/2011/relationships/chartStyle" Target="style11.xml" /></Relationships>
</file>

<file path=word/charts/_rels/chart13.xml.rels><?xml version="1.0" encoding="UTF-8"?><Relationships xmlns="http://schemas.openxmlformats.org/package/2006/relationships"><Relationship Id="rId1" Type="http://schemas.openxmlformats.org/officeDocument/2006/relationships/oleObject" Target="file:///\\nas2013\intra\&#20581;&#24247;&#25919;&#31574;&#37096;\&#65299;&#30142;&#30149;\R2&#20013;&#38291;&#35211;&#30452;&#12375;\R3&#12464;&#12521;&#12501;&#31561;&#20462;&#27491;\&#12487;&#12540;&#12479;\&#31958;&#23615;&#30149;\&#12464;&#12521;&#12501;.xlsx" TargetMode="External" /></Relationships>
</file>

<file path=word/charts/chart1.xml><?xml version="1.0" encoding="utf-8"?>
<c:chartSpace xmlns:a="http://schemas.openxmlformats.org/drawingml/2006/main" xmlns:r="http://schemas.openxmlformats.org/officeDocument/2006/relationships" xmlns:c="http://schemas.openxmlformats.org/drawingml/20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6956521739130432e-002"/>
          <c:y val="9.7560975609756101e-002"/>
          <c:w val="0.8787185354691075"/>
          <c:h val="0.63414634146341453"/>
        </c:manualLayout>
      </c:layout>
      <c:lineChart>
        <c:grouping val="standard"/>
        <c:varyColors val="0"/>
        <c:ser>
          <c:idx val="0"/>
          <c:order val="0"/>
          <c:tx>
            <c:strRef>
              <c:f>Sheet1!$A$56</c:f>
              <c:strCache>
                <c:ptCount val="1"/>
                <c:pt idx="0">
                  <c:v>男性</c:v>
                </c:pt>
              </c:strCache>
            </c:strRef>
          </c:tx>
          <c:spPr>
            <a:noFill/>
            <a:ln w="28575" cap="rnd">
              <a:solidFill>
                <a:srgbClr val="0070C0"/>
              </a:solidFill>
              <a:round/>
            </a:ln>
            <a:effectLst/>
          </c:spPr>
          <c:marker>
            <c:symbol val="diamond"/>
            <c:size val="5"/>
            <c:spPr>
              <a:solidFill>
                <a:srgbClr val="0070C0"/>
              </a:solidFill>
              <a:ln w="9525">
                <a:solidFill>
                  <a:srgbClr val="0070C0"/>
                </a:solidFill>
              </a:ln>
              <a:effectLst/>
            </c:spPr>
          </c:marker>
          <c:dLbls>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chemeClr val="tx1"/>
                    </a:solidFill>
                    <a:latin typeface="ＭＳ 明朝"/>
                    <a:ea typeface="ＭＳ 明朝"/>
                    <a:cs typeface="+mn-cs"/>
                  </a:defRPr>
                </a:pPr>
                <a:endParaRPr lang="ja-JP" altLang="en-US"/>
              </a:p>
            </c:txPr>
            <c:dLblPos val="t"/>
            <c:showLegendKey val="0"/>
            <c:showVal val="1"/>
            <c:showCatName val="0"/>
            <c:showSerName val="0"/>
            <c:showPercent val="0"/>
            <c:showBubbleSize val="0"/>
            <c:extLst>
              <c:ext xmlns:c15="http://schemas.microsoft.com/office/drawing/2012/chart" uri="{CE6537A1-D6FC-4f65-9D91-7224C49458BB}">
                <c15:showLeaderLines val="1"/>
                <c15:leaderLines>
                  <c:spPr>
                    <a:noFill/>
                    <a:ln w="9525" cap="flat" cmpd="sng" algn="ctr">
                      <a:solidFill>
                        <a:schemeClr val="tx1">
                          <a:lumMod val="35000"/>
                          <a:lumOff val="65000"/>
                        </a:schemeClr>
                      </a:solidFill>
                      <a:round/>
                    </a:ln>
                    <a:effectLst/>
                  </c:spPr>
                </c15:leaderLines>
              </c:ext>
            </c:extLst>
          </c:dLbls>
          <c:cat>
            <c:strRef>
              <c:f>Sheet1!$B$55:$F$55</c:f>
              <c:strCache>
                <c:ptCount val="5"/>
                <c:pt idx="0">
                  <c:v>H28</c:v>
                </c:pt>
                <c:pt idx="1">
                  <c:v>H29</c:v>
                </c:pt>
                <c:pt idx="2">
                  <c:v>H30</c:v>
                </c:pt>
                <c:pt idx="3">
                  <c:v>R1</c:v>
                </c:pt>
                <c:pt idx="4">
                  <c:v>R2</c:v>
                </c:pt>
              </c:strCache>
            </c:strRef>
          </c:cat>
          <c:val>
            <c:numRef>
              <c:f>[★ＮＤＢデータＢＭＩ.xlsx]Sheet1!$B$56:$F$56</c:f>
              <c:numCache>
                <c:formatCode xml:space="preserve">0.0_ </c:formatCode>
                <c:ptCount val="5"/>
                <c:pt idx="0">
                  <c:v>35.167755199082556</c:v>
                </c:pt>
                <c:pt idx="1">
                  <c:v>36.087837088003546</c:v>
                </c:pt>
                <c:pt idx="2">
                  <c:v>37.087378640776699</c:v>
                </c:pt>
                <c:pt idx="3">
                  <c:v>37.599575146043549</c:v>
                </c:pt>
                <c:pt idx="4">
                  <c:v>38.51974017331424</c:v>
                </c:pt>
              </c:numCache>
            </c:numRef>
          </c:val>
          <c:smooth val="0"/>
        </c:ser>
        <c:ser>
          <c:idx val="1"/>
          <c:order val="1"/>
          <c:tx>
            <c:strRef>
              <c:f>Sheet1!$A$57</c:f>
              <c:strCache>
                <c:ptCount val="1"/>
                <c:pt idx="0">
                  <c:v>女性</c:v>
                </c:pt>
              </c:strCache>
            </c:strRef>
          </c:tx>
          <c:spPr>
            <a:noFill/>
            <a:ln w="28575" cap="rnd">
              <a:solidFill>
                <a:srgbClr val="FF0000"/>
              </a:solidFill>
              <a:round/>
            </a:ln>
            <a:effectLst/>
          </c:spPr>
          <c:marker>
            <c:symbol val="x"/>
            <c:size val="5"/>
            <c:spPr>
              <a:solidFill>
                <a:srgbClr val="FF0000"/>
              </a:solidFill>
              <a:ln w="9525">
                <a:solidFill>
                  <a:srgbClr val="FF0000"/>
                </a:solidFill>
              </a:ln>
              <a:effectLst/>
            </c:spPr>
          </c:marker>
          <c:dPt>
            <c:idx val="0"/>
            <c:invertIfNegative val="0"/>
            <c:marker>
              <c:symbol val="x"/>
              <c:size val="5"/>
              <c:spPr>
                <a:solidFill>
                  <a:srgbClr val="FF0000"/>
                </a:solidFill>
                <a:ln w="9525">
                  <a:solidFill>
                    <a:srgbClr val="FF0000"/>
                  </a:solidFill>
                </a:ln>
                <a:effectLst/>
              </c:spPr>
            </c:marker>
            <c:bubble3D val="0"/>
            <c:spPr>
              <a:noFill/>
              <a:ln w="28575" cap="rnd">
                <a:solidFill>
                  <a:srgbClr val="FF0000"/>
                </a:solidFill>
                <a:round/>
              </a:ln>
              <a:effectLst/>
            </c:spPr>
          </c:dPt>
          <c:dLbls>
            <c:dLbl>
              <c:idx val="0"/>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chemeClr val="tx1"/>
                      </a:solidFill>
                      <a:latin typeface="ＭＳ 明朝"/>
                      <a:ea typeface="ＭＳ 明朝"/>
                      <a:cs typeface="+mn-cs"/>
                    </a:defRPr>
                  </a:pPr>
                  <a:endParaRPr lang="ja-JP" altLang="en-US"/>
                </a:p>
              </c:txPr>
              <c:dLblPos val="b"/>
              <c:showLegendKey val="0"/>
              <c:showVal val="1"/>
              <c:showCatName val="0"/>
              <c:showSerName val="0"/>
              <c:showPercent val="0"/>
              <c:showBubbleSize val="0"/>
            </c:dLbl>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chemeClr val="tx1"/>
                    </a:solidFill>
                    <a:latin typeface="ＭＳ 明朝"/>
                    <a:ea typeface="ＭＳ 明朝"/>
                    <a:cs typeface="+mn-cs"/>
                  </a:defRPr>
                </a:pPr>
                <a:endParaRPr lang="ja-JP" altLang="en-US"/>
              </a:p>
            </c:txPr>
            <c:dLblPos val="b"/>
            <c:showLegendKey val="0"/>
            <c:showVal val="1"/>
            <c:showCatName val="0"/>
            <c:showSerName val="0"/>
            <c:showPercent val="0"/>
            <c:showBubbleSize val="0"/>
            <c:extLst>
              <c:ext xmlns:c15="http://schemas.microsoft.com/office/drawing/2012/chart" uri="{CE6537A1-D6FC-4f65-9D91-7224C49458BB}">
                <c15:showLeaderLines val="1"/>
                <c15:leaderLines>
                  <c:spPr>
                    <a:noFill/>
                    <a:ln w="9525" cap="flat" cmpd="sng" algn="ctr">
                      <a:solidFill>
                        <a:schemeClr val="tx1">
                          <a:lumMod val="35000"/>
                          <a:lumOff val="65000"/>
                        </a:schemeClr>
                      </a:solidFill>
                      <a:round/>
                    </a:ln>
                    <a:effectLst/>
                  </c:spPr>
                </c15:leaderLines>
              </c:ext>
            </c:extLst>
          </c:dLbls>
          <c:cat>
            <c:strRef>
              <c:f>Sheet1!$B$55:$F$55</c:f>
              <c:strCache>
                <c:ptCount val="5"/>
                <c:pt idx="0">
                  <c:v>H28</c:v>
                </c:pt>
                <c:pt idx="1">
                  <c:v>H29</c:v>
                </c:pt>
                <c:pt idx="2">
                  <c:v>H30</c:v>
                </c:pt>
                <c:pt idx="3">
                  <c:v>R1</c:v>
                </c:pt>
                <c:pt idx="4">
                  <c:v>R2</c:v>
                </c:pt>
              </c:strCache>
            </c:strRef>
          </c:cat>
          <c:val>
            <c:numRef>
              <c:f>[★ＮＤＢデータＢＭＩ.xlsx]Sheet1!$B$57:$F$57</c:f>
              <c:numCache>
                <c:formatCode xml:space="preserve">0.0_ </c:formatCode>
                <c:ptCount val="5"/>
                <c:pt idx="0">
                  <c:v>21.864527739853543</c:v>
                </c:pt>
                <c:pt idx="1">
                  <c:v>22.352650056449992</c:v>
                </c:pt>
                <c:pt idx="2">
                  <c:v>23.362073087159548</c:v>
                </c:pt>
                <c:pt idx="3">
                  <c:v>23.775441392839628</c:v>
                </c:pt>
                <c:pt idx="4">
                  <c:v>24.463960756388957</c:v>
                </c:pt>
              </c:numCache>
            </c:numRef>
          </c:val>
          <c:smooth val="0"/>
        </c:ser>
        <c:dLbls>
          <c:spPr>
            <a:noFill/>
            <a:ln>
              <a:noFill/>
            </a:ln>
            <a:effectLst/>
          </c:spPr>
          <c:txPr>
            <a:bodyPr rot="0" spcFirstLastPara="1" vertOverflow="ellipsis" horzOverflow="overflow" wrap="square" anchor="ctr" anchorCtr="1">
              <a:spAutoFit/>
            </a:bodyPr>
            <a:lstStyle/>
            <a:p>
              <a:pPr algn="ctr" rtl="0">
                <a:defRPr lang="ja-JP" altLang="en-US" sz="900" kern="1200">
                  <a:solidFill>
                    <a:schemeClr val="tx1">
                      <a:lumMod val="75000"/>
                      <a:lumOff val="25000"/>
                    </a:schemeClr>
                  </a:solidFill>
                  <a:latin typeface="+mn-lt"/>
                  <a:ea typeface="+mn-ea"/>
                  <a:cs typeface="+mn-cs"/>
                </a:defRPr>
              </a:pPr>
              <a:endParaRPr lang="ja-JP" altLang="en-US" sz="900" kern="1200">
                <a:solidFill>
                  <a:schemeClr val="tx1">
                    <a:lumMod val="75000"/>
                    <a:lumOff val="25000"/>
                  </a:schemeClr>
                </a:solidFill>
                <a:latin typeface="+mn-lt"/>
                <a:ea typeface="+mn-ea"/>
                <a:cs typeface="+mn-cs"/>
              </a:endParaRPr>
            </a:p>
          </c:txPr>
          <c:showLegendKey val="0"/>
          <c:showVal val="0"/>
          <c:showCatName val="0"/>
          <c:showSerName val="0"/>
          <c:showPercent val="0"/>
          <c:showBubbleSize val="0"/>
        </c:dLbls>
        <c:marker val="1"/>
        <c:smooth val="0"/>
        <c:axId val="1"/>
        <c:axId val="2"/>
      </c:lineChart>
      <c:catAx>
        <c:axId val="1"/>
        <c:scaling>
          <c:orientation val="minMax"/>
        </c:scaling>
        <c:delete val="0"/>
        <c:axPos val="b"/>
        <c:numFmt formatCode="0.0_ " sourceLinked="1"/>
        <c:majorTickMark val="none"/>
        <c:minorTickMark val="none"/>
        <c:tickLblPos val="nextTo"/>
        <c:spPr>
          <a:noFill/>
          <a:ln w="9525" cap="flat" cmpd="sng" algn="ctr">
            <a:solidFill>
              <a:schemeClr val="bg1">
                <a:lumMod val="65000"/>
              </a:schemeClr>
            </a:solidFill>
            <a:round/>
          </a:ln>
          <a:effectLst/>
        </c:spPr>
        <c:txPr>
          <a:bodyPr rot="-60000000" spcFirstLastPara="1" vertOverflow="ellipsis" horzOverflow="overflow" wrap="square" anchor="ctr" anchorCtr="1"/>
          <a:lstStyle/>
          <a:p>
            <a:pPr algn="ctr" rtl="0">
              <a:defRPr kumimoji="0" lang="ja-JP" altLang="en-US" sz="900" kern="1200">
                <a:solidFill>
                  <a:schemeClr val="tx1"/>
                </a:solidFill>
                <a:latin typeface="ＭＳ 明朝"/>
                <a:ea typeface="ＭＳ 明朝"/>
                <a:cs typeface="+mn-cs"/>
              </a:defRPr>
            </a:pPr>
            <a:endParaRPr lang="ja-JP" altLang="en-US"/>
          </a:p>
        </c:txPr>
        <c:crossAx val="2"/>
        <c:crosses val="autoZero"/>
        <c:auto val="1"/>
        <c:lblAlgn val="ctr"/>
        <c:lblOffset val="100"/>
        <c:noMultiLvlLbl val="0"/>
      </c:catAx>
      <c:valAx>
        <c:axId val="2"/>
        <c:scaling>
          <c:orientation val="minMax"/>
          <c:min val="0"/>
        </c:scaling>
        <c:delete val="0"/>
        <c:axPos val="l"/>
        <c:majorGridlines>
          <c:spPr>
            <a:noFill/>
            <a:ln w="9525" cap="flat" cmpd="sng" algn="ctr">
              <a:solidFill>
                <a:schemeClr val="bg1">
                  <a:lumMod val="65000"/>
                </a:schemeClr>
              </a:solidFill>
              <a:round/>
            </a:ln>
            <a:effectLst/>
          </c:spPr>
        </c:majorGridlines>
        <c:numFmt formatCode="0_ " sourceLinked="0"/>
        <c:majorTickMark val="none"/>
        <c:minorTickMark val="none"/>
        <c:tickLblPos val="nextTo"/>
        <c:spPr>
          <a:noFill/>
          <a:ln>
            <a:solidFill>
              <a:schemeClr val="bg1">
                <a:lumMod val="65000"/>
              </a:schemeClr>
            </a:solidFill>
          </a:ln>
          <a:effectLst/>
        </c:spPr>
        <c:txPr>
          <a:bodyPr rot="-60000000" spcFirstLastPara="1" vertOverflow="ellipsis" horzOverflow="overflow" wrap="square" anchor="ctr" anchorCtr="1"/>
          <a:lstStyle/>
          <a:p>
            <a:pPr algn="ctr" rtl="0">
              <a:defRPr kumimoji="0" lang="ja-JP" altLang="en-US" sz="900" kern="1200">
                <a:solidFill>
                  <a:schemeClr val="tx1"/>
                </a:solidFill>
                <a:latin typeface="ＭＳ 明朝"/>
                <a:ea typeface="ＭＳ 明朝"/>
                <a:cs typeface="+mn-cs"/>
              </a:defRPr>
            </a:pPr>
            <a:endParaRPr lang="ja-JP" altLang="en-US"/>
          </a:p>
        </c:txPr>
        <c:crossAx val="1"/>
        <c:crosses val="autoZero"/>
        <c:crossBetween val="between"/>
        <c:majorUnit val="25"/>
      </c:valAx>
      <c:spPr>
        <a:noFill/>
        <a:ln>
          <a:noFill/>
        </a:ln>
        <a:effectLst/>
      </c:spPr>
    </c:plotArea>
    <c:legend>
      <c:legendPos val="b"/>
      <c:layout>
        <c:manualLayout>
          <c:xMode val="edge"/>
          <c:yMode val="edge"/>
          <c:x val="0.32951945080091533"/>
          <c:y val="0.83247863247863252"/>
          <c:w val="0.3180778032036613"/>
          <c:h val="0.17307692307692307"/>
        </c:manualLayout>
      </c:layout>
      <c:overlay val="0"/>
      <c:spPr>
        <a:noFill/>
        <a:ln>
          <a:noFill/>
        </a:ln>
        <a:effectLst/>
      </c:spPr>
      <c:txPr>
        <a:bodyPr rot="0" spcFirstLastPara="1" vertOverflow="ellipsis" horzOverflow="overflow" wrap="square" anchor="ctr" anchorCtr="1"/>
        <a:lstStyle/>
        <a:p>
          <a:pPr algn="l" rtl="0">
            <a:defRPr kumimoji="0" lang="ja-JP" altLang="en-US" sz="900" kern="1200">
              <a:solidFill>
                <a:schemeClr val="tx1"/>
              </a:solidFill>
              <a:latin typeface="ＭＳ 明朝"/>
              <a:ea typeface="ＭＳ 明朝"/>
              <a:cs typeface="+mn-cs"/>
            </a:defRPr>
          </a:pPr>
          <a:endParaRPr lang="ja-JP" altLang="en-US"/>
        </a:p>
      </c:txPr>
    </c:legend>
    <c:plotVisOnly val="1"/>
    <c:dispBlanksAs val="gap"/>
    <c:showDLblsOverMax val="0"/>
  </c:chart>
  <c:spPr>
    <a:solidFill>
      <a:schemeClr val="bg1"/>
    </a:solidFill>
    <a:ln w="9525" cap="flat" cmpd="sng" algn="ctr">
      <a:noFill/>
      <a:round/>
    </a:ln>
    <a:effectLst/>
  </c:spPr>
  <c:txPr>
    <a:bodyPr vertOverflow="overflow" horzOverflow="overflow" anchor="ctr" anchorCtr="1"/>
    <a:lstStyle/>
    <a:p>
      <a:pPr algn="ctr" rtl="0">
        <a:defRPr lang="ja-JP" altLang="en-US"/>
      </a:pPr>
      <a:endParaRPr lang="ja-JP" altLang="en-US"/>
    </a:p>
  </c:txPr>
  <c:externalData r:id="rId1">
    <c:autoUpdate val="0"/>
  </c:externalData>
  <c:extLst>
    <c:ext xmlns:c14="http://schemas.microsoft.com/office/drawing/2007/8/2/chart" uri="{781A3756-C4B2-4CAC-9D66-4F8BD8637D16}"/>
  </c:extLst>
</c:chartSpace>
</file>

<file path=word/charts/chart2.xml><?xml version="1.0" encoding="utf-8"?>
<c:chartSpace xmlns:a="http://schemas.openxmlformats.org/drawingml/2006/main" xmlns:r="http://schemas.openxmlformats.org/officeDocument/2006/relationships" xmlns:c="http://schemas.openxmlformats.org/drawingml/20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7400986504051"/>
          <c:y val="0.1908550846478419"/>
          <c:w val="0.60553690177007657"/>
          <c:h val="0.63596058771247643"/>
        </c:manualLayout>
      </c:layout>
      <c:lineChart>
        <c:grouping val="standard"/>
        <c:varyColors val="0"/>
        <c:ser>
          <c:idx val="0"/>
          <c:order val="0"/>
          <c:tx>
            <c:strRef>
              <c:f>=Sheet1!$B$1</c:f>
              <c:strCache>
                <c:ptCount val="1"/>
                <c:pt idx="0">
                  <c:v>20-64歳男性</c:v>
                </c:pt>
              </c:strCache>
            </c:strRef>
          </c:tx>
          <c:spPr>
            <a:ln>
              <a:solidFill>
                <a:schemeClr val="tx2">
                  <a:lumMod val="75000"/>
                </a:schemeClr>
              </a:solidFill>
            </a:ln>
          </c:spPr>
          <c:marker>
            <c:spPr>
              <a:solidFill>
                <a:schemeClr val="accent1">
                  <a:lumMod val="75000"/>
                </a:schemeClr>
              </a:solidFill>
            </c:spPr>
          </c:marker>
          <c:dPt>
            <c:idx val="0"/>
            <c:invertIfNegative val="0"/>
            <c:marker/>
            <c:bubble3D val="0"/>
          </c:dPt>
          <c:dPt>
            <c:idx val="1"/>
            <c:invertIfNegative val="0"/>
            <c:marker/>
            <c:bubble3D val="0"/>
          </c:dPt>
          <c:dPt>
            <c:idx val="2"/>
            <c:invertIfNegative val="0"/>
            <c:marker/>
            <c:bubble3D val="0"/>
          </c:dPt>
          <c:dPt>
            <c:idx val="3"/>
            <c:invertIfNegative val="0"/>
            <c:marker/>
            <c:bubble3D val="0"/>
          </c:dPt>
          <c:dLbls>
            <c:dLbl>
              <c:idx val="0"/>
              <c:layout>
                <c:manualLayout>
                  <c:x val="-9.1728449674127813e-002"/>
                  <c:y val="-2.1861320198411322e-002"/>
                </c:manualLayout>
              </c:layout>
              <c:spPr>
                <a:noFill/>
                <a:ln>
                  <a:noFill/>
                </a:ln>
                <a:effectLst/>
              </c:spPr>
              <c:txPr>
                <a:bodyPr/>
                <a:lstStyle/>
                <a:p>
                  <a:pPr>
                    <a:defRPr sz="1053">
                      <a:solidFill>
                        <a:schemeClr val="tx1"/>
                      </a:solidFill>
                    </a:defRPr>
                  </a:pPr>
                  <a:endParaRPr lang="ja-JP" altLang="en-US"/>
                </a:p>
              </c:txPr>
              <c:showLegendKey val="0"/>
              <c:showVal val="1"/>
              <c:showCatName val="0"/>
              <c:showSerName val="0"/>
              <c:showPercent val="0"/>
              <c:showBubbleSize val="0"/>
            </c:dLbl>
            <c:dLbl>
              <c:idx val="1"/>
              <c:layout/>
              <c:spPr>
                <a:noFill/>
                <a:ln>
                  <a:noFill/>
                </a:ln>
                <a:effectLst/>
              </c:spPr>
              <c:txPr>
                <a:bodyPr/>
                <a:lstStyle/>
                <a:p>
                  <a:pPr>
                    <a:defRPr sz="1053">
                      <a:solidFill>
                        <a:schemeClr val="tx1"/>
                      </a:solidFill>
                    </a:defRPr>
                  </a:pPr>
                  <a:endParaRPr lang="ja-JP" altLang="en-US"/>
                </a:p>
              </c:txPr>
              <c:dLblPos val="t"/>
              <c:showLegendKey val="0"/>
              <c:showVal val="1"/>
              <c:showCatName val="0"/>
              <c:showSerName val="0"/>
              <c:showPercent val="0"/>
              <c:showBubbleSize val="0"/>
            </c:dLbl>
            <c:dLbl>
              <c:idx val="2"/>
              <c:layout/>
              <c:spPr>
                <a:noFill/>
                <a:ln>
                  <a:noFill/>
                </a:ln>
                <a:effectLst/>
              </c:spPr>
              <c:txPr>
                <a:bodyPr/>
                <a:lstStyle/>
                <a:p>
                  <a:pPr>
                    <a:defRPr sz="1053">
                      <a:solidFill>
                        <a:schemeClr val="tx1"/>
                      </a:solidFill>
                    </a:defRPr>
                  </a:pPr>
                  <a:endParaRPr lang="ja-JP" altLang="en-US"/>
                </a:p>
              </c:txPr>
              <c:dLblPos val="t"/>
              <c:showLegendKey val="0"/>
              <c:showVal val="1"/>
              <c:showCatName val="0"/>
              <c:showSerName val="0"/>
              <c:showPercent val="0"/>
              <c:showBubbleSize val="0"/>
            </c:dLbl>
            <c:dLbl>
              <c:idx val="3"/>
              <c:layout>
                <c:manualLayout>
                  <c:x val="-5.1665732794636626e-002"/>
                  <c:y val="-4.0957498338458763e-002"/>
                </c:manualLayout>
              </c:layout>
              <c:spPr>
                <a:noFill/>
                <a:ln>
                  <a:noFill/>
                </a:ln>
                <a:effectLst/>
              </c:spPr>
              <c:txPr>
                <a:bodyPr/>
                <a:lstStyle/>
                <a:p>
                  <a:pPr>
                    <a:defRPr sz="1053">
                      <a:solidFill>
                        <a:schemeClr val="tx1"/>
                      </a:solidFill>
                    </a:defRPr>
                  </a:pPr>
                  <a:endParaRPr lang="ja-JP" altLang="en-US"/>
                </a:p>
              </c:txPr>
              <c:showLegendKey val="0"/>
              <c:showVal val="1"/>
              <c:showCatName val="0"/>
              <c:showSerName val="0"/>
              <c:showPercent val="0"/>
              <c:showBubbleSize val="0"/>
            </c:dLbl>
            <c:spPr>
              <a:noFill/>
              <a:ln>
                <a:noFill/>
              </a:ln>
              <a:effectLst/>
            </c:spPr>
            <c:txPr>
              <a:bodyPr rot="0" horzOverflow="overflow" anchor="ctr" anchorCtr="1"/>
              <a:lstStyle/>
              <a:p>
                <a:pPr algn="ctr" rtl="0">
                  <a:defRPr sz="1053">
                    <a:solidFill>
                      <a:schemeClr val="tx1"/>
                    </a:solidFill>
                  </a:defRPr>
                </a:pPr>
                <a:endParaRPr lang="ja-JP" altLang="en-US"/>
              </a:p>
            </c:txPr>
            <c:dLblPos val="t"/>
            <c:showLegendKey val="0"/>
            <c:showVal val="1"/>
            <c:showCatName val="0"/>
            <c:showSerName val="0"/>
            <c:showPercent val="0"/>
            <c:showBubbleSize val="0"/>
          </c:dLbls>
          <c:cat>
            <c:strRef>
              <c:f>=Sheet1!$A$2:$A$4</c:f>
              <c:strCache>
                <c:ptCount val="3"/>
                <c:pt idx="0">
                  <c:v>H23</c:v>
                </c:pt>
                <c:pt idx="1">
                  <c:v>H28</c:v>
                </c:pt>
                <c:pt idx="2">
                  <c:v>R4</c:v>
                </c:pt>
              </c:strCache>
            </c:strRef>
          </c:cat>
          <c:val>
            <c:numRef>
              <c:f>=Sheet1!$B$2:$B$4</c:f>
              <c:numCache>
                <c:formatCode>General</c:formatCode>
                <c:ptCount val="3"/>
                <c:pt idx="0">
                  <c:v>25.6</c:v>
                </c:pt>
                <c:pt idx="1">
                  <c:v>20.399999999999999</c:v>
                </c:pt>
                <c:pt idx="2">
                  <c:v>25.5</c:v>
                </c:pt>
              </c:numCache>
            </c:numRef>
          </c:val>
          <c:smooth val="0"/>
        </c:ser>
        <c:ser>
          <c:idx val="3"/>
          <c:order val="1"/>
          <c:tx>
            <c:strRef>
              <c:f>=Sheet1!$C$1</c:f>
              <c:strCache>
                <c:ptCount val="1"/>
                <c:pt idx="0">
                  <c:v>65歳以上男性</c:v>
                </c:pt>
              </c:strCache>
            </c:strRef>
          </c:tx>
          <c:spPr>
            <a:ln>
              <a:solidFill>
                <a:srgbClr val="00B0F0"/>
              </a:solidFill>
            </a:ln>
          </c:spPr>
          <c:marker>
            <c:symbol val="triangle"/>
            <c:size val="7"/>
            <c:spPr>
              <a:solidFill>
                <a:srgbClr val="00B0F0"/>
              </a:solidFill>
              <a:ln>
                <a:noFill/>
              </a:ln>
            </c:spPr>
          </c:marker>
          <c:dPt>
            <c:idx val="2"/>
            <c:invertIfNegative val="0"/>
            <c:marker>
              <c:symbol val="triangle"/>
              <c:size val="7"/>
            </c:marker>
            <c:bubble3D val="0"/>
          </c:dPt>
          <c:dLbls>
            <c:dLbl>
              <c:idx val="2"/>
              <c:layout>
                <c:manualLayout>
                  <c:x val="-8.5825753320055067e-003"/>
                  <c:y val="-4.978729215272517e-002"/>
                </c:manualLayout>
              </c:layout>
              <c:spPr>
                <a:noFill/>
                <a:ln>
                  <a:noFill/>
                </a:ln>
                <a:effectLst/>
              </c:spPr>
              <c:txPr>
                <a:bodyPr/>
                <a:lstStyle/>
                <a:p>
                  <a:pPr>
                    <a:defRPr kumimoji="0" sz="1053" kern="1200">
                      <a:solidFill>
                        <a:schemeClr val="tx1"/>
                      </a:solidFill>
                      <a:latin typeface="ＭＳ 明朝"/>
                      <a:ea typeface="ＭＳ 明朝"/>
                    </a:defRPr>
                  </a:pPr>
                  <a:endParaRPr lang="ja-JP" altLang="en-US">
                    <a:latin typeface="ＭＳ 明朝"/>
                    <a:ea typeface="ＭＳ 明朝"/>
                  </a:endParaRPr>
                </a:p>
              </c:txPr>
              <c:showLegendKey val="0"/>
              <c:showVal val="1"/>
              <c:showCatName val="0"/>
              <c:showSerName val="0"/>
              <c:showPercent val="0"/>
              <c:showBubbleSize val="0"/>
            </c:dLbl>
            <c:spPr>
              <a:noFill/>
              <a:ln>
                <a:noFill/>
              </a:ln>
              <a:effectLst/>
            </c:spPr>
            <c:txPr>
              <a:bodyPr rot="0" horzOverflow="overflow" lIns="36576" tIns="18288" rIns="36576" bIns="18288" anchor="ctr" anchorCtr="1"/>
              <a:lstStyle/>
              <a:p>
                <a:pPr algn="ctr" rtl="0">
                  <a:defRPr kumimoji="0" sz="1053" kern="1200">
                    <a:solidFill>
                      <a:schemeClr val="tx1"/>
                    </a:solidFill>
                    <a:latin typeface="ＭＳ 明朝"/>
                    <a:ea typeface="ＭＳ 明朝"/>
                  </a:defRPr>
                </a:pPr>
                <a:endParaRPr lang="ja-JP" altLang="en-US"/>
              </a:p>
            </c:txPr>
            <c:dLblPos val="t"/>
            <c:showLegendKey val="0"/>
            <c:showVal val="1"/>
            <c:showCatName val="0"/>
            <c:showSerName val="0"/>
            <c:showPercent val="0"/>
            <c:showBubbleSize val="0"/>
          </c:dLbls>
          <c:cat>
            <c:strRef>
              <c:f>=Sheet1!$A$2:$A$4</c:f>
              <c:strCache>
                <c:ptCount val="3"/>
                <c:pt idx="0">
                  <c:v>H23</c:v>
                </c:pt>
                <c:pt idx="1">
                  <c:v>H28</c:v>
                </c:pt>
                <c:pt idx="2">
                  <c:v>R4</c:v>
                </c:pt>
              </c:strCache>
            </c:strRef>
          </c:cat>
          <c:val>
            <c:numRef>
              <c:f>=Sheet1!$C$2:$C$4</c:f>
              <c:numCache>
                <c:formatCode>0.0</c:formatCode>
                <c:ptCount val="3"/>
                <c:pt idx="0" formatCode="General">
                  <c:v>41.4</c:v>
                </c:pt>
                <c:pt idx="1">
                  <c:v>50</c:v>
                </c:pt>
                <c:pt idx="2">
                  <c:v>58.2</c:v>
                </c:pt>
              </c:numCache>
            </c:numRef>
          </c:val>
          <c:smooth val="0"/>
        </c:ser>
        <c:ser>
          <c:idx val="1"/>
          <c:order val="2"/>
          <c:tx>
            <c:strRef>
              <c:f>=Sheet1!$D$1</c:f>
              <c:strCache>
                <c:ptCount val="1"/>
                <c:pt idx="0">
                  <c:v>20-64歳女性</c:v>
                </c:pt>
              </c:strCache>
            </c:strRef>
          </c:tx>
          <c:spPr>
            <a:ln>
              <a:solidFill>
                <a:srgbClr val="FF0000"/>
              </a:solidFill>
            </a:ln>
          </c:spPr>
          <c:marker>
            <c:spPr>
              <a:solidFill>
                <a:srgbClr val="FF0000"/>
              </a:solidFill>
              <a:ln>
                <a:noFill/>
              </a:ln>
            </c:spPr>
          </c:marker>
          <c:dPt>
            <c:idx val="0"/>
            <c:invertIfNegative val="0"/>
            <c:marker/>
            <c:bubble3D val="0"/>
          </c:dPt>
          <c:dPt>
            <c:idx val="1"/>
            <c:invertIfNegative val="0"/>
            <c:marker/>
            <c:bubble3D val="0"/>
          </c:dPt>
          <c:dPt>
            <c:idx val="2"/>
            <c:invertIfNegative val="0"/>
            <c:marker/>
            <c:bubble3D val="0"/>
          </c:dPt>
          <c:dPt>
            <c:idx val="3"/>
            <c:invertIfNegative val="0"/>
            <c:marker/>
            <c:bubble3D val="0"/>
          </c:dPt>
          <c:dLbls>
            <c:dLbl>
              <c:idx val="0"/>
              <c:layout/>
              <c:spPr>
                <a:noFill/>
                <a:ln>
                  <a:noFill/>
                </a:ln>
                <a:effectLst/>
              </c:spPr>
              <c:txPr>
                <a:bodyPr/>
                <a:lstStyle/>
                <a:p>
                  <a:pPr>
                    <a:defRPr sz="1053">
                      <a:solidFill>
                        <a:schemeClr val="tx1"/>
                      </a:solidFill>
                    </a:defRPr>
                  </a:pPr>
                  <a:endParaRPr lang="ja-JP" altLang="en-US"/>
                </a:p>
              </c:txPr>
              <c:dLblPos val="b"/>
              <c:showLegendKey val="0"/>
              <c:showVal val="1"/>
              <c:showCatName val="0"/>
              <c:showSerName val="0"/>
              <c:showPercent val="0"/>
              <c:showBubbleSize val="0"/>
            </c:dLbl>
            <c:dLbl>
              <c:idx val="1"/>
              <c:layout/>
              <c:spPr>
                <a:noFill/>
                <a:ln>
                  <a:noFill/>
                </a:ln>
                <a:effectLst/>
              </c:spPr>
              <c:txPr>
                <a:bodyPr/>
                <a:lstStyle/>
                <a:p>
                  <a:pPr>
                    <a:defRPr sz="1053">
                      <a:solidFill>
                        <a:schemeClr val="tx1"/>
                      </a:solidFill>
                    </a:defRPr>
                  </a:pPr>
                  <a:endParaRPr lang="ja-JP" altLang="en-US"/>
                </a:p>
              </c:txPr>
              <c:dLblPos val="b"/>
              <c:showLegendKey val="0"/>
              <c:showVal val="1"/>
              <c:showCatName val="0"/>
              <c:showSerName val="0"/>
              <c:showPercent val="0"/>
              <c:showBubbleSize val="0"/>
            </c:dLbl>
            <c:dLbl>
              <c:idx val="2"/>
              <c:layout/>
              <c:spPr>
                <a:noFill/>
                <a:ln>
                  <a:noFill/>
                </a:ln>
                <a:effectLst/>
              </c:spPr>
              <c:txPr>
                <a:bodyPr/>
                <a:lstStyle/>
                <a:p>
                  <a:pPr>
                    <a:defRPr sz="1053">
                      <a:solidFill>
                        <a:schemeClr val="tx1"/>
                      </a:solidFill>
                    </a:defRPr>
                  </a:pPr>
                  <a:endParaRPr lang="ja-JP" altLang="en-US"/>
                </a:p>
              </c:txPr>
              <c:dLblPos val="b"/>
              <c:showLegendKey val="0"/>
              <c:showVal val="1"/>
              <c:showCatName val="0"/>
              <c:showSerName val="0"/>
              <c:showPercent val="0"/>
              <c:showBubbleSize val="0"/>
            </c:dLbl>
            <c:dLbl>
              <c:idx val="3"/>
              <c:layout>
                <c:manualLayout>
                  <c:x val="-3.2939141034336997e-002"/>
                  <c:y val="6.9927568066867174e-002"/>
                </c:manualLayout>
              </c:layout>
              <c:spPr>
                <a:noFill/>
                <a:ln>
                  <a:noFill/>
                </a:ln>
                <a:effectLst/>
              </c:spPr>
              <c:txPr>
                <a:bodyPr/>
                <a:lstStyle/>
                <a:p>
                  <a:pPr>
                    <a:defRPr sz="1053">
                      <a:solidFill>
                        <a:schemeClr val="tx1"/>
                      </a:solidFill>
                    </a:defRPr>
                  </a:pPr>
                  <a:endParaRPr lang="ja-JP" altLang="en-US"/>
                </a:p>
              </c:txPr>
              <c:showLegendKey val="0"/>
              <c:showVal val="1"/>
              <c:showCatName val="0"/>
              <c:showSerName val="0"/>
              <c:showPercent val="0"/>
              <c:showBubbleSize val="0"/>
            </c:dLbl>
            <c:spPr>
              <a:noFill/>
              <a:ln>
                <a:noFill/>
              </a:ln>
              <a:effectLst/>
            </c:spPr>
            <c:txPr>
              <a:bodyPr rot="0" horzOverflow="overflow" anchor="ctr" anchorCtr="1"/>
              <a:lstStyle/>
              <a:p>
                <a:pPr algn="ctr" rtl="0">
                  <a:defRPr sz="1053">
                    <a:solidFill>
                      <a:schemeClr val="tx1"/>
                    </a:solidFill>
                  </a:defRPr>
                </a:pPr>
                <a:endParaRPr lang="ja-JP" altLang="en-US"/>
              </a:p>
            </c:txPr>
            <c:dLblPos val="b"/>
            <c:showLegendKey val="0"/>
            <c:showVal val="1"/>
            <c:showCatName val="0"/>
            <c:showSerName val="0"/>
            <c:showPercent val="0"/>
            <c:showBubbleSize val="0"/>
          </c:dLbls>
          <c:cat>
            <c:strRef>
              <c:f>=Sheet1!$A$2:$A$4</c:f>
              <c:strCache>
                <c:ptCount val="3"/>
                <c:pt idx="0">
                  <c:v>H23</c:v>
                </c:pt>
                <c:pt idx="1">
                  <c:v>H28</c:v>
                </c:pt>
                <c:pt idx="2">
                  <c:v>R4</c:v>
                </c:pt>
              </c:strCache>
            </c:strRef>
          </c:cat>
          <c:val>
            <c:numRef>
              <c:f>=Sheet1!$D$2:$D$4</c:f>
              <c:numCache>
                <c:formatCode>0.0</c:formatCode>
                <c:ptCount val="3"/>
                <c:pt idx="0" formatCode="General">
                  <c:v>23.1</c:v>
                </c:pt>
                <c:pt idx="1">
                  <c:v>19</c:v>
                </c:pt>
                <c:pt idx="2">
                  <c:v>21.8</c:v>
                </c:pt>
              </c:numCache>
            </c:numRef>
          </c:val>
          <c:smooth val="0"/>
        </c:ser>
        <c:ser>
          <c:idx val="2"/>
          <c:order val="3"/>
          <c:tx>
            <c:strRef>
              <c:f>=Sheet1!$E$1</c:f>
              <c:strCache>
                <c:ptCount val="1"/>
                <c:pt idx="0">
                  <c:v>65歳以上女性</c:v>
                </c:pt>
              </c:strCache>
            </c:strRef>
          </c:tx>
          <c:spPr>
            <a:ln>
              <a:solidFill>
                <a:srgbClr val="FF7C80"/>
              </a:solidFill>
            </a:ln>
          </c:spPr>
          <c:marker>
            <c:symbol val="circle"/>
            <c:size val="7"/>
            <c:spPr>
              <a:solidFill>
                <a:srgbClr val="FF7C80"/>
              </a:solidFill>
              <a:ln>
                <a:noFill/>
              </a:ln>
            </c:spPr>
          </c:marker>
          <c:dPt>
            <c:idx val="0"/>
            <c:invertIfNegative val="0"/>
            <c:marker>
              <c:symbol val="circle"/>
              <c:size val="7"/>
            </c:marker>
            <c:bubble3D val="0"/>
          </c:dPt>
          <c:dPt>
            <c:idx val="1"/>
            <c:invertIfNegative val="0"/>
            <c:marker>
              <c:symbol val="circle"/>
              <c:size val="7"/>
            </c:marker>
            <c:bubble3D val="0"/>
          </c:dPt>
          <c:dPt>
            <c:idx val="2"/>
            <c:invertIfNegative val="0"/>
            <c:marker>
              <c:symbol val="circle"/>
              <c:size val="7"/>
            </c:marker>
            <c:bubble3D val="0"/>
          </c:dPt>
          <c:dLbls>
            <c:dLbl>
              <c:idx val="0"/>
              <c:layout>
                <c:manualLayout>
                  <c:x val="-1.7062136895809373e-002"/>
                  <c:y val="-9.1536390569204595e-002"/>
                </c:manualLayout>
              </c:layout>
              <c:txPr>
                <a:bodyPr>
                  <a:spAutoFit/>
                </a:bodyPr>
                <a:lstStyle/>
                <a:p>
                  <a:pPr>
                    <a:defRPr sz="1053">
                      <a:solidFill>
                        <a:schemeClr val="tx1"/>
                      </a:solidFill>
                    </a:defRPr>
                  </a:pPr>
                  <a:endParaRPr lang="ja-JP" altLang="en-US"/>
                </a:p>
              </c:txPr>
              <c:showLegendKey val="0"/>
              <c:showVal val="1"/>
              <c:showCatName val="0"/>
              <c:showSerName val="0"/>
              <c:showPercent val="0"/>
              <c:showBubbleSize val="0"/>
            </c:dLbl>
            <c:dLbl>
              <c:idx val="1"/>
              <c:layout>
                <c:manualLayout>
                  <c:x val="-5.0017989324368163e-002"/>
                  <c:y val="-5.4029040361371135e-002"/>
                </c:manualLayout>
              </c:layout>
              <c:txPr>
                <a:bodyPr>
                  <a:spAutoFit/>
                </a:bodyPr>
                <a:lstStyle/>
                <a:p>
                  <a:pPr>
                    <a:defRPr sz="1053">
                      <a:solidFill>
                        <a:schemeClr val="tx1"/>
                      </a:solidFill>
                    </a:defRPr>
                  </a:pPr>
                  <a:endParaRPr lang="ja-JP" altLang="en-US"/>
                </a:p>
              </c:txPr>
              <c:showLegendKey val="0"/>
              <c:showVal val="1"/>
              <c:showCatName val="0"/>
              <c:showSerName val="0"/>
              <c:showPercent val="0"/>
              <c:showBubbleSize val="0"/>
            </c:dLbl>
            <c:dLbl>
              <c:idx val="2"/>
              <c:layout/>
              <c:txPr>
                <a:bodyPr>
                  <a:spAutoFit/>
                </a:bodyPr>
                <a:lstStyle/>
                <a:p>
                  <a:pPr>
                    <a:defRPr sz="1053">
                      <a:solidFill>
                        <a:schemeClr val="tx1"/>
                      </a:solidFill>
                    </a:defRPr>
                  </a:pPr>
                  <a:endParaRPr lang="ja-JP" altLang="en-US"/>
                </a:p>
              </c:txPr>
              <c:dLblPos val="t"/>
              <c:showLegendKey val="0"/>
              <c:showVal val="1"/>
              <c:showCatName val="0"/>
              <c:showSerName val="0"/>
              <c:showPercent val="0"/>
              <c:showBubbleSize val="0"/>
            </c:dLbl>
            <c:txPr>
              <a:bodyPr rot="0" horzOverflow="overflow" anchor="ctr" anchorCtr="1">
                <a:spAutoFit/>
              </a:bodyPr>
              <a:lstStyle/>
              <a:p>
                <a:pPr algn="ctr" rtl="0">
                  <a:defRPr sz="1053">
                    <a:solidFill>
                      <a:schemeClr val="tx1"/>
                    </a:solidFill>
                  </a:defRPr>
                </a:pPr>
                <a:endParaRPr lang="ja-JP" altLang="en-US"/>
              </a:p>
            </c:txPr>
            <c:dLblPos val="t"/>
            <c:showLegendKey val="0"/>
            <c:showVal val="1"/>
            <c:showCatName val="0"/>
            <c:showSerName val="0"/>
            <c:showPercent val="0"/>
            <c:showBubbleSize val="0"/>
            <c:extLst>
              <c:ext xmlns:c15="http://schemas.microsoft.com/office/drawing/2012/chart" uri="{CE6537A1-D6FC-4f65-9D91-7224C49458BB}">
                <c15:showLeaderLines val="1"/>
                <c15:leaderLines/>
              </c:ext>
            </c:extLst>
          </c:dLbls>
          <c:cat>
            <c:strRef>
              <c:f>=Sheet1!$A$2:$A$4</c:f>
              <c:strCache>
                <c:ptCount val="3"/>
                <c:pt idx="0">
                  <c:v>H23</c:v>
                </c:pt>
                <c:pt idx="1">
                  <c:v>H28</c:v>
                </c:pt>
                <c:pt idx="2">
                  <c:v>R4</c:v>
                </c:pt>
              </c:strCache>
            </c:strRef>
          </c:cat>
          <c:val>
            <c:numRef>
              <c:f>=Sheet1!$E$2:$E$4</c:f>
              <c:numCache>
                <c:formatCode>General</c:formatCode>
                <c:ptCount val="3"/>
                <c:pt idx="0" formatCode="0.0_ ">
                  <c:v>27</c:v>
                </c:pt>
                <c:pt idx="1">
                  <c:v>38.200000000000003</c:v>
                </c:pt>
                <c:pt idx="2">
                  <c:v>36.700000000000003</c:v>
                </c:pt>
              </c:numCache>
            </c:numRef>
          </c:val>
          <c:smooth val="0"/>
        </c:ser>
        <c:dLbls>
          <c:txPr>
            <a:bodyPr rot="0" horzOverflow="overflow" anchor="ctr" anchorCtr="1">
              <a:spAutoFit/>
            </a:bodyPr>
            <a:lstStyle/>
            <a:p>
              <a:pPr algn="ctr" rtl="0">
                <a:defRPr sz="1053">
                  <a:solidFill>
                    <a:schemeClr val="tx1"/>
                  </a:solidFill>
                </a:defRPr>
              </a:pPr>
              <a:endParaRPr lang="ja-JP" altLang="en-US"/>
            </a:p>
          </c:txPr>
          <c:showLegendKey val="0"/>
          <c:showVal val="0"/>
          <c:showCatName val="0"/>
          <c:showSerName val="0"/>
          <c:showPercent val="0"/>
          <c:showBubbleSize val="0"/>
        </c:dLbls>
        <c:marker val="1"/>
        <c:smooth val="0"/>
        <c:axId val="1"/>
        <c:axId val="2"/>
      </c:lineChart>
      <c:catAx>
        <c:axId val="1"/>
        <c:scaling>
          <c:orientation val="minMax"/>
        </c:scaling>
        <c:delete val="0"/>
        <c:axPos val="b"/>
        <c:numFmt formatCode="General" sourceLinked="0"/>
        <c:majorTickMark val="in"/>
        <c:minorTickMark val="none"/>
        <c:tickLblPos val="nextTo"/>
        <c:txPr>
          <a:bodyPr horzOverflow="overflow" anchor="ctr" anchorCtr="1"/>
          <a:lstStyle/>
          <a:p>
            <a:pPr algn="ctr" rtl="0">
              <a:defRPr sz="1053">
                <a:solidFill>
                  <a:schemeClr val="tx1"/>
                </a:solidFill>
              </a:defRPr>
            </a:pPr>
            <a:endParaRPr lang="ja-JP" altLang="en-US"/>
          </a:p>
        </c:txPr>
        <c:crossAx val="2"/>
        <c:crosses val="autoZero"/>
        <c:auto val="1"/>
        <c:lblAlgn val="ctr"/>
        <c:lblOffset val="100"/>
        <c:noMultiLvlLbl val="0"/>
      </c:catAx>
      <c:valAx>
        <c:axId val="2"/>
        <c:scaling>
          <c:orientation val="minMax"/>
          <c:max val="60"/>
          <c:min val="0"/>
        </c:scaling>
        <c:delete val="0"/>
        <c:axPos val="l"/>
        <c:majorGridlines/>
        <c:numFmt formatCode="0" sourceLinked="0"/>
        <c:majorTickMark val="in"/>
        <c:minorTickMark val="none"/>
        <c:tickLblPos val="nextTo"/>
        <c:txPr>
          <a:bodyPr horzOverflow="overflow" anchor="ctr" anchorCtr="1"/>
          <a:lstStyle/>
          <a:p>
            <a:pPr algn="ctr" rtl="0">
              <a:defRPr sz="1053">
                <a:solidFill>
                  <a:schemeClr val="tx1"/>
                </a:solidFill>
              </a:defRPr>
            </a:pPr>
            <a:endParaRPr lang="ja-JP" altLang="en-US"/>
          </a:p>
        </c:txPr>
        <c:crossAx val="1"/>
        <c:crosses val="autoZero"/>
        <c:crossBetween val="between"/>
        <c:majorUnit val="10"/>
        <c:minorUnit val="0.2"/>
      </c:valAx>
    </c:plotArea>
    <c:legend>
      <c:legendPos val="r"/>
      <c:layout>
        <c:manualLayout>
          <c:xMode val="edge"/>
          <c:yMode val="edge"/>
          <c:x val="0.73038870457861282"/>
          <c:y val="0.21608936480831512"/>
          <c:w val="0.25664014299914417"/>
          <c:h val="0.56923068937905819"/>
        </c:manualLayout>
      </c:layout>
      <c:overlay val="0"/>
      <c:txPr>
        <a:bodyPr horzOverflow="overflow" anchor="ctr" anchorCtr="1"/>
        <a:lstStyle/>
        <a:p>
          <a:pPr algn="l" rtl="0">
            <a:defRPr sz="1053">
              <a:solidFill>
                <a:schemeClr val="tx1"/>
              </a:solidFill>
            </a:defRPr>
          </a:pPr>
          <a:endParaRPr lang="ja-JP" altLang="en-US"/>
        </a:p>
      </c:txPr>
    </c:legend>
    <c:plotVisOnly val="1"/>
    <c:dispBlanksAs val="gap"/>
    <c:showDLblsOverMax val="0"/>
  </c:chart>
  <c:spPr>
    <a:solidFill>
      <a:schemeClr val="bg1"/>
    </a:solidFill>
    <a:ln>
      <a:noFill/>
    </a:ln>
    <a:effectLst/>
  </c:spPr>
  <c:txPr>
    <a:bodyPr horzOverflow="overflow" anchor="ctr" anchorCtr="1"/>
    <a:lstStyle/>
    <a:p>
      <a:pPr algn="ctr" rtl="0">
        <a:defRPr lang="ja-JP" altLang="en-US" sz="1053">
          <a:solidFill>
            <a:schemeClr val="tx1"/>
          </a:solidFill>
          <a:latin typeface="ＭＳ Ｐ明朝"/>
          <a:ea typeface="ＭＳ Ｐ明朝"/>
        </a:defRPr>
      </a:pPr>
      <a:endParaRPr lang="ja-JP" altLang="en-US"/>
    </a:p>
  </c:txPr>
  <c:externalData r:id="rId1">
    <c:autoUpdate val="0"/>
  </c:externalData>
  <c:userShapes xmlns:c="http://schemas.openxmlformats.org/drawingml/2006/chart" xmlns:r="http://schemas.openxmlformats.org/officeDocument/2006/relationships" r:id="rId2"/>
  <c:extLst>
    <c:ext xmlns:c14="http://schemas.microsoft.com/office/drawing/2007/8/2/chart" uri="{781A3756-C4B2-4CAC-9D66-4F8BD8637D16}"/>
  </c:extLst>
</c:chartSpace>
</file>

<file path=word/charts/chart3.xml><?xml version="1.0" encoding="utf-8"?>
<c:chartSpace xmlns:a="http://schemas.openxmlformats.org/drawingml/2006/main" xmlns:r="http://schemas.openxmlformats.org/officeDocument/2006/relationships" xmlns:c="http://schemas.openxmlformats.org/drawingml/20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702127659574468"/>
          <c:y val="4.3478260869565216e-002"/>
          <c:w val="0.82978723404255317"/>
          <c:h val="0.6811594202898551"/>
        </c:manualLayout>
      </c:layout>
      <c:lineChart>
        <c:grouping val="standard"/>
        <c:varyColors val="0"/>
        <c:ser>
          <c:idx val="0"/>
          <c:order val="0"/>
          <c:tx>
            <c:strRef>
              <c:f>'[0]外来･入院受療率'!$A$2</c:f>
              <c:strCache>
                <c:ptCount val="1"/>
                <c:pt idx="0">
                  <c:v>高知県</c:v>
                </c:pt>
              </c:strCache>
            </c:strRef>
          </c:tx>
          <c:spPr>
            <a:noFill/>
            <a:ln w="28575" cap="rnd">
              <a:solidFill>
                <a:schemeClr val="accent1"/>
              </a:solidFill>
              <a:round/>
            </a:ln>
            <a:effectLst/>
          </c:spPr>
          <c:marker>
            <c:symbol val="none"/>
          </c:marker>
          <c:cat>
            <c:strRef>
              <c:f>'[0]外来･入院受療率'!$B$1:$E$1</c:f>
              <c:strCache>
                <c:ptCount val="4"/>
                <c:pt idx="0">
                  <c:v>H23</c:v>
                </c:pt>
                <c:pt idx="1">
                  <c:v>H26</c:v>
                </c:pt>
                <c:pt idx="2">
                  <c:v>H29</c:v>
                </c:pt>
                <c:pt idx="3">
                  <c:v>R2</c:v>
                </c:pt>
              </c:strCache>
            </c:strRef>
          </c:cat>
          <c:val>
            <c:numRef>
              <c:f>'[グラフ.xlsx]外来･入院受療率'!$B$2:$E$2</c:f>
              <c:numCache>
                <c:formatCode>General</c:formatCode>
                <c:ptCount val="4"/>
                <c:pt idx="0">
                  <c:v>46</c:v>
                </c:pt>
                <c:pt idx="1">
                  <c:v>52</c:v>
                </c:pt>
                <c:pt idx="2">
                  <c:v>33</c:v>
                </c:pt>
                <c:pt idx="3">
                  <c:v>36</c:v>
                </c:pt>
              </c:numCache>
            </c:numRef>
          </c:val>
          <c:smooth val="0"/>
        </c:ser>
        <c:ser>
          <c:idx val="1"/>
          <c:order val="1"/>
          <c:tx>
            <c:strRef>
              <c:f>'[0]外来･入院受療率'!$A$3</c:f>
              <c:strCache>
                <c:ptCount val="1"/>
                <c:pt idx="0">
                  <c:v>全国</c:v>
                </c:pt>
              </c:strCache>
            </c:strRef>
          </c:tx>
          <c:spPr>
            <a:noFill/>
            <a:ln w="28575" cap="rnd">
              <a:solidFill>
                <a:schemeClr val="accent2"/>
              </a:solidFill>
              <a:round/>
            </a:ln>
            <a:effectLst/>
          </c:spPr>
          <c:marker>
            <c:symbol val="none"/>
          </c:marker>
          <c:cat>
            <c:strRef>
              <c:f>'[0]外来･入院受療率'!$B$1:$E$1</c:f>
              <c:strCache>
                <c:ptCount val="4"/>
                <c:pt idx="0">
                  <c:v>H23</c:v>
                </c:pt>
                <c:pt idx="1">
                  <c:v>H26</c:v>
                </c:pt>
                <c:pt idx="2">
                  <c:v>H29</c:v>
                </c:pt>
                <c:pt idx="3">
                  <c:v>R2</c:v>
                </c:pt>
              </c:strCache>
            </c:strRef>
          </c:cat>
          <c:val>
            <c:numRef>
              <c:f>'[グラフ.xlsx]外来･入院受療率'!$B$3:$E$3</c:f>
              <c:numCache>
                <c:formatCode>General</c:formatCode>
                <c:ptCount val="4"/>
                <c:pt idx="0">
                  <c:v>19</c:v>
                </c:pt>
                <c:pt idx="1">
                  <c:v>16</c:v>
                </c:pt>
                <c:pt idx="2">
                  <c:v>15</c:v>
                </c:pt>
                <c:pt idx="3">
                  <c:v>12</c:v>
                </c:pt>
              </c:numCache>
            </c:numRef>
          </c:val>
          <c:smooth val="0"/>
        </c:ser>
        <c:dLbls>
          <c:spPr>
            <a:noFill/>
            <a:ln>
              <a:noFill/>
            </a:ln>
            <a:effectLst/>
          </c:spPr>
          <c:txPr>
            <a:bodyPr rot="0" spcFirstLastPara="1" vertOverflow="ellipsis" horzOverflow="overflow" wrap="square" anchor="ctr" anchorCtr="1">
              <a:spAutoFit/>
            </a:bodyPr>
            <a:lstStyle/>
            <a:p>
              <a:pPr algn="ctr" rtl="0">
                <a:defRPr lang="ja-JP" altLang="en-US" sz="900" kern="1200">
                  <a:solidFill>
                    <a:schemeClr val="tx1">
                      <a:lumMod val="75000"/>
                      <a:lumOff val="25000"/>
                    </a:schemeClr>
                  </a:solidFill>
                  <a:latin typeface="+mn-lt"/>
                  <a:ea typeface="+mn-ea"/>
                  <a:cs typeface="+mn-cs"/>
                </a:defRPr>
              </a:pPr>
              <a:endParaRPr lang="ja-JP" altLang="en-US" sz="900" kern="1200">
                <a:solidFill>
                  <a:schemeClr val="tx1">
                    <a:lumMod val="75000"/>
                    <a:lumOff val="25000"/>
                  </a:schemeClr>
                </a:solidFill>
                <a:latin typeface="+mn-lt"/>
                <a:ea typeface="+mn-ea"/>
                <a:cs typeface="+mn-cs"/>
              </a:endParaRPr>
            </a:p>
          </c:txPr>
          <c:showLegendKey val="0"/>
          <c:showVal val="0"/>
          <c:showCatName val="0"/>
          <c:showSerName val="0"/>
          <c:showPercent val="0"/>
          <c:showBubbleSize val="0"/>
        </c:dLbls>
        <c:marker val="0"/>
        <c:smooth val="0"/>
        <c:axId val="1"/>
        <c:axId val="2"/>
      </c:lineChart>
      <c:catAx>
        <c:axId val="1"/>
        <c:scaling>
          <c:orientation val="minMax"/>
        </c:scaling>
        <c:delete val="0"/>
        <c:axPos val="b"/>
        <c:numFmt formatCode="General" sourceLinked="1"/>
        <c:majorTickMark val="none"/>
        <c:minorTickMark val="none"/>
        <c:tickLblPos val="nextTo"/>
        <c:spPr>
          <a:noFill/>
          <a:ln w="9525" cap="flat" cmpd="sng" algn="ctr">
            <a:solidFill>
              <a:schemeClr val="bg1">
                <a:lumMod val="65000"/>
              </a:schemeClr>
            </a:solidFill>
            <a:round/>
          </a:ln>
          <a:effectLst/>
        </c:spPr>
        <c:txPr>
          <a:bodyPr rot="-60000000" spcFirstLastPara="1" vertOverflow="ellipsis" horzOverflow="overflow" wrap="square" anchor="ctr" anchorCtr="1"/>
          <a:lstStyle/>
          <a:p>
            <a:pPr algn="ctr" rtl="0">
              <a:defRPr kumimoji="0" lang="ja-JP" altLang="en-US" sz="1000" kern="1200">
                <a:solidFill>
                  <a:schemeClr val="tx1"/>
                </a:solidFill>
                <a:latin typeface="+mn-lt"/>
                <a:ea typeface="+mn-ea"/>
                <a:cs typeface="+mn-cs"/>
              </a:defRPr>
            </a:pPr>
            <a:endParaRPr lang="ja-JP" altLang="en-US"/>
          </a:p>
        </c:txPr>
        <c:crossAx val="2"/>
        <c:crosses val="autoZero"/>
        <c:auto val="1"/>
        <c:lblAlgn val="ctr"/>
        <c:lblOffset val="100"/>
        <c:noMultiLvlLbl val="0"/>
      </c:catAx>
      <c:valAx>
        <c:axId val="2"/>
        <c:scaling>
          <c:orientation val="minMax"/>
        </c:scaling>
        <c:delete val="0"/>
        <c:axPos val="l"/>
        <c:majorGridlines>
          <c:spPr>
            <a:noFill/>
            <a:ln w="9525" cap="flat" cmpd="sng" algn="ctr">
              <a:solidFill>
                <a:schemeClr val="bg1">
                  <a:lumMod val="65000"/>
                </a:schemeClr>
              </a:solidFill>
              <a:round/>
            </a:ln>
            <a:effectLst/>
          </c:spPr>
        </c:majorGridlines>
        <c:numFmt formatCode="General" sourceLinked="1"/>
        <c:majorTickMark val="none"/>
        <c:minorTickMark val="none"/>
        <c:tickLblPos val="nextTo"/>
        <c:spPr>
          <a:noFill/>
          <a:ln>
            <a:solidFill>
              <a:schemeClr val="bg1">
                <a:lumMod val="65000"/>
              </a:schemeClr>
            </a:solidFill>
          </a:ln>
          <a:effectLst/>
        </c:spPr>
        <c:txPr>
          <a:bodyPr rot="-60000000" spcFirstLastPara="1" vertOverflow="ellipsis" horzOverflow="overflow" wrap="square" anchor="ctr" anchorCtr="1"/>
          <a:lstStyle/>
          <a:p>
            <a:pPr algn="ctr" rtl="0">
              <a:defRPr kumimoji="0" lang="ja-JP" altLang="en-US" sz="1000" kern="1200">
                <a:solidFill>
                  <a:schemeClr val="tx1"/>
                </a:solidFill>
                <a:latin typeface="+mn-lt"/>
                <a:ea typeface="+mn-ea"/>
                <a:cs typeface="+mn-cs"/>
              </a:defRPr>
            </a:pPr>
            <a:endParaRPr lang="ja-JP" altLang="en-US"/>
          </a:p>
        </c:txPr>
        <c:crossAx val="1"/>
        <c:crosses val="autoZero"/>
        <c:crossBetween val="between"/>
      </c:valAx>
      <c:spPr>
        <a:noFill/>
        <a:ln>
          <a:noFill/>
        </a:ln>
        <a:effectLst/>
      </c:spPr>
    </c:plotArea>
    <c:legend>
      <c:legendPos val="b"/>
      <c:layout>
        <c:manualLayout>
          <c:xMode val="edge"/>
          <c:yMode val="edge"/>
          <c:x val="0.21276595744680848"/>
          <c:y val="0.86473429951690817"/>
          <c:w val="0.57092198581560283"/>
          <c:h val="0.12560386473429952"/>
        </c:manualLayout>
      </c:layout>
      <c:overlay val="0"/>
      <c:spPr>
        <a:noFill/>
        <a:ln>
          <a:noFill/>
        </a:ln>
        <a:effectLst/>
      </c:spPr>
      <c:txPr>
        <a:bodyPr rot="0" spcFirstLastPara="1" vertOverflow="ellipsis" horzOverflow="overflow" wrap="square" anchor="ctr" anchorCtr="1"/>
        <a:lstStyle/>
        <a:p>
          <a:pPr algn="l" rtl="0">
            <a:defRPr kumimoji="0" lang="ja-JP" altLang="en-US" sz="1000" kern="1200">
              <a:solidFill>
                <a:schemeClr val="tx1"/>
              </a:solidFill>
              <a:latin typeface="+mn-lt"/>
              <a:ea typeface="+mn-ea"/>
              <a:cs typeface="+mn-cs"/>
            </a:defRPr>
          </a:pPr>
          <a:endParaRPr lang="ja-JP" altLang="en-US"/>
        </a:p>
      </c:txPr>
    </c:legend>
    <c:plotVisOnly val="1"/>
    <c:dispBlanksAs val="gap"/>
    <c:showDLblsOverMax val="0"/>
  </c:chart>
  <c:spPr>
    <a:solidFill>
      <a:schemeClr val="bg1"/>
    </a:solidFill>
    <a:ln w="9525" cap="flat" cmpd="sng" algn="ctr">
      <a:noFill/>
      <a:round/>
    </a:ln>
    <a:effectLst/>
  </c:spPr>
  <c:txPr>
    <a:bodyPr vertOverflow="overflow" horzOverflow="overflow" anchor="ctr" anchorCtr="1"/>
    <a:lstStyle/>
    <a:p>
      <a:pPr algn="ctr" rtl="0">
        <a:defRPr lang="ja-JP" altLang="en-US"/>
      </a:pPr>
      <a:endParaRPr lang="ja-JP" altLang="en-US"/>
    </a:p>
  </c:txPr>
  <c:externalData r:id="rId1">
    <c:autoUpdate val="0"/>
  </c:externalData>
  <c:extLst>
    <c:ext xmlns:c14="http://schemas.microsoft.com/office/drawing/2007/8/2/chart" uri="{781A3756-C4B2-4CAC-9D66-4F8BD8637D16}"/>
  </c:extLst>
</c:chartSpace>
</file>

<file path=word/charts/chart4.xml><?xml version="1.0" encoding="utf-8"?>
<c:chartSpace xmlns:a="http://schemas.openxmlformats.org/drawingml/2006/main" xmlns:r="http://schemas.openxmlformats.org/officeDocument/2006/relationships" xmlns:c="http://schemas.openxmlformats.org/drawingml/20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horzOverflow="overflow" wrap="square" anchor="t" anchorCtr="1"/>
          <a:lstStyle/>
          <a:p>
            <a:pPr algn="ctr" rtl="0">
              <a:defRPr kumimoji="0" lang="ja-JP" altLang="en-US" sz="1200" b="0" i="0" u="none" strike="noStrike" kern="1200" spc="0" baseline="0">
                <a:solidFill>
                  <a:schemeClr val="tx1">
                    <a:lumMod val="65000"/>
                    <a:lumOff val="35000"/>
                  </a:schemeClr>
                </a:solidFill>
                <a:latin typeface="ＭＳ 明朝"/>
                <a:ea typeface="ＭＳ 明朝"/>
                <a:cs typeface="+mn-cs"/>
              </a:defRPr>
            </a:pPr>
            <a:r>
              <a:rPr kumimoji="0" lang="ja-JP" altLang="en-US" sz="1200" b="0" i="0" u="none" strike="noStrike" kern="1200" spc="0" baseline="0">
                <a:solidFill>
                  <a:sysClr val="windowText" lastClr="000000"/>
                </a:solidFill>
                <a:latin typeface="ＭＳ 明朝"/>
                <a:ea typeface="ＭＳ 明朝"/>
                <a:cs typeface="+mn-cs"/>
              </a:rPr>
              <a:t>＜外来受療率＞</a:t>
            </a:r>
            <a:endParaRPr kumimoji="0" lang="ja-JP" altLang="en-US" sz="1200" b="0" i="0" u="none" strike="noStrike" kern="1200" spc="0" baseline="0">
              <a:solidFill>
                <a:sysClr val="windowText" lastClr="000000"/>
              </a:solidFill>
              <a:latin typeface="ＭＳ 明朝"/>
              <a:ea typeface="ＭＳ 明朝"/>
              <a:cs typeface="+mn-cs"/>
            </a:endParaRPr>
          </a:p>
        </c:rich>
      </c:tx>
      <c:layout>
        <c:manualLayout>
          <c:xMode val="edge"/>
          <c:yMode val="edge"/>
          <c:x val="0.26254841701369314"/>
          <c:y val="0"/>
        </c:manualLayout>
      </c:layout>
      <c:overlay val="0"/>
      <c:spPr>
        <a:noFill/>
        <a:ln>
          <a:noFill/>
        </a:ln>
        <a:effectLst/>
      </c:spPr>
    </c:title>
    <c:autoTitleDeleted val="0"/>
    <c:plotArea>
      <c:layout/>
      <c:lineChart>
        <c:grouping val="standard"/>
        <c:varyColors val="0"/>
        <c:ser>
          <c:idx val="0"/>
          <c:order val="0"/>
          <c:tx>
            <c:strRef>
              <c:f>'[0]外来･入院受療率'!$A$6</c:f>
              <c:strCache>
                <c:ptCount val="1"/>
                <c:pt idx="0">
                  <c:v>高知県</c:v>
                </c:pt>
              </c:strCache>
            </c:strRef>
          </c:tx>
          <c:spPr>
            <a:noFill/>
            <a:ln w="28575" cap="rnd">
              <a:solidFill>
                <a:schemeClr val="accent1"/>
              </a:solidFill>
              <a:round/>
            </a:ln>
            <a:effectLst/>
          </c:spPr>
          <c:marker>
            <c:symbol val="none"/>
          </c:marker>
          <c:cat>
            <c:strRef>
              <c:f>'[0]外来･入院受療率'!$B$5:$E$5</c:f>
              <c:strCache>
                <c:ptCount val="4"/>
                <c:pt idx="0">
                  <c:v>H23</c:v>
                </c:pt>
                <c:pt idx="1">
                  <c:v>H26</c:v>
                </c:pt>
                <c:pt idx="2">
                  <c:v>H29</c:v>
                </c:pt>
                <c:pt idx="3">
                  <c:v>R2</c:v>
                </c:pt>
              </c:strCache>
            </c:strRef>
          </c:cat>
          <c:val>
            <c:numRef>
              <c:f>'[グラフ.xlsx]外来･入院受療率'!$B$6:$E$6</c:f>
              <c:numCache>
                <c:formatCode>General</c:formatCode>
                <c:ptCount val="4"/>
                <c:pt idx="0">
                  <c:v>163</c:v>
                </c:pt>
                <c:pt idx="1">
                  <c:v>179</c:v>
                </c:pt>
                <c:pt idx="2">
                  <c:v>176</c:v>
                </c:pt>
                <c:pt idx="3">
                  <c:v>168</c:v>
                </c:pt>
              </c:numCache>
            </c:numRef>
          </c:val>
          <c:smooth val="0"/>
        </c:ser>
        <c:ser>
          <c:idx val="1"/>
          <c:order val="1"/>
          <c:tx>
            <c:strRef>
              <c:f>'[0]外来･入院受療率'!$A$7</c:f>
              <c:strCache>
                <c:ptCount val="1"/>
                <c:pt idx="0">
                  <c:v>全国</c:v>
                </c:pt>
              </c:strCache>
            </c:strRef>
          </c:tx>
          <c:spPr>
            <a:noFill/>
            <a:ln w="28575" cap="rnd">
              <a:solidFill>
                <a:schemeClr val="accent2"/>
              </a:solidFill>
              <a:round/>
            </a:ln>
            <a:effectLst/>
          </c:spPr>
          <c:marker>
            <c:symbol val="none"/>
          </c:marker>
          <c:cat>
            <c:strRef>
              <c:f>'[0]外来･入院受療率'!$B$5:$E$5</c:f>
              <c:strCache>
                <c:ptCount val="4"/>
                <c:pt idx="0">
                  <c:v>H23</c:v>
                </c:pt>
                <c:pt idx="1">
                  <c:v>H26</c:v>
                </c:pt>
                <c:pt idx="2">
                  <c:v>H29</c:v>
                </c:pt>
                <c:pt idx="3">
                  <c:v>R2</c:v>
                </c:pt>
              </c:strCache>
            </c:strRef>
          </c:cat>
          <c:val>
            <c:numRef>
              <c:f>'[グラフ.xlsx]外来･入院受療率'!$B$7:$E$7</c:f>
              <c:numCache>
                <c:formatCode>General</c:formatCode>
                <c:ptCount val="4"/>
                <c:pt idx="0">
                  <c:v>166</c:v>
                </c:pt>
                <c:pt idx="1">
                  <c:v>175</c:v>
                </c:pt>
                <c:pt idx="2">
                  <c:v>177</c:v>
                </c:pt>
                <c:pt idx="3">
                  <c:v>170</c:v>
                </c:pt>
              </c:numCache>
            </c:numRef>
          </c:val>
          <c:smooth val="0"/>
        </c:ser>
        <c:dLbls>
          <c:spPr>
            <a:noFill/>
            <a:ln>
              <a:noFill/>
            </a:ln>
            <a:effectLst/>
          </c:spPr>
          <c:txPr>
            <a:bodyPr rot="0" spcFirstLastPara="1" vertOverflow="ellipsis" horzOverflow="overflow" wrap="square" anchor="ctr" anchorCtr="1">
              <a:spAutoFit/>
            </a:bodyPr>
            <a:lstStyle/>
            <a:p>
              <a:pPr algn="ctr" rtl="0">
                <a:defRPr lang="ja-JP" altLang="en-US" sz="900" kern="1200">
                  <a:solidFill>
                    <a:schemeClr val="tx1">
                      <a:lumMod val="75000"/>
                      <a:lumOff val="25000"/>
                    </a:schemeClr>
                  </a:solidFill>
                  <a:latin typeface="+mn-lt"/>
                  <a:ea typeface="+mn-ea"/>
                  <a:cs typeface="+mn-cs"/>
                </a:defRPr>
              </a:pPr>
              <a:endParaRPr lang="ja-JP" altLang="en-US" sz="900" kern="1200">
                <a:solidFill>
                  <a:schemeClr val="tx1">
                    <a:lumMod val="75000"/>
                    <a:lumOff val="25000"/>
                  </a:schemeClr>
                </a:solidFill>
                <a:latin typeface="+mn-lt"/>
                <a:ea typeface="+mn-ea"/>
                <a:cs typeface="+mn-cs"/>
              </a:endParaRPr>
            </a:p>
          </c:txPr>
          <c:showLegendKey val="0"/>
          <c:showVal val="0"/>
          <c:showCatName val="0"/>
          <c:showSerName val="0"/>
          <c:showPercent val="0"/>
          <c:showBubbleSize val="0"/>
        </c:dLbls>
        <c:marker val="0"/>
        <c:smooth val="0"/>
        <c:axId val="1"/>
        <c:axId val="2"/>
      </c:lineChart>
      <c:catAx>
        <c:axId val="1"/>
        <c:scaling>
          <c:orientation val="minMax"/>
        </c:scaling>
        <c:delete val="0"/>
        <c:axPos val="b"/>
        <c:numFmt formatCode="General" sourceLinked="1"/>
        <c:majorTickMark val="none"/>
        <c:minorTickMark val="none"/>
        <c:tickLblPos val="nextTo"/>
        <c:spPr>
          <a:noFill/>
          <a:ln w="9525" cap="flat" cmpd="sng" algn="ctr">
            <a:solidFill>
              <a:schemeClr val="bg1">
                <a:lumMod val="65000"/>
              </a:schemeClr>
            </a:solidFill>
            <a:round/>
          </a:ln>
          <a:effectLst/>
        </c:spPr>
        <c:txPr>
          <a:bodyPr rot="-60000000" spcFirstLastPara="1" vertOverflow="ellipsis" horzOverflow="overflow" wrap="square" anchor="ctr" anchorCtr="1"/>
          <a:lstStyle/>
          <a:p>
            <a:pPr algn="ctr" rtl="0">
              <a:defRPr kumimoji="0" lang="ja-JP" altLang="en-US" sz="900" kern="1200">
                <a:solidFill>
                  <a:schemeClr val="tx1"/>
                </a:solidFill>
                <a:latin typeface="+mn-lt"/>
                <a:ea typeface="+mn-ea"/>
                <a:cs typeface="+mn-cs"/>
              </a:defRPr>
            </a:pPr>
            <a:endParaRPr lang="ja-JP" altLang="en-US"/>
          </a:p>
        </c:txPr>
        <c:crossAx val="2"/>
        <c:crosses val="autoZero"/>
        <c:auto val="1"/>
        <c:lblAlgn val="ctr"/>
        <c:lblOffset val="100"/>
        <c:noMultiLvlLbl val="0"/>
      </c:catAx>
      <c:valAx>
        <c:axId val="2"/>
        <c:scaling>
          <c:orientation val="minMax"/>
          <c:max val="190"/>
          <c:min val="140"/>
        </c:scaling>
        <c:delete val="0"/>
        <c:axPos val="l"/>
        <c:majorGridlines>
          <c:spPr>
            <a:noFill/>
            <a:ln w="9525" cap="flat" cmpd="sng" algn="ctr">
              <a:solidFill>
                <a:schemeClr val="bg1">
                  <a:lumMod val="65000"/>
                </a:schemeClr>
              </a:solidFill>
              <a:round/>
            </a:ln>
            <a:effectLst/>
          </c:spPr>
        </c:majorGridlines>
        <c:numFmt formatCode="General" sourceLinked="1"/>
        <c:majorTickMark val="none"/>
        <c:minorTickMark val="none"/>
        <c:tickLblPos val="nextTo"/>
        <c:spPr>
          <a:noFill/>
          <a:ln>
            <a:solidFill>
              <a:schemeClr val="bg1">
                <a:lumMod val="65000"/>
              </a:schemeClr>
            </a:solidFill>
          </a:ln>
          <a:effectLst/>
        </c:spPr>
        <c:txPr>
          <a:bodyPr rot="-60000000" spcFirstLastPara="1" vertOverflow="ellipsis" horzOverflow="overflow" wrap="square" anchor="ctr" anchorCtr="1"/>
          <a:lstStyle/>
          <a:p>
            <a:pPr algn="ctr" rtl="0">
              <a:defRPr kumimoji="0" lang="ja-JP" altLang="en-US" sz="900" kern="1200">
                <a:solidFill>
                  <a:schemeClr val="tx1"/>
                </a:solidFill>
                <a:latin typeface="+mn-lt"/>
                <a:ea typeface="+mn-ea"/>
                <a:cs typeface="+mn-cs"/>
              </a:defRPr>
            </a:pPr>
            <a:endParaRPr lang="ja-JP" altLang="en-US"/>
          </a:p>
        </c:txPr>
        <c:crossAx val="1"/>
        <c:crosses val="autoZero"/>
        <c:crossBetween val="between"/>
        <c:majorUnit val="10"/>
      </c:valAx>
      <c:spPr>
        <a:noFill/>
        <a:ln>
          <a:noFill/>
        </a:ln>
        <a:effectLst/>
      </c:spPr>
    </c:plotArea>
    <c:legend>
      <c:legendPos val="b"/>
      <c:layout/>
      <c:overlay val="0"/>
      <c:spPr>
        <a:noFill/>
        <a:ln>
          <a:noFill/>
        </a:ln>
        <a:effectLst/>
      </c:spPr>
      <c:txPr>
        <a:bodyPr rot="0" spcFirstLastPara="1" vertOverflow="ellipsis" horzOverflow="overflow" wrap="square" anchor="ctr" anchorCtr="1"/>
        <a:lstStyle/>
        <a:p>
          <a:pPr algn="l" rtl="0">
            <a:defRPr kumimoji="0" lang="ja-JP" altLang="en-US" sz="1000" kern="1200">
              <a:solidFill>
                <a:sysClr val="windowText" lastClr="000000"/>
              </a:solidFill>
              <a:latin typeface="+mn-lt"/>
              <a:ea typeface="+mn-ea"/>
              <a:cs typeface="+mn-cs"/>
            </a:defRPr>
          </a:pPr>
          <a:endParaRPr lang="ja-JP" altLang="en-US"/>
        </a:p>
      </c:txPr>
    </c:legend>
    <c:plotVisOnly val="1"/>
    <c:dispBlanksAs val="gap"/>
    <c:showDLblsOverMax val="0"/>
  </c:chart>
  <c:spPr>
    <a:solidFill>
      <a:schemeClr val="bg1"/>
    </a:solidFill>
    <a:ln w="9525" cap="flat" cmpd="sng" algn="ctr">
      <a:noFill/>
      <a:round/>
    </a:ln>
    <a:effectLst/>
  </c:spPr>
  <c:txPr>
    <a:bodyPr vertOverflow="overflow" horzOverflow="overflow" anchor="ctr" anchorCtr="1"/>
    <a:lstStyle/>
    <a:p>
      <a:pPr algn="ctr" rtl="0">
        <a:defRPr lang="ja-JP" altLang="en-US"/>
      </a:pPr>
      <a:endParaRPr lang="ja-JP" altLang="en-US"/>
    </a:p>
  </c:txPr>
  <c:externalData r:id="rId1">
    <c:autoUpdate val="0"/>
  </c:externalData>
  <c:extLst>
    <c:ext xmlns:c14="http://schemas.microsoft.com/office/drawing/2007/8/2/chart" uri="{781A3756-C4B2-4CAC-9D66-4F8BD8637D16}"/>
  </c:extLst>
</c:chartSpace>
</file>

<file path=word/charts/chart5.xml><?xml version="1.0" encoding="utf-8"?>
<c:chartSpace xmlns:a="http://schemas.openxmlformats.org/drawingml/2006/main" xmlns:r="http://schemas.openxmlformats.org/officeDocument/2006/relationships" xmlns:c="http://schemas.openxmlformats.org/drawingml/20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horzOverflow="overflow" wrap="square" anchor="ctr" anchorCtr="1"/>
          <a:lstStyle/>
          <a:p>
            <a:pPr algn="ctr" rtl="0">
              <a:defRPr lang="ja-JP" altLang="en-US" sz="1400" b="0" i="0" u="none" strike="noStrike" kern="1200" spc="0" baseline="0">
                <a:solidFill>
                  <a:schemeClr val="tx1">
                    <a:lumMod val="65000"/>
                    <a:lumOff val="35000"/>
                  </a:schemeClr>
                </a:solidFill>
                <a:latin typeface="+mn-lt"/>
                <a:ea typeface="+mn-ea"/>
                <a:cs typeface="+mn-cs"/>
              </a:defRPr>
            </a:pPr>
            <a:r>
              <a:rPr lang="ja-JP" altLang="en-US" sz="1400" b="0" i="0" u="none" strike="noStrike" kern="1200" spc="0" baseline="0">
                <a:solidFill>
                  <a:schemeClr val="tx1">
                    <a:lumMod val="65000"/>
                    <a:lumOff val="35000"/>
                  </a:schemeClr>
                </a:solidFill>
                <a:latin typeface="+mn-lt"/>
                <a:ea typeface="+mn-ea"/>
                <a:cs typeface="+mn-cs"/>
              </a:rPr>
              <a:t>グラフ タイトル</a:t>
            </a:r>
            <a:endParaRPr lang="ja-JP" altLang="en-US" sz="1400" b="0" i="0" u="none" strike="noStrike" kern="1200" spc="0" baseline="0">
              <a:solidFill>
                <a:schemeClr val="tx1">
                  <a:lumMod val="65000"/>
                  <a:lumOff val="35000"/>
                </a:schemeClr>
              </a:solidFill>
              <a:latin typeface="+mn-lt"/>
              <a:ea typeface="+mn-ea"/>
              <a:cs typeface="+mn-cs"/>
            </a:endParaRPr>
          </a:p>
        </c:rich>
      </c:tx>
      <c:layout/>
      <c:overlay val="0"/>
      <c:spPr>
        <a:noFill/>
        <a:ln>
          <a:noFill/>
        </a:ln>
        <a:effectLst/>
      </c:spPr>
    </c:title>
    <c:autoTitleDeleted val="0"/>
    <c:plotArea>
      <c:layout/>
      <c:barChart>
        <c:barDir val="col"/>
        <c:grouping val="stacked"/>
        <c:varyColors val="0"/>
        <c:ser>
          <c:idx val="0"/>
          <c:order val="0"/>
          <c:tx>
            <c:strRef>
              <c:f>'[0]H28～R2'!$L$31:$M$31</c:f>
              <c:strCache>
                <c:ptCount val="1"/>
                <c:pt idx="0">
                  <c:v>総計 糖尿病が強く疑われる者</c:v>
                </c:pt>
              </c:strCache>
            </c:strRef>
          </c:tx>
          <c:spPr>
            <a:solidFill>
              <a:srgbClr val="00B050"/>
            </a:solidFill>
            <a:ln>
              <a:solidFill>
                <a:srgbClr val="00B050"/>
              </a:solidFill>
            </a:ln>
            <a:effectLst/>
          </c:spPr>
          <c:invertIfNegative val="0"/>
          <c:cat>
            <c:strRef>
              <c:f>'[0]H28～R2'!$P$26:$T$26</c:f>
              <c:strCache>
                <c:ptCount val="5"/>
                <c:pt idx="0">
                  <c:v>H28</c:v>
                </c:pt>
                <c:pt idx="1">
                  <c:v>H29</c:v>
                </c:pt>
                <c:pt idx="2">
                  <c:v>H30</c:v>
                </c:pt>
                <c:pt idx="3">
                  <c:v>R1</c:v>
                </c:pt>
                <c:pt idx="4">
                  <c:v>R2</c:v>
                </c:pt>
              </c:strCache>
            </c:strRef>
          </c:cat>
          <c:val>
            <c:numRef>
              <c:f>'[有病者・予備群.xlsx]H28～R2'!$P$31:$T$31</c:f>
              <c:numCache>
                <c:formatCode>General</c:formatCode>
                <c:ptCount val="5"/>
                <c:pt idx="0">
                  <c:v>11.1</c:v>
                </c:pt>
                <c:pt idx="1">
                  <c:v>11.3</c:v>
                </c:pt>
                <c:pt idx="2">
                  <c:v>11.8</c:v>
                </c:pt>
                <c:pt idx="3">
                  <c:v>11.7</c:v>
                </c:pt>
                <c:pt idx="4">
                  <c:v>12.1</c:v>
                </c:pt>
              </c:numCache>
            </c:numRef>
          </c:val>
        </c:ser>
        <c:ser>
          <c:idx val="1"/>
          <c:order val="1"/>
          <c:tx>
            <c:strRef>
              <c:f>'[0]H28～R2'!$L$32:$M$32</c:f>
              <c:strCache>
                <c:ptCount val="1"/>
                <c:pt idx="0">
                  <c:v>総計 糖尿病の可能性を否定できない者</c:v>
                </c:pt>
              </c:strCache>
            </c:strRef>
          </c:tx>
          <c:spPr>
            <a:solidFill>
              <a:srgbClr val="D4F3B5"/>
            </a:solidFill>
            <a:ln>
              <a:solidFill>
                <a:srgbClr val="D4F3B5"/>
              </a:solidFill>
            </a:ln>
            <a:effectLst/>
          </c:spPr>
          <c:invertIfNegative val="0"/>
          <c:cat>
            <c:strRef>
              <c:f>'[0]H28～R2'!$P$26:$T$26</c:f>
              <c:strCache>
                <c:ptCount val="5"/>
                <c:pt idx="0">
                  <c:v>H28</c:v>
                </c:pt>
                <c:pt idx="1">
                  <c:v>H29</c:v>
                </c:pt>
                <c:pt idx="2">
                  <c:v>H30</c:v>
                </c:pt>
                <c:pt idx="3">
                  <c:v>R1</c:v>
                </c:pt>
                <c:pt idx="4">
                  <c:v>R2</c:v>
                </c:pt>
              </c:strCache>
            </c:strRef>
          </c:cat>
          <c:val>
            <c:numRef>
              <c:f>'[有病者・予備群.xlsx]H28～R2'!$P$32:$T$32</c:f>
              <c:numCache>
                <c:formatCode>General</c:formatCode>
                <c:ptCount val="5"/>
                <c:pt idx="0">
                  <c:v>13.5</c:v>
                </c:pt>
                <c:pt idx="1" formatCode="0.0_ ">
                  <c:v>14</c:v>
                </c:pt>
                <c:pt idx="2" formatCode="0.0_ ">
                  <c:v>14</c:v>
                </c:pt>
                <c:pt idx="3">
                  <c:v>14.2</c:v>
                </c:pt>
                <c:pt idx="4">
                  <c:v>13.8</c:v>
                </c:pt>
              </c:numCache>
            </c:numRef>
          </c:val>
        </c:ser>
        <c:dLbls>
          <c:txPr>
            <a:bodyPr rot="0" spcFirstLastPara="1" vertOverflow="ellipsis" horzOverflow="overflow" wrap="square" anchor="ctr" anchorCtr="1">
              <a:spAutoFit/>
            </a:bodyPr>
            <a:lstStyle/>
            <a:p>
              <a:pPr algn="ctr" rtl="0">
                <a:defRPr lang="ja-JP" altLang="en-US" sz="1000">
                  <a:solidFill>
                    <a:schemeClr val="tx1"/>
                  </a:solidFill>
                </a:defRPr>
              </a:pPr>
              <a:endParaRPr lang="ja-JP" altLang="en-US"/>
            </a:p>
          </c:txPr>
          <c:showLegendKey val="0"/>
          <c:showVal val="0"/>
          <c:showCatName val="0"/>
          <c:showSerName val="0"/>
          <c:showPercent val="0"/>
          <c:showBubbleSize val="0"/>
        </c:dLbls>
        <c:gapWidth val="150"/>
        <c:overlap val="100"/>
        <c:axId val="1"/>
        <c:axId val="2"/>
      </c:barChart>
      <c:catAx>
        <c:axId val="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horzOverflow="overflow" wrap="square" anchor="ctr" anchorCtr="1"/>
          <a:lstStyle/>
          <a:p>
            <a:pPr algn="ctr" rtl="0">
              <a:defRPr lang="ja-JP" altLang="en-US" sz="900" b="0" i="0" u="none" strike="noStrike" kern="1200" baseline="0">
                <a:solidFill>
                  <a:schemeClr val="tx1">
                    <a:lumMod val="65000"/>
                    <a:lumOff val="35000"/>
                  </a:schemeClr>
                </a:solidFill>
                <a:latin typeface="+mn-lt"/>
                <a:ea typeface="+mn-ea"/>
                <a:cs typeface="+mn-cs"/>
              </a:defRPr>
            </a:pPr>
            <a:endParaRPr lang="ja-JP" altLang="en-US"/>
          </a:p>
        </c:txPr>
        <c:crossAx val="2"/>
        <c:crosses val="autoZero"/>
        <c:auto val="1"/>
        <c:lblAlgn val="ctr"/>
        <c:lblOffset val="100"/>
        <c:noMultiLvlLbl val="0"/>
      </c:catAx>
      <c:valAx>
        <c:axId val="2"/>
        <c:scaling>
          <c:orientation val="minMax"/>
        </c:scaling>
        <c:delete val="0"/>
        <c:axPos val="l"/>
        <c:majorGridlines>
          <c:spPr>
            <a:noFill/>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horzOverflow="overflow" wrap="square" anchor="ctr" anchorCtr="1"/>
          <a:lstStyle/>
          <a:p>
            <a:pPr algn="ctr" rtl="0">
              <a:defRPr lang="ja-JP" altLang="en-US" sz="900" b="0" i="0" u="none" strike="noStrike" kern="1200" baseline="0">
                <a:solidFill>
                  <a:schemeClr val="tx1">
                    <a:lumMod val="65000"/>
                    <a:lumOff val="35000"/>
                  </a:schemeClr>
                </a:solidFill>
                <a:latin typeface="+mn-lt"/>
                <a:ea typeface="+mn-ea"/>
                <a:cs typeface="+mn-cs"/>
              </a:defRPr>
            </a:pPr>
            <a:endParaRPr lang="ja-JP" altLang="en-US"/>
          </a:p>
        </c:txPr>
        <c:crossAx val="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vertOverflow="overflow" horzOverflow="overflow" anchor="ctr" anchorCtr="1"/>
    <a:lstStyle/>
    <a:p>
      <a:pPr algn="ctr" rtl="0">
        <a:defRPr lang="ja-JP" altLang="en-US"/>
      </a:pPr>
      <a:endParaRPr lang="ja-JP" altLang="en-US"/>
    </a:p>
  </c:txPr>
  <c:externalData r:id="rId1">
    <c:autoUpdate val="0"/>
  </c:externalData>
  <c:extLst>
    <c:ext xmlns:c14="http://schemas.microsoft.com/office/drawing/2007/8/2/chart" uri="{781A3756-C4B2-4CAC-9D66-4F8BD8637D16}"/>
  </c:extLst>
</c:chartSpace>
</file>

<file path=word/charts/chart6.xml><?xml version="1.0" encoding="utf-8"?>
<c:chartSpace xmlns:a="http://schemas.openxmlformats.org/drawingml/2006/main" xmlns:r="http://schemas.openxmlformats.org/officeDocument/2006/relationships" xmlns:c="http://schemas.openxmlformats.org/drawingml/20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horzOverflow="overflow" wrap="square" anchor="t" anchorCtr="1"/>
          <a:lstStyle/>
          <a:p>
            <a:pPr algn="ctr" rtl="0">
              <a:defRPr kumimoji="0" lang="ja-JP" altLang="en-US" sz="1400" b="0" i="0" u="none" strike="noStrike" kern="1200" spc="0" baseline="0">
                <a:solidFill>
                  <a:schemeClr val="tx1">
                    <a:lumMod val="65000"/>
                    <a:lumOff val="35000"/>
                  </a:schemeClr>
                </a:solidFill>
                <a:latin typeface="ＭＳ 明朝"/>
                <a:ea typeface="ＭＳ 明朝"/>
                <a:cs typeface="+mn-cs"/>
              </a:defRPr>
            </a:pPr>
            <a:r>
              <a:rPr kumimoji="0" lang="ja-JP" altLang="en-US" sz="1100" b="0" i="0" u="none" strike="noStrike" kern="1200" spc="0" baseline="0">
                <a:solidFill>
                  <a:schemeClr val="tx1">
                    <a:lumMod val="65000"/>
                    <a:lumOff val="35000"/>
                  </a:schemeClr>
                </a:solidFill>
                <a:latin typeface="ＭＳ 明朝"/>
                <a:ea typeface="ＭＳ 明朝"/>
                <a:cs typeface="+mn-cs"/>
              </a:rPr>
              <a:t>総計</a:t>
            </a:r>
            <a:endParaRPr kumimoji="0" lang="ja-JP" altLang="en-US" sz="1400" b="0" i="0" u="none" strike="noStrike" kern="1200" spc="0" baseline="0">
              <a:solidFill>
                <a:schemeClr val="tx1">
                  <a:lumMod val="65000"/>
                  <a:lumOff val="35000"/>
                </a:schemeClr>
              </a:solidFill>
              <a:latin typeface="ＭＳ 明朝"/>
              <a:ea typeface="ＭＳ 明朝"/>
              <a:cs typeface="+mn-cs"/>
            </a:endParaRPr>
          </a:p>
        </c:rich>
      </c:tx>
      <c:layout>
        <c:manualLayout>
          <c:xMode val="edge"/>
          <c:yMode val="edge"/>
          <c:x val="0.40196093778536135"/>
          <c:y val="8.3333624316916044e-002"/>
        </c:manualLayout>
      </c:layout>
      <c:overlay val="0"/>
      <c:spPr>
        <a:noFill/>
        <a:ln>
          <a:noFill/>
        </a:ln>
        <a:effectLst/>
      </c:spPr>
    </c:title>
    <c:autoTitleDeleted val="0"/>
    <c:plotArea>
      <c:layout>
        <c:manualLayout>
          <c:layoutTarget val="inner"/>
          <c:xMode val="edge"/>
          <c:yMode val="edge"/>
          <c:x val="0.16443054912253616"/>
          <c:y val="0.25014811064359743"/>
          <c:w val="0.77033492822966509"/>
          <c:h val="0.55362187265394491"/>
        </c:manualLayout>
      </c:layout>
      <c:barChart>
        <c:barDir val="col"/>
        <c:grouping val="stacked"/>
        <c:varyColors val="0"/>
        <c:ser>
          <c:idx val="0"/>
          <c:order val="0"/>
          <c:tx>
            <c:strRef>
              <c:f>'[0]H28～R2'!$L$31:$M$31</c:f>
              <c:strCache>
                <c:ptCount val="1"/>
                <c:pt idx="0">
                  <c:v>総計 糖尿病が強く疑われる者</c:v>
                </c:pt>
              </c:strCache>
            </c:strRef>
          </c:tx>
          <c:spPr>
            <a:solidFill>
              <a:srgbClr val="92D050"/>
            </a:solidFill>
            <a:ln>
              <a:solidFill>
                <a:srgbClr val="92D050"/>
              </a:solidFill>
            </a:ln>
            <a:effectLst/>
          </c:spPr>
          <c:invertIfNegative val="0"/>
          <c:dLbls>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b="1" i="0" u="none" strike="noStrike" kern="1200" baseline="0">
                    <a:solidFill>
                      <a:schemeClr val="tx1">
                        <a:lumMod val="75000"/>
                        <a:lumOff val="25000"/>
                      </a:schemeClr>
                    </a:solidFill>
                    <a:latin typeface="+mn-lt"/>
                    <a:ea typeface="+mn-ea"/>
                    <a:cs typeface="+mn-cs"/>
                  </a:defRPr>
                </a:pPr>
                <a:endParaRPr lang="ja-JP" altLang="en-US"/>
              </a:p>
            </c:txPr>
            <c:dLblPos val="ctr"/>
            <c:showLegendKey val="0"/>
            <c:showVal val="1"/>
            <c:showCatName val="0"/>
            <c:showSerName val="0"/>
            <c:showPercent val="0"/>
            <c:showBubbleSize val="0"/>
            <c:extLst>
              <c:ext xmlns:c15="http://schemas.microsoft.com/office/drawing/2012/chart" uri="{CE6537A1-D6FC-4f65-9D91-7224C49458BB}">
                <c15:spPr>
                  <a:prstGeom prst="rect">
                    <a:avLst/>
                  </a:prstGeom>
                  <a:noFill/>
                  <a:ln>
                    <a:noFill/>
                  </a:ln>
                  <a:effectLst/>
                </c15:spPr>
                <c15:showLeaderLines val="1"/>
                <c15:leaderLines>
                  <c:spPr>
                    <a:noFill/>
                    <a:ln w="9525" cap="flat" cmpd="sng" algn="ctr">
                      <a:solidFill>
                        <a:schemeClr val="tx1">
                          <a:lumMod val="35000"/>
                          <a:lumOff val="65000"/>
                        </a:schemeClr>
                      </a:solidFill>
                      <a:round/>
                    </a:ln>
                    <a:effectLst/>
                  </c:spPr>
                </c15:leaderLines>
              </c:ext>
            </c:extLst>
          </c:dLbls>
          <c:cat>
            <c:strRef>
              <c:f>'[0]H28～R2'!$P$26:$T$26</c:f>
              <c:strCache>
                <c:ptCount val="5"/>
                <c:pt idx="0">
                  <c:v>H28</c:v>
                </c:pt>
                <c:pt idx="1">
                  <c:v>H29</c:v>
                </c:pt>
                <c:pt idx="2">
                  <c:v>H30</c:v>
                </c:pt>
                <c:pt idx="3">
                  <c:v>R1</c:v>
                </c:pt>
                <c:pt idx="4">
                  <c:v>R2</c:v>
                </c:pt>
              </c:strCache>
            </c:strRef>
          </c:cat>
          <c:val>
            <c:numRef>
              <c:f>'[有病者・予備群.xlsx]H28～R2'!$P$31:$T$31</c:f>
              <c:numCache>
                <c:formatCode>General</c:formatCode>
                <c:ptCount val="5"/>
                <c:pt idx="0">
                  <c:v>11.1</c:v>
                </c:pt>
                <c:pt idx="1">
                  <c:v>11.3</c:v>
                </c:pt>
                <c:pt idx="2">
                  <c:v>11.8</c:v>
                </c:pt>
                <c:pt idx="3">
                  <c:v>11.7</c:v>
                </c:pt>
                <c:pt idx="4">
                  <c:v>12.1</c:v>
                </c:pt>
              </c:numCache>
            </c:numRef>
          </c:val>
        </c:ser>
        <c:ser>
          <c:idx val="1"/>
          <c:order val="1"/>
          <c:tx>
            <c:strRef>
              <c:f>'[0]H28～R2'!$L$32:$M$32</c:f>
              <c:strCache>
                <c:ptCount val="1"/>
                <c:pt idx="0">
                  <c:v>総計 糖尿病の可能性を否定できない者</c:v>
                </c:pt>
              </c:strCache>
            </c:strRef>
          </c:tx>
          <c:spPr>
            <a:solidFill>
              <a:srgbClr val="D4F3B5"/>
            </a:solidFill>
            <a:ln>
              <a:solidFill>
                <a:srgbClr val="D4F3B5"/>
              </a:solidFill>
            </a:ln>
            <a:effectLst/>
          </c:spPr>
          <c:invertIfNegative val="0"/>
          <c:dLbls>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b="1" i="0" u="none" strike="noStrike" kern="1200" baseline="0">
                    <a:solidFill>
                      <a:schemeClr val="tx1">
                        <a:lumMod val="75000"/>
                        <a:lumOff val="25000"/>
                      </a:schemeClr>
                    </a:solidFill>
                    <a:latin typeface="+mn-lt"/>
                    <a:ea typeface="+mn-ea"/>
                    <a:cs typeface="+mn-cs"/>
                  </a:defRPr>
                </a:pPr>
                <a:endParaRPr lang="ja-JP" altLang="en-US"/>
              </a:p>
            </c:txPr>
            <c:dLblPos val="ctr"/>
            <c:showLegendKey val="0"/>
            <c:showVal val="1"/>
            <c:showCatName val="0"/>
            <c:showSerName val="0"/>
            <c:showPercent val="0"/>
            <c:showBubbleSize val="0"/>
            <c:extLst>
              <c:ext xmlns:c15="http://schemas.microsoft.com/office/drawing/2012/chart" uri="{CE6537A1-D6FC-4f65-9D91-7224C49458BB}">
                <c15:spPr>
                  <a:prstGeom prst="rect">
                    <a:avLst/>
                  </a:prstGeom>
                  <a:noFill/>
                  <a:ln>
                    <a:noFill/>
                  </a:ln>
                  <a:effectLst/>
                </c15:spPr>
                <c15:showLeaderLines val="1"/>
                <c15:leaderLines>
                  <c:spPr>
                    <a:noFill/>
                    <a:ln w="9525" cap="flat" cmpd="sng" algn="ctr">
                      <a:solidFill>
                        <a:schemeClr val="tx1">
                          <a:lumMod val="35000"/>
                          <a:lumOff val="65000"/>
                        </a:schemeClr>
                      </a:solidFill>
                      <a:round/>
                    </a:ln>
                    <a:effectLst/>
                  </c:spPr>
                </c15:leaderLines>
              </c:ext>
            </c:extLst>
          </c:dLbls>
          <c:cat>
            <c:strRef>
              <c:f>'[0]H28～R2'!$P$26:$T$26</c:f>
              <c:strCache>
                <c:ptCount val="5"/>
                <c:pt idx="0">
                  <c:v>H28</c:v>
                </c:pt>
                <c:pt idx="1">
                  <c:v>H29</c:v>
                </c:pt>
                <c:pt idx="2">
                  <c:v>H30</c:v>
                </c:pt>
                <c:pt idx="3">
                  <c:v>R1</c:v>
                </c:pt>
                <c:pt idx="4">
                  <c:v>R2</c:v>
                </c:pt>
              </c:strCache>
            </c:strRef>
          </c:cat>
          <c:val>
            <c:numRef>
              <c:f>'[有病者・予備群.xlsx]H28～R2'!$P$32:$T$32</c:f>
              <c:numCache>
                <c:formatCode>General</c:formatCode>
                <c:ptCount val="5"/>
                <c:pt idx="0">
                  <c:v>13.5</c:v>
                </c:pt>
                <c:pt idx="1" formatCode="0.0_ ">
                  <c:v>14</c:v>
                </c:pt>
                <c:pt idx="2" formatCode="0.0_ ">
                  <c:v>14</c:v>
                </c:pt>
                <c:pt idx="3">
                  <c:v>14.2</c:v>
                </c:pt>
                <c:pt idx="4">
                  <c:v>13.8</c:v>
                </c:pt>
              </c:numCache>
            </c:numRef>
          </c:val>
        </c:ser>
        <c:dLbls>
          <c:txPr>
            <a:bodyPr rot="0" spcFirstLastPara="1" vertOverflow="ellipsis" horzOverflow="overflow" wrap="square" anchor="ctr" anchorCtr="1">
              <a:spAutoFit/>
            </a:bodyPr>
            <a:lstStyle/>
            <a:p>
              <a:pPr algn="ctr" rtl="0">
                <a:defRPr lang="ja-JP" altLang="en-US" sz="1000">
                  <a:solidFill>
                    <a:schemeClr val="tx1"/>
                  </a:solidFill>
                </a:defRPr>
              </a:pPr>
              <a:endParaRPr lang="ja-JP" altLang="en-US"/>
            </a:p>
          </c:txPr>
          <c:showLegendKey val="0"/>
          <c:showVal val="0"/>
          <c:showCatName val="0"/>
          <c:showSerName val="0"/>
          <c:showPercent val="0"/>
          <c:showBubbleSize val="0"/>
        </c:dLbls>
        <c:gapWidth val="150"/>
        <c:overlap val="100"/>
        <c:axId val="1"/>
        <c:axId val="2"/>
      </c:barChart>
      <c:catAx>
        <c:axId val="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horzOverflow="overflow" wrap="square" anchor="ctr" anchorCtr="1"/>
          <a:lstStyle/>
          <a:p>
            <a:pPr algn="ctr" rtl="0">
              <a:defRPr kumimoji="0" lang="ja-JP" altLang="en-US" sz="800" b="0" i="0" u="none" strike="noStrike" kern="1200" baseline="0">
                <a:solidFill>
                  <a:schemeClr val="tx1">
                    <a:lumMod val="65000"/>
                    <a:lumOff val="35000"/>
                  </a:schemeClr>
                </a:solidFill>
                <a:latin typeface="ＭＳ 明朝"/>
                <a:ea typeface="ＭＳ 明朝"/>
                <a:cs typeface="+mn-cs"/>
              </a:defRPr>
            </a:pPr>
            <a:endParaRPr lang="ja-JP" altLang="en-US"/>
          </a:p>
        </c:txPr>
        <c:crossAx val="2"/>
        <c:crosses val="autoZero"/>
        <c:auto val="1"/>
        <c:lblAlgn val="ctr"/>
        <c:lblOffset val="100"/>
        <c:noMultiLvlLbl val="0"/>
      </c:catAx>
      <c:valAx>
        <c:axId val="2"/>
        <c:scaling>
          <c:orientation val="minMax"/>
        </c:scaling>
        <c:delete val="0"/>
        <c:axPos val="l"/>
        <c:majorGridlines>
          <c:spPr>
            <a:noFill/>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horzOverflow="overflow" wrap="square" anchor="ctr" anchorCtr="1"/>
          <a:lstStyle/>
          <a:p>
            <a:pPr algn="ctr" rtl="0">
              <a:defRPr lang="ja-JP" altLang="en-US" sz="900" b="0" i="0" u="none" strike="noStrike" kern="1200" baseline="0">
                <a:solidFill>
                  <a:schemeClr val="tx1">
                    <a:lumMod val="65000"/>
                    <a:lumOff val="35000"/>
                  </a:schemeClr>
                </a:solidFill>
                <a:latin typeface="+mn-lt"/>
                <a:ea typeface="+mn-ea"/>
                <a:cs typeface="+mn-cs"/>
              </a:defRPr>
            </a:pPr>
            <a:endParaRPr lang="ja-JP" altLang="en-US"/>
          </a:p>
        </c:txPr>
        <c:crossAx val="1"/>
        <c:crosses val="autoZero"/>
        <c:crossBetween val="between"/>
        <c:majorUnit val="10"/>
      </c:valAx>
      <c:spPr>
        <a:noFill/>
        <a:ln>
          <a:noFill/>
        </a:ln>
        <a:effectLst/>
      </c:spPr>
    </c:plotArea>
    <c:plotVisOnly val="1"/>
    <c:dispBlanksAs val="gap"/>
    <c:showDLblsOverMax val="0"/>
  </c:chart>
  <c:spPr>
    <a:solidFill>
      <a:schemeClr val="bg1"/>
    </a:solidFill>
    <a:ln w="9525" cap="flat" cmpd="sng" algn="ctr">
      <a:noFill/>
      <a:round/>
    </a:ln>
    <a:effectLst/>
  </c:spPr>
  <c:txPr>
    <a:bodyPr vertOverflow="overflow" horzOverflow="overflow" anchor="ctr" anchorCtr="1"/>
    <a:lstStyle/>
    <a:p>
      <a:pPr algn="ctr" rtl="0">
        <a:defRPr lang="ja-JP" altLang="en-US"/>
      </a:pPr>
      <a:endParaRPr lang="ja-JP" altLang="en-US"/>
    </a:p>
  </c:txPr>
  <c:externalData r:id="rId1">
    <c:autoUpdate val="0"/>
  </c:externalData>
  <c:extLst>
    <c:ext xmlns:c14="http://schemas.microsoft.com/office/drawing/2007/8/2/chart" uri="{781A3756-C4B2-4CAC-9D66-4F8BD8637D16}"/>
  </c:extLst>
</c:chartSpace>
</file>

<file path=word/charts/chart7.xml><?xml version="1.0" encoding="utf-8"?>
<c:chartSpace xmlns:a="http://schemas.openxmlformats.org/drawingml/2006/main" xmlns:r="http://schemas.openxmlformats.org/officeDocument/2006/relationships" xmlns:c="http://schemas.openxmlformats.org/drawingml/20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horzOverflow="overflow" wrap="square" anchor="t" anchorCtr="1"/>
          <a:lstStyle/>
          <a:p>
            <a:pPr algn="ctr" rtl="0">
              <a:defRPr kumimoji="0" lang="ja-JP" altLang="en-US" sz="1400" b="0" i="0" u="none" strike="noStrike" kern="1200" spc="0" baseline="0">
                <a:solidFill>
                  <a:schemeClr val="tx1">
                    <a:lumMod val="65000"/>
                    <a:lumOff val="35000"/>
                  </a:schemeClr>
                </a:solidFill>
                <a:latin typeface="ＭＳ 明朝"/>
                <a:ea typeface="ＭＳ 明朝"/>
                <a:cs typeface="+mn-cs"/>
              </a:defRPr>
            </a:pPr>
            <a:r>
              <a:rPr kumimoji="0" lang="ja-JP" altLang="en-US" sz="1100" b="0" i="0" u="none" strike="noStrike" kern="1200" spc="0" baseline="0">
                <a:solidFill>
                  <a:schemeClr val="tx1">
                    <a:lumMod val="65000"/>
                    <a:lumOff val="35000"/>
                  </a:schemeClr>
                </a:solidFill>
                <a:latin typeface="ＭＳ 明朝"/>
                <a:ea typeface="ＭＳ 明朝"/>
                <a:cs typeface="+mn-cs"/>
              </a:rPr>
              <a:t>女性</a:t>
            </a:r>
            <a:endParaRPr kumimoji="0" lang="ja-JP" altLang="en-US" sz="1400" b="0" i="0" u="none" strike="noStrike" kern="1200" spc="0" baseline="0">
              <a:solidFill>
                <a:schemeClr val="tx1">
                  <a:lumMod val="65000"/>
                  <a:lumOff val="35000"/>
                </a:schemeClr>
              </a:solidFill>
              <a:latin typeface="ＭＳ 明朝"/>
              <a:ea typeface="ＭＳ 明朝"/>
              <a:cs typeface="+mn-cs"/>
            </a:endParaRPr>
          </a:p>
        </c:rich>
      </c:tx>
      <c:layout>
        <c:manualLayout>
          <c:xMode val="edge"/>
          <c:yMode val="edge"/>
          <c:x val="0.46153857301579632"/>
          <c:y val="3.9105955911355239e-002"/>
        </c:manualLayout>
      </c:layout>
      <c:overlay val="0"/>
      <c:spPr>
        <a:noFill/>
        <a:ln>
          <a:noFill/>
        </a:ln>
        <a:effectLst/>
      </c:spPr>
    </c:title>
    <c:autoTitleDeleted val="0"/>
    <c:plotArea>
      <c:layout>
        <c:manualLayout>
          <c:layoutTarget val="inner"/>
          <c:xMode val="edge"/>
          <c:yMode val="edge"/>
          <c:x val="0.16307461567304088"/>
          <c:y val="0.26256983240223464"/>
          <c:w val="0.83692538432695907"/>
          <c:h val="0.51396648044692739"/>
        </c:manualLayout>
      </c:layout>
      <c:barChart>
        <c:barDir val="col"/>
        <c:grouping val="stacked"/>
        <c:varyColors val="0"/>
        <c:ser>
          <c:idx val="0"/>
          <c:order val="0"/>
          <c:tx>
            <c:strRef>
              <c:f>'[0]H28～R2'!$L$29:$M$29</c:f>
              <c:strCache>
                <c:ptCount val="1"/>
                <c:pt idx="0">
                  <c:v>女 糖尿病が強く疑われる者</c:v>
                </c:pt>
              </c:strCache>
            </c:strRef>
          </c:tx>
          <c:spPr>
            <a:solidFill>
              <a:srgbClr val="FFC000"/>
            </a:solidFill>
            <a:ln>
              <a:solidFill>
                <a:srgbClr val="FFC000"/>
              </a:solidFill>
            </a:ln>
            <a:effectLst/>
          </c:spPr>
          <c:invertIfNegative val="0"/>
          <c:dPt>
            <c:idx val="0"/>
            <c:invertIfNegative val="0"/>
            <c:bubble3D val="0"/>
            <c:spPr>
              <a:solidFill>
                <a:srgbClr val="FFC000"/>
              </a:solidFill>
              <a:ln>
                <a:solidFill>
                  <a:srgbClr val="FFC000"/>
                </a:solidFill>
              </a:ln>
              <a:effectLst/>
            </c:spPr>
          </c:dPt>
          <c:dPt>
            <c:idx val="1"/>
            <c:invertIfNegative val="0"/>
            <c:bubble3D val="0"/>
            <c:spPr>
              <a:solidFill>
                <a:srgbClr val="FFC000"/>
              </a:solidFill>
              <a:ln>
                <a:solidFill>
                  <a:srgbClr val="FFC000"/>
                </a:solidFill>
              </a:ln>
              <a:effectLst/>
            </c:spPr>
          </c:dPt>
          <c:dPt>
            <c:idx val="2"/>
            <c:invertIfNegative val="0"/>
            <c:bubble3D val="0"/>
            <c:spPr>
              <a:solidFill>
                <a:srgbClr val="FFC000"/>
              </a:solidFill>
              <a:ln>
                <a:solidFill>
                  <a:srgbClr val="FFC000"/>
                </a:solidFill>
              </a:ln>
              <a:effectLst/>
            </c:spPr>
          </c:dPt>
          <c:dPt>
            <c:idx val="4"/>
            <c:invertIfNegative val="0"/>
            <c:bubble3D val="0"/>
            <c:spPr>
              <a:solidFill>
                <a:srgbClr val="FFC000"/>
              </a:solidFill>
              <a:ln>
                <a:solidFill>
                  <a:srgbClr val="FFC000"/>
                </a:solidFill>
              </a:ln>
              <a:effectLst/>
            </c:spPr>
          </c:dPt>
          <c:dLbls>
            <c:dLbl>
              <c:idx val="0"/>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b="1" i="0" u="none" strike="noStrike" kern="1200" baseline="0">
                      <a:solidFill>
                        <a:schemeClr val="tx1">
                          <a:lumMod val="75000"/>
                          <a:lumOff val="25000"/>
                        </a:schemeClr>
                      </a:solidFill>
                      <a:latin typeface="ＭＳ 明朝"/>
                      <a:ea typeface="ＭＳ 明朝"/>
                      <a:cs typeface="+mn-cs"/>
                    </a:defRPr>
                  </a:pPr>
                  <a:endParaRPr lang="ja-JP" altLang="en-US">
                    <a:latin typeface="ＭＳ 明朝"/>
                    <a:ea typeface="ＭＳ 明朝"/>
                  </a:endParaRPr>
                </a:p>
              </c:txPr>
              <c:dLblPos val="ctr"/>
              <c:showLegendKey val="0"/>
              <c:showVal val="1"/>
              <c:showCatName val="0"/>
              <c:showSerName val="0"/>
              <c:showPercent val="0"/>
              <c:showBubbleSize val="0"/>
              <c:extLst>
                <c:ext xmlns:c15="http://schemas.microsoft.com/office/drawing/2012/chart" uri="{CE6537A1-D6FC-4f65-9D91-7224C49458BB}">
                  <c15:spPr>
                    <a:prstGeom prst="rect">
                      <a:avLst/>
                    </a:prstGeom>
                    <a:noFill/>
                    <a:ln>
                      <a:noFill/>
                    </a:ln>
                    <a:effectLst/>
                  </c15:spPr>
                </c:ext>
              </c:extLst>
            </c:dLbl>
            <c:dLbl>
              <c:idx val="1"/>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b="1" i="0" u="none" strike="noStrike" kern="1200" baseline="0">
                      <a:solidFill>
                        <a:schemeClr val="tx1">
                          <a:lumMod val="75000"/>
                          <a:lumOff val="25000"/>
                        </a:schemeClr>
                      </a:solidFill>
                      <a:latin typeface="ＭＳ 明朝"/>
                      <a:ea typeface="ＭＳ 明朝"/>
                      <a:cs typeface="+mn-cs"/>
                    </a:defRPr>
                  </a:pPr>
                  <a:endParaRPr lang="ja-JP" altLang="en-US">
                    <a:latin typeface="ＭＳ 明朝"/>
                    <a:ea typeface="ＭＳ 明朝"/>
                  </a:endParaRPr>
                </a:p>
              </c:txPr>
              <c:dLblPos val="ctr"/>
              <c:showLegendKey val="0"/>
              <c:showVal val="1"/>
              <c:showCatName val="0"/>
              <c:showSerName val="0"/>
              <c:showPercent val="0"/>
              <c:showBubbleSize val="0"/>
              <c:extLst>
                <c:ext xmlns:c15="http://schemas.microsoft.com/office/drawing/2012/chart" uri="{CE6537A1-D6FC-4f65-9D91-7224C49458BB}">
                  <c15:spPr>
                    <a:prstGeom prst="rect">
                      <a:avLst/>
                    </a:prstGeom>
                    <a:noFill/>
                    <a:ln>
                      <a:noFill/>
                    </a:ln>
                    <a:effectLst/>
                  </c15:spPr>
                </c:ext>
              </c:extLst>
            </c:dLbl>
            <c:dLbl>
              <c:idx val="2"/>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b="1" i="0" u="none" strike="noStrike" kern="1200" baseline="0">
                      <a:solidFill>
                        <a:schemeClr val="tx1">
                          <a:lumMod val="75000"/>
                          <a:lumOff val="25000"/>
                        </a:schemeClr>
                      </a:solidFill>
                      <a:latin typeface="ＭＳ 明朝"/>
                      <a:ea typeface="ＭＳ 明朝"/>
                      <a:cs typeface="+mn-cs"/>
                    </a:defRPr>
                  </a:pPr>
                  <a:endParaRPr lang="ja-JP" altLang="en-US">
                    <a:latin typeface="ＭＳ 明朝"/>
                    <a:ea typeface="ＭＳ 明朝"/>
                  </a:endParaRPr>
                </a:p>
              </c:txPr>
              <c:dLblPos val="ctr"/>
              <c:showLegendKey val="0"/>
              <c:showVal val="1"/>
              <c:showCatName val="0"/>
              <c:showSerName val="0"/>
              <c:showPercent val="0"/>
              <c:showBubbleSize val="0"/>
              <c:extLst>
                <c:ext xmlns:c15="http://schemas.microsoft.com/office/drawing/2012/chart" uri="{CE6537A1-D6FC-4f65-9D91-7224C49458BB}">
                  <c15:spPr>
                    <a:prstGeom prst="rect">
                      <a:avLst/>
                    </a:prstGeom>
                    <a:noFill/>
                    <a:ln>
                      <a:noFill/>
                    </a:ln>
                    <a:effectLst/>
                  </c15:spPr>
                </c:ext>
              </c:extLst>
            </c:dLbl>
            <c:dLbl>
              <c:idx val="4"/>
              <c:layout>
                <c:manualLayout>
                  <c:x val="-6.637879942426551e-004"/>
                  <c:y val="2.9378729893400199e-003"/>
                </c:manualLayout>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b="1" i="0" u="none" strike="noStrike" kern="1200" baseline="0">
                      <a:solidFill>
                        <a:schemeClr val="tx1">
                          <a:lumMod val="75000"/>
                          <a:lumOff val="25000"/>
                        </a:schemeClr>
                      </a:solidFill>
                      <a:latin typeface="ＭＳ 明朝"/>
                      <a:ea typeface="ＭＳ 明朝"/>
                      <a:cs typeface="+mn-cs"/>
                    </a:defRPr>
                  </a:pPr>
                  <a:endParaRPr lang="ja-JP" altLang="en-US">
                    <a:latin typeface="ＭＳ 明朝"/>
                    <a:ea typeface="ＭＳ 明朝"/>
                  </a:endParaRPr>
                </a:p>
              </c:txPr>
              <c:showLegendKey val="0"/>
              <c:showVal val="1"/>
              <c:showCatName val="0"/>
              <c:showSerName val="0"/>
              <c:showPercent val="0"/>
              <c:showBubbleSize val="0"/>
              <c:extLst>
                <c:ext xmlns:c15="http://schemas.microsoft.com/office/drawing/2012/chart" uri="{CE6537A1-D6FC-4f65-9D91-7224C49458BB}">
                  <c15:spPr>
                    <a:prstGeom prst="rect">
                      <a:avLst/>
                    </a:prstGeom>
                    <a:noFill/>
                    <a:ln>
                      <a:noFill/>
                    </a:ln>
                    <a:effectLst/>
                  </c15:spPr>
                </c:ext>
              </c:extLst>
            </c:dLbl>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b="1" i="0" u="none" strike="noStrike" kern="1200" baseline="0">
                    <a:solidFill>
                      <a:schemeClr val="tx1">
                        <a:lumMod val="75000"/>
                        <a:lumOff val="25000"/>
                      </a:schemeClr>
                    </a:solidFill>
                    <a:latin typeface="ＭＳ 明朝"/>
                    <a:ea typeface="ＭＳ 明朝"/>
                    <a:cs typeface="+mn-cs"/>
                  </a:defRPr>
                </a:pPr>
                <a:endParaRPr lang="ja-JP" altLang="en-US">
                  <a:latin typeface="ＭＳ 明朝"/>
                  <a:ea typeface="ＭＳ 明朝"/>
                </a:endParaRPr>
              </a:p>
            </c:txPr>
            <c:dLblPos val="ctr"/>
            <c:showLegendKey val="0"/>
            <c:showVal val="1"/>
            <c:showCatName val="0"/>
            <c:showSerName val="0"/>
            <c:showPercent val="0"/>
            <c:showBubbleSize val="0"/>
            <c:extLst>
              <c:ext xmlns:c15="http://schemas.microsoft.com/office/drawing/2012/chart" uri="{CE6537A1-D6FC-4f65-9D91-7224C49458BB}">
                <c15:spPr>
                  <a:prstGeom prst="rect">
                    <a:avLst/>
                  </a:prstGeom>
                  <a:noFill/>
                  <a:ln>
                    <a:noFill/>
                  </a:ln>
                  <a:effectLst/>
                </c15:spPr>
                <c15:showLeaderLines val="1"/>
                <c15:leaderLines>
                  <c:spPr>
                    <a:noFill/>
                    <a:ln w="9525" cap="flat" cmpd="sng" algn="ctr">
                      <a:solidFill>
                        <a:schemeClr val="tx1">
                          <a:lumMod val="35000"/>
                          <a:lumOff val="65000"/>
                        </a:schemeClr>
                      </a:solidFill>
                      <a:round/>
                    </a:ln>
                    <a:effectLst/>
                  </c:spPr>
                </c15:leaderLines>
              </c:ext>
            </c:extLst>
          </c:dLbls>
          <c:cat>
            <c:strRef>
              <c:f>'[0]H28～R2'!$P$25:$T$26</c:f>
              <c:strCache>
                <c:ptCount val="5"/>
                <c:pt idx="0">
                  <c:v>H28</c:v>
                </c:pt>
                <c:pt idx="1">
                  <c:v>H29</c:v>
                </c:pt>
                <c:pt idx="2">
                  <c:v>H30</c:v>
                </c:pt>
                <c:pt idx="3">
                  <c:v>R1</c:v>
                </c:pt>
                <c:pt idx="4">
                  <c:v>R2</c:v>
                </c:pt>
              </c:strCache>
            </c:strRef>
          </c:cat>
          <c:val>
            <c:numRef>
              <c:f>'[有病者・予備群.xlsx]H28～R2'!$P$29:$T$29</c:f>
              <c:numCache>
                <c:formatCode xml:space="preserve">0.0_ </c:formatCode>
                <c:ptCount val="5"/>
                <c:pt idx="0">
                  <c:v>8</c:v>
                </c:pt>
                <c:pt idx="1">
                  <c:v>8.1</c:v>
                </c:pt>
                <c:pt idx="2">
                  <c:v>8.4</c:v>
                </c:pt>
                <c:pt idx="3">
                  <c:v>8.3000000000000007</c:v>
                </c:pt>
                <c:pt idx="4">
                  <c:v>8.8000000000000007</c:v>
                </c:pt>
              </c:numCache>
            </c:numRef>
          </c:val>
        </c:ser>
        <c:ser>
          <c:idx val="1"/>
          <c:order val="1"/>
          <c:tx>
            <c:strRef>
              <c:f>'[0]H28～R2'!$L$30:$M$30</c:f>
              <c:strCache>
                <c:ptCount val="1"/>
                <c:pt idx="0">
                  <c:v>女 糖尿病の可能性を否定できない者</c:v>
                </c:pt>
              </c:strCache>
            </c:strRef>
          </c:tx>
          <c:spPr>
            <a:solidFill>
              <a:srgbClr val="FFE69A"/>
            </a:solidFill>
            <a:ln>
              <a:solidFill>
                <a:srgbClr val="FFE69A"/>
              </a:solidFill>
            </a:ln>
            <a:effectLst/>
          </c:spPr>
          <c:invertIfNegative val="0"/>
          <c:dLbls>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b="1" i="0" u="none" strike="noStrike" kern="1200" baseline="0">
                    <a:solidFill>
                      <a:schemeClr val="tx1">
                        <a:lumMod val="75000"/>
                        <a:lumOff val="25000"/>
                      </a:schemeClr>
                    </a:solidFill>
                    <a:latin typeface="ＭＳ 明朝"/>
                    <a:ea typeface="ＭＳ 明朝"/>
                    <a:cs typeface="+mn-cs"/>
                  </a:defRPr>
                </a:pPr>
                <a:endParaRPr lang="ja-JP" altLang="en-US">
                  <a:latin typeface="ＭＳ 明朝"/>
                  <a:ea typeface="ＭＳ 明朝"/>
                </a:endParaRPr>
              </a:p>
            </c:txPr>
            <c:dLblPos val="ctr"/>
            <c:showLegendKey val="0"/>
            <c:showVal val="1"/>
            <c:showCatName val="0"/>
            <c:showSerName val="0"/>
            <c:showPercent val="0"/>
            <c:showBubbleSize val="0"/>
            <c:extLst>
              <c:ext xmlns:c15="http://schemas.microsoft.com/office/drawing/2012/chart" uri="{CE6537A1-D6FC-4f65-9D91-7224C49458BB}">
                <c15:spPr>
                  <a:prstGeom prst="rect">
                    <a:avLst/>
                  </a:prstGeom>
                  <a:noFill/>
                  <a:ln>
                    <a:noFill/>
                  </a:ln>
                  <a:effectLst/>
                </c15:spPr>
                <c15:showLeaderLines val="1"/>
                <c15:leaderLines>
                  <c:spPr>
                    <a:noFill/>
                    <a:ln w="9525" cap="flat" cmpd="sng" algn="ctr">
                      <a:solidFill>
                        <a:schemeClr val="tx1">
                          <a:lumMod val="35000"/>
                          <a:lumOff val="65000"/>
                        </a:schemeClr>
                      </a:solidFill>
                      <a:round/>
                    </a:ln>
                    <a:effectLst/>
                  </c:spPr>
                </c15:leaderLines>
              </c:ext>
            </c:extLst>
          </c:dLbls>
          <c:cat>
            <c:strRef>
              <c:f>'[0]H28～R2'!$P$25:$T$26</c:f>
              <c:strCache>
                <c:ptCount val="5"/>
                <c:pt idx="0">
                  <c:v>H28</c:v>
                </c:pt>
                <c:pt idx="1">
                  <c:v>H29</c:v>
                </c:pt>
                <c:pt idx="2">
                  <c:v>H30</c:v>
                </c:pt>
                <c:pt idx="3">
                  <c:v>R1</c:v>
                </c:pt>
                <c:pt idx="4">
                  <c:v>R2</c:v>
                </c:pt>
              </c:strCache>
            </c:strRef>
          </c:cat>
          <c:val>
            <c:numRef>
              <c:f>'[有病者・予備群.xlsx]H28～R2'!$P$30:$T$30</c:f>
              <c:numCache>
                <c:formatCode xml:space="preserve">0.0_ </c:formatCode>
                <c:ptCount val="5"/>
                <c:pt idx="0">
                  <c:v>14.1</c:v>
                </c:pt>
                <c:pt idx="1">
                  <c:v>14.6</c:v>
                </c:pt>
                <c:pt idx="2">
                  <c:v>14.6</c:v>
                </c:pt>
                <c:pt idx="3">
                  <c:v>14.7</c:v>
                </c:pt>
                <c:pt idx="4">
                  <c:v>14.2</c:v>
                </c:pt>
              </c:numCache>
            </c:numRef>
          </c:val>
        </c:ser>
        <c:dLbls>
          <c:txPr>
            <a:bodyPr rot="0" spcFirstLastPara="1" vertOverflow="ellipsis" horzOverflow="overflow" wrap="square" anchor="ctr" anchorCtr="1">
              <a:spAutoFit/>
            </a:bodyPr>
            <a:lstStyle/>
            <a:p>
              <a:pPr algn="ctr" rtl="0">
                <a:defRPr lang="ja-JP" altLang="en-US" sz="1000">
                  <a:solidFill>
                    <a:schemeClr val="tx1"/>
                  </a:solidFill>
                  <a:latin typeface="ＭＳ 明朝"/>
                  <a:ea typeface="ＭＳ 明朝"/>
                </a:defRPr>
              </a:pPr>
              <a:endParaRPr lang="ja-JP" altLang="en-US">
                <a:latin typeface="ＭＳ 明朝"/>
                <a:ea typeface="ＭＳ 明朝"/>
              </a:endParaRPr>
            </a:p>
          </c:txPr>
          <c:showLegendKey val="0"/>
          <c:showVal val="0"/>
          <c:showCatName val="0"/>
          <c:showSerName val="0"/>
          <c:showPercent val="0"/>
          <c:showBubbleSize val="0"/>
        </c:dLbls>
        <c:gapWidth val="150"/>
        <c:overlap val="100"/>
        <c:axId val="1"/>
        <c:axId val="2"/>
      </c:barChart>
      <c:catAx>
        <c:axId val="1"/>
        <c:scaling>
          <c:orientation val="minMax"/>
        </c:scaling>
        <c:delete val="0"/>
        <c:axPos val="b"/>
        <c:numFmt formatCode="0.0_ "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horzOverflow="overflow" wrap="square" anchor="ctr" anchorCtr="1"/>
          <a:lstStyle/>
          <a:p>
            <a:pPr algn="ctr" rtl="0">
              <a:defRPr kumimoji="0" lang="ja-JP" altLang="en-US" sz="800" b="0" i="0" u="none" strike="noStrike" kern="1200" baseline="0">
                <a:solidFill>
                  <a:schemeClr val="tx1">
                    <a:lumMod val="65000"/>
                    <a:lumOff val="35000"/>
                  </a:schemeClr>
                </a:solidFill>
                <a:latin typeface="ＭＳ 明朝"/>
                <a:ea typeface="ＭＳ 明朝"/>
                <a:cs typeface="+mn-cs"/>
              </a:defRPr>
            </a:pPr>
            <a:endParaRPr lang="ja-JP" altLang="en-US">
              <a:latin typeface="ＭＳ 明朝"/>
              <a:ea typeface="ＭＳ 明朝"/>
            </a:endParaRPr>
          </a:p>
        </c:txPr>
        <c:crossAx val="2"/>
        <c:crosses val="autoZero"/>
        <c:auto val="1"/>
        <c:lblAlgn val="ctr"/>
        <c:lblOffset val="100"/>
        <c:noMultiLvlLbl val="0"/>
      </c:catAx>
      <c:valAx>
        <c:axId val="2"/>
        <c:scaling>
          <c:orientation val="minMax"/>
        </c:scaling>
        <c:delete val="0"/>
        <c:axPos val="l"/>
        <c:majorGridlines>
          <c:spPr>
            <a:noFill/>
            <a:ln w="9525" cap="flat" cmpd="sng" algn="ctr">
              <a:solidFill>
                <a:schemeClr val="tx1">
                  <a:lumMod val="15000"/>
                  <a:lumOff val="85000"/>
                </a:schemeClr>
              </a:solidFill>
              <a:round/>
            </a:ln>
            <a:effectLst/>
          </c:spPr>
        </c:majorGridlines>
        <c:numFmt formatCode="#,##0_ " sourceLinked="0"/>
        <c:majorTickMark val="none"/>
        <c:minorTickMark val="none"/>
        <c:tickLblPos val="nextTo"/>
        <c:spPr>
          <a:noFill/>
          <a:ln>
            <a:noFill/>
          </a:ln>
          <a:effectLst/>
        </c:spPr>
        <c:txPr>
          <a:bodyPr rot="-60000000" spcFirstLastPara="1" vertOverflow="ellipsis" horzOverflow="overflow" wrap="square" anchor="ctr" anchorCtr="1"/>
          <a:lstStyle/>
          <a:p>
            <a:pPr algn="ctr" rtl="0">
              <a:defRPr lang="ja-JP" altLang="en-US" sz="900" b="0" i="0" u="none" strike="noStrike" kern="1200" baseline="0">
                <a:solidFill>
                  <a:schemeClr val="tx1">
                    <a:lumMod val="65000"/>
                    <a:lumOff val="35000"/>
                  </a:schemeClr>
                </a:solidFill>
                <a:latin typeface="ＭＳ 明朝"/>
                <a:ea typeface="ＭＳ 明朝"/>
                <a:cs typeface="+mn-cs"/>
              </a:defRPr>
            </a:pPr>
            <a:endParaRPr lang="ja-JP" altLang="en-US">
              <a:latin typeface="ＭＳ 明朝"/>
              <a:ea typeface="ＭＳ 明朝"/>
            </a:endParaRPr>
          </a:p>
        </c:txPr>
        <c:crossAx val="1"/>
        <c:crosses val="autoZero"/>
        <c:crossBetween val="between"/>
        <c:majorUnit val="10"/>
      </c:valAx>
      <c:spPr>
        <a:noFill/>
        <a:ln>
          <a:noFill/>
        </a:ln>
        <a:effectLst/>
      </c:spPr>
    </c:plotArea>
    <c:plotVisOnly val="1"/>
    <c:dispBlanksAs val="gap"/>
    <c:showDLblsOverMax val="0"/>
  </c:chart>
  <c:spPr>
    <a:solidFill>
      <a:schemeClr val="bg1"/>
    </a:solidFill>
    <a:ln w="9525" cap="flat" cmpd="sng" algn="ctr">
      <a:noFill/>
      <a:round/>
    </a:ln>
    <a:effectLst/>
  </c:spPr>
  <c:txPr>
    <a:bodyPr vertOverflow="overflow" horzOverflow="overflow" anchor="ctr" anchorCtr="1"/>
    <a:lstStyle/>
    <a:p>
      <a:pPr algn="ctr" rtl="0">
        <a:defRPr lang="ja-JP" altLang="en-US">
          <a:latin typeface="ＭＳ 明朝"/>
          <a:ea typeface="ＭＳ 明朝"/>
        </a:defRPr>
      </a:pPr>
      <a:endParaRPr lang="ja-JP" altLang="en-US">
        <a:latin typeface="ＭＳ 明朝"/>
        <a:ea typeface="ＭＳ 明朝"/>
      </a:endParaRPr>
    </a:p>
  </c:txPr>
  <c:externalData r:id="rId1">
    <c:autoUpdate val="0"/>
  </c:externalData>
  <c:userShapes xmlns:c="http://schemas.openxmlformats.org/drawingml/2006/chart" xmlns:r="http://schemas.openxmlformats.org/officeDocument/2006/relationships" r:id="rId2"/>
  <c:extLst>
    <c:ext xmlns:c14="http://schemas.microsoft.com/office/drawing/2007/8/2/chart" uri="{781A3756-C4B2-4CAC-9D66-4F8BD8637D16}"/>
  </c:extLst>
</c:chartSpace>
</file>

<file path=word/charts/chart8.xml><?xml version="1.0" encoding="utf-8"?>
<c:chartSpace xmlns:a="http://schemas.openxmlformats.org/drawingml/2006/main" xmlns:r="http://schemas.openxmlformats.org/officeDocument/2006/relationships" xmlns:c="http://schemas.openxmlformats.org/drawingml/20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horzOverflow="overflow" wrap="square" anchor="t" anchorCtr="1"/>
          <a:lstStyle/>
          <a:p>
            <a:pPr algn="ctr" rtl="0">
              <a:defRPr kumimoji="0" lang="ja-JP" altLang="en-US" sz="1100" b="0" i="0" u="none" strike="noStrike" kern="1200" spc="0" baseline="0">
                <a:solidFill>
                  <a:schemeClr val="tx1">
                    <a:lumMod val="65000"/>
                    <a:lumOff val="35000"/>
                  </a:schemeClr>
                </a:solidFill>
                <a:latin typeface="ＭＳ 明朝"/>
                <a:ea typeface="ＭＳ 明朝"/>
                <a:cs typeface="+mn-cs"/>
              </a:defRPr>
            </a:pPr>
            <a:r>
              <a:rPr kumimoji="0" lang="ja-JP" altLang="en-US" sz="1100" b="0" i="0" u="none" strike="noStrike" kern="1200" spc="0" baseline="0">
                <a:solidFill>
                  <a:schemeClr val="tx1">
                    <a:lumMod val="65000"/>
                    <a:lumOff val="35000"/>
                  </a:schemeClr>
                </a:solidFill>
                <a:latin typeface="ＭＳ 明朝"/>
                <a:ea typeface="ＭＳ 明朝"/>
                <a:cs typeface="+mn-cs"/>
              </a:rPr>
              <a:t>男性</a:t>
            </a:r>
            <a:endParaRPr kumimoji="0" lang="ja-JP" altLang="en-US" sz="1100" b="0" i="0" u="none" strike="noStrike" kern="1200" spc="0" baseline="0">
              <a:solidFill>
                <a:schemeClr val="tx1">
                  <a:lumMod val="65000"/>
                  <a:lumOff val="35000"/>
                </a:schemeClr>
              </a:solidFill>
              <a:latin typeface="ＭＳ 明朝"/>
              <a:ea typeface="ＭＳ 明朝"/>
              <a:cs typeface="+mn-cs"/>
            </a:endParaRPr>
          </a:p>
        </c:rich>
      </c:tx>
      <c:layout>
        <c:manualLayout>
          <c:xMode val="edge"/>
          <c:yMode val="edge"/>
          <c:x val="0.45045045045045046"/>
          <c:y val="4.3209629534013166e-002"/>
        </c:manualLayout>
      </c:layout>
      <c:overlay val="0"/>
      <c:spPr>
        <a:noFill/>
        <a:ln>
          <a:noFill/>
        </a:ln>
        <a:effectLst/>
      </c:spPr>
    </c:title>
    <c:autoTitleDeleted val="0"/>
    <c:plotArea>
      <c:layout>
        <c:manualLayout>
          <c:layoutTarget val="inner"/>
          <c:xMode val="edge"/>
          <c:yMode val="edge"/>
          <c:x val="0.21171171171171169"/>
          <c:y val="0.24691358024691359"/>
          <c:w val="0.7702702702702704"/>
          <c:h val="0.61111111111111116"/>
        </c:manualLayout>
      </c:layout>
      <c:barChart>
        <c:barDir val="col"/>
        <c:grouping val="stacked"/>
        <c:varyColors val="0"/>
        <c:ser>
          <c:idx val="0"/>
          <c:order val="0"/>
          <c:tx>
            <c:strRef>
              <c:f>'[0]H28～R2'!$L$27:$M$27</c:f>
              <c:strCache>
                <c:ptCount val="1"/>
                <c:pt idx="0">
                  <c:v>男 糖尿病が強く疑われる者</c:v>
                </c:pt>
              </c:strCache>
            </c:strRef>
          </c:tx>
          <c:spPr>
            <a:solidFill>
              <a:srgbClr val="00B0F0"/>
            </a:solidFill>
            <a:ln>
              <a:solidFill>
                <a:srgbClr val="00B0F0"/>
              </a:solidFill>
            </a:ln>
            <a:effectLst/>
          </c:spPr>
          <c:invertIfNegative val="0"/>
          <c:dLbls>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b="1" i="0" u="none" strike="noStrike" kern="1200" baseline="0">
                    <a:solidFill>
                      <a:schemeClr val="tx1">
                        <a:lumMod val="75000"/>
                        <a:lumOff val="25000"/>
                      </a:schemeClr>
                    </a:solidFill>
                    <a:latin typeface="+mn-lt"/>
                    <a:ea typeface="+mn-ea"/>
                    <a:cs typeface="+mn-cs"/>
                  </a:defRPr>
                </a:pPr>
                <a:endParaRPr lang="ja-JP" altLang="en-US"/>
              </a:p>
            </c:txPr>
            <c:dLblPos val="ctr"/>
            <c:showLegendKey val="0"/>
            <c:showVal val="1"/>
            <c:showCatName val="0"/>
            <c:showSerName val="0"/>
            <c:showPercent val="0"/>
            <c:showBubbleSize val="0"/>
            <c:extLst>
              <c:ext xmlns:c15="http://schemas.microsoft.com/office/drawing/2012/chart" uri="{CE6537A1-D6FC-4f65-9D91-7224C49458BB}">
                <c15:spPr>
                  <a:prstGeom prst="rect">
                    <a:avLst/>
                  </a:prstGeom>
                  <a:noFill/>
                  <a:ln>
                    <a:noFill/>
                  </a:ln>
                  <a:effectLst/>
                </c15:spPr>
                <c15:showLeaderLines val="1"/>
                <c15:leaderLines>
                  <c:spPr>
                    <a:noFill/>
                    <a:ln w="9525" cap="flat" cmpd="sng" algn="ctr">
                      <a:solidFill>
                        <a:schemeClr val="tx1">
                          <a:lumMod val="35000"/>
                          <a:lumOff val="65000"/>
                        </a:schemeClr>
                      </a:solidFill>
                      <a:round/>
                    </a:ln>
                    <a:effectLst/>
                  </c:spPr>
                </c15:leaderLines>
              </c:ext>
            </c:extLst>
          </c:dLbls>
          <c:cat>
            <c:strRef>
              <c:f>'[0]H28～R2'!$P$25:$T$26</c:f>
              <c:strCache>
                <c:ptCount val="5"/>
                <c:pt idx="0">
                  <c:v>H28</c:v>
                </c:pt>
                <c:pt idx="1">
                  <c:v>H29</c:v>
                </c:pt>
                <c:pt idx="2">
                  <c:v>H30</c:v>
                </c:pt>
                <c:pt idx="3">
                  <c:v>R1</c:v>
                </c:pt>
                <c:pt idx="4">
                  <c:v>R2</c:v>
                </c:pt>
              </c:strCache>
            </c:strRef>
          </c:cat>
          <c:val>
            <c:numRef>
              <c:f>'[有病者・予備群.xlsx]H28～R2'!$P$27:$T$27</c:f>
              <c:numCache>
                <c:formatCode xml:space="preserve">0.0_ </c:formatCode>
                <c:ptCount val="5"/>
                <c:pt idx="0">
                  <c:v>15.2</c:v>
                </c:pt>
                <c:pt idx="1">
                  <c:v>15.5</c:v>
                </c:pt>
                <c:pt idx="2">
                  <c:v>16.3</c:v>
                </c:pt>
                <c:pt idx="3">
                  <c:v>16.100000000000001</c:v>
                </c:pt>
                <c:pt idx="4" formatCode="General">
                  <c:v>16.7</c:v>
                </c:pt>
              </c:numCache>
            </c:numRef>
          </c:val>
        </c:ser>
        <c:ser>
          <c:idx val="1"/>
          <c:order val="1"/>
          <c:tx>
            <c:strRef>
              <c:f>'[0]H28～R2'!$L$28:$M$28</c:f>
              <c:strCache>
                <c:ptCount val="1"/>
                <c:pt idx="0">
                  <c:v>男 糖尿病の可能性を否定できない者</c:v>
                </c:pt>
              </c:strCache>
            </c:strRef>
          </c:tx>
          <c:spPr>
            <a:solidFill>
              <a:schemeClr val="accent1">
                <a:lumMod val="40000"/>
                <a:lumOff val="60000"/>
              </a:schemeClr>
            </a:solidFill>
            <a:ln>
              <a:solidFill>
                <a:schemeClr val="accent1">
                  <a:lumMod val="40000"/>
                  <a:lumOff val="60000"/>
                </a:schemeClr>
              </a:solidFill>
            </a:ln>
            <a:effectLst/>
          </c:spPr>
          <c:invertIfNegative val="0"/>
          <c:dLbls>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b="1" i="0" u="none" strike="noStrike" kern="1200" baseline="0">
                    <a:solidFill>
                      <a:schemeClr val="tx1">
                        <a:lumMod val="75000"/>
                        <a:lumOff val="25000"/>
                      </a:schemeClr>
                    </a:solidFill>
                    <a:latin typeface="+mn-lt"/>
                    <a:ea typeface="+mn-ea"/>
                    <a:cs typeface="+mn-cs"/>
                  </a:defRPr>
                </a:pPr>
                <a:endParaRPr lang="ja-JP" altLang="en-US"/>
              </a:p>
            </c:txPr>
            <c:dLblPos val="ctr"/>
            <c:showLegendKey val="0"/>
            <c:showVal val="1"/>
            <c:showCatName val="0"/>
            <c:showSerName val="0"/>
            <c:showPercent val="0"/>
            <c:showBubbleSize val="0"/>
            <c:extLst>
              <c:ext xmlns:c15="http://schemas.microsoft.com/office/drawing/2012/chart" uri="{CE6537A1-D6FC-4f65-9D91-7224C49458BB}">
                <c15:spPr>
                  <a:prstGeom prst="rect">
                    <a:avLst/>
                  </a:prstGeom>
                  <a:noFill/>
                  <a:ln>
                    <a:noFill/>
                  </a:ln>
                  <a:effectLst/>
                </c15:spPr>
                <c15:showLeaderLines val="1"/>
                <c15:leaderLines>
                  <c:spPr>
                    <a:noFill/>
                    <a:ln w="9525" cap="flat" cmpd="sng" algn="ctr">
                      <a:solidFill>
                        <a:schemeClr val="tx1">
                          <a:lumMod val="35000"/>
                          <a:lumOff val="65000"/>
                        </a:schemeClr>
                      </a:solidFill>
                      <a:round/>
                    </a:ln>
                    <a:effectLst/>
                  </c:spPr>
                </c15:leaderLines>
              </c:ext>
            </c:extLst>
          </c:dLbls>
          <c:cat>
            <c:strRef>
              <c:f>'[0]H28～R2'!$P$25:$T$26</c:f>
              <c:strCache>
                <c:ptCount val="5"/>
                <c:pt idx="0">
                  <c:v>H28</c:v>
                </c:pt>
                <c:pt idx="1">
                  <c:v>H29</c:v>
                </c:pt>
                <c:pt idx="2">
                  <c:v>H30</c:v>
                </c:pt>
                <c:pt idx="3">
                  <c:v>R1</c:v>
                </c:pt>
                <c:pt idx="4">
                  <c:v>R2</c:v>
                </c:pt>
              </c:strCache>
            </c:strRef>
          </c:cat>
          <c:val>
            <c:numRef>
              <c:f>'[有病者・予備群.xlsx]H28～R2'!$P$28:$T$28</c:f>
              <c:numCache>
                <c:formatCode xml:space="preserve">0.0_ </c:formatCode>
                <c:ptCount val="5"/>
                <c:pt idx="0">
                  <c:v>12.7</c:v>
                </c:pt>
                <c:pt idx="1">
                  <c:v>13.2</c:v>
                </c:pt>
                <c:pt idx="2">
                  <c:v>13.3</c:v>
                </c:pt>
                <c:pt idx="3">
                  <c:v>13.7</c:v>
                </c:pt>
                <c:pt idx="4" formatCode="General">
                  <c:v>13.3</c:v>
                </c:pt>
              </c:numCache>
            </c:numRef>
          </c:val>
        </c:ser>
        <c:dLbls>
          <c:txPr>
            <a:bodyPr rot="0" spcFirstLastPara="1" vertOverflow="ellipsis" horzOverflow="overflow" wrap="square" anchor="ctr" anchorCtr="1">
              <a:spAutoFit/>
            </a:bodyPr>
            <a:lstStyle/>
            <a:p>
              <a:pPr algn="ctr" rtl="0">
                <a:defRPr lang="ja-JP" altLang="en-US" sz="1000">
                  <a:solidFill>
                    <a:schemeClr val="tx1"/>
                  </a:solidFill>
                </a:defRPr>
              </a:pPr>
              <a:endParaRPr lang="ja-JP" altLang="en-US"/>
            </a:p>
          </c:txPr>
          <c:showLegendKey val="0"/>
          <c:showVal val="0"/>
          <c:showCatName val="0"/>
          <c:showSerName val="0"/>
          <c:showPercent val="0"/>
          <c:showBubbleSize val="0"/>
        </c:dLbls>
        <c:gapWidth val="150"/>
        <c:overlap val="100"/>
        <c:axId val="1"/>
        <c:axId val="2"/>
      </c:barChart>
      <c:catAx>
        <c:axId val="1"/>
        <c:scaling>
          <c:orientation val="minMax"/>
        </c:scaling>
        <c:delete val="0"/>
        <c:axPos val="b"/>
        <c:numFmt formatCode="0.0_ "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horzOverflow="overflow" wrap="square" anchor="ctr" anchorCtr="1"/>
          <a:lstStyle/>
          <a:p>
            <a:pPr algn="ctr" rtl="0">
              <a:defRPr kumimoji="0" lang="ja-JP" altLang="en-US" sz="800" b="0" i="0" u="none" strike="noStrike" kern="1200" baseline="0">
                <a:solidFill>
                  <a:schemeClr val="tx1">
                    <a:lumMod val="65000"/>
                    <a:lumOff val="35000"/>
                  </a:schemeClr>
                </a:solidFill>
                <a:latin typeface="ＭＳ 明朝"/>
                <a:ea typeface="ＭＳ 明朝"/>
                <a:cs typeface="+mn-cs"/>
              </a:defRPr>
            </a:pPr>
            <a:endParaRPr lang="ja-JP" altLang="en-US"/>
          </a:p>
        </c:txPr>
        <c:crossAx val="2"/>
        <c:crosses val="autoZero"/>
        <c:auto val="1"/>
        <c:lblAlgn val="ctr"/>
        <c:lblOffset val="100"/>
        <c:noMultiLvlLbl val="0"/>
      </c:catAx>
      <c:valAx>
        <c:axId val="2"/>
        <c:scaling>
          <c:orientation val="minMax"/>
          <c:max val="30"/>
        </c:scaling>
        <c:delete val="0"/>
        <c:axPos val="l"/>
        <c:majorGridlines>
          <c:spPr>
            <a:noFill/>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horzOverflow="overflow" wrap="square" anchor="ctr" anchorCtr="1"/>
          <a:lstStyle/>
          <a:p>
            <a:pPr algn="ctr" rtl="0">
              <a:defRPr lang="ja-JP" altLang="en-US" sz="900" b="0" i="0" u="none" strike="noStrike" kern="1200" baseline="0">
                <a:solidFill>
                  <a:schemeClr val="tx1">
                    <a:lumMod val="65000"/>
                    <a:lumOff val="35000"/>
                  </a:schemeClr>
                </a:solidFill>
                <a:latin typeface="+mn-lt"/>
                <a:ea typeface="+mn-ea"/>
                <a:cs typeface="+mn-cs"/>
              </a:defRPr>
            </a:pPr>
            <a:endParaRPr lang="ja-JP" altLang="en-US"/>
          </a:p>
        </c:txPr>
        <c:crossAx val="1"/>
        <c:crosses val="autoZero"/>
        <c:crossBetween val="between"/>
        <c:majorUnit val="10"/>
      </c:valAx>
      <c:spPr>
        <a:noFill/>
        <a:ln>
          <a:noFill/>
        </a:ln>
        <a:effectLst/>
      </c:spPr>
    </c:plotArea>
    <c:plotVisOnly val="1"/>
    <c:dispBlanksAs val="gap"/>
    <c:showDLblsOverMax val="0"/>
  </c:chart>
  <c:spPr>
    <a:solidFill>
      <a:schemeClr val="bg1"/>
    </a:solidFill>
    <a:ln w="9525" cap="flat" cmpd="sng" algn="ctr">
      <a:noFill/>
      <a:round/>
    </a:ln>
    <a:effectLst/>
  </c:spPr>
  <c:txPr>
    <a:bodyPr vertOverflow="overflow" horzOverflow="overflow" anchor="ctr" anchorCtr="1"/>
    <a:lstStyle/>
    <a:p>
      <a:pPr algn="ctr" rtl="0">
        <a:defRPr lang="ja-JP" altLang="en-US"/>
      </a:pPr>
      <a:endParaRPr lang="ja-JP" altLang="en-US"/>
    </a:p>
  </c:txPr>
  <c:externalData r:id="rId1">
    <c:autoUpdate val="0"/>
  </c:externalData>
  <c:userShapes xmlns:c="http://schemas.openxmlformats.org/drawingml/2006/chart" xmlns:r="http://schemas.openxmlformats.org/officeDocument/2006/relationships" r:id="rId2"/>
  <c:extLst>
    <c:ext xmlns:c14="http://schemas.microsoft.com/office/drawing/2007/8/2/chart" uri="{781A3756-C4B2-4CAC-9D66-4F8BD8637D16}"/>
  </c:extLst>
</c:chartSpace>
</file>

<file path=word/charts/chart9.xml><?xml version="1.0" encoding="utf-8"?>
<c:chartSpace xmlns:a="http://schemas.openxmlformats.org/drawingml/2006/main" xmlns:r="http://schemas.openxmlformats.org/officeDocument/2006/relationships" xmlns:c="http://schemas.openxmlformats.org/drawingml/20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horzOverflow="overflow" wrap="square" anchor="t" anchorCtr="1"/>
          <a:lstStyle/>
          <a:p>
            <a:pPr algn="ctr" rtl="0">
              <a:defRPr kumimoji="0" lang="ja-JP" altLang="en-US" sz="1400" b="0" i="0" u="none" strike="noStrike" kern="1200" spc="0" baseline="0">
                <a:solidFill>
                  <a:schemeClr val="tx1">
                    <a:lumMod val="65000"/>
                    <a:lumOff val="35000"/>
                  </a:schemeClr>
                </a:solidFill>
                <a:latin typeface="ＭＳ 明朝"/>
                <a:ea typeface="ＭＳ 明朝"/>
                <a:cs typeface="+mn-cs"/>
              </a:defRPr>
            </a:pPr>
            <a:r>
              <a:rPr kumimoji="0" lang="ja-JP" altLang="en-US" sz="1200" b="0" i="0" u="none" strike="noStrike" kern="1200" spc="0" baseline="0">
                <a:solidFill>
                  <a:schemeClr val="tx1"/>
                </a:solidFill>
                <a:latin typeface="ＭＳ 明朝"/>
                <a:ea typeface="ＭＳ 明朝"/>
                <a:cs typeface="+mn-cs"/>
              </a:rPr>
              <a:t>（男性）</a:t>
            </a:r>
            <a:endParaRPr kumimoji="0" lang="ja-JP" altLang="en-US" sz="1400" b="0" i="0" u="none" strike="noStrike" kern="1200" spc="0" baseline="0">
              <a:solidFill>
                <a:schemeClr val="tx1"/>
              </a:solidFill>
              <a:latin typeface="ＭＳ 明朝"/>
              <a:ea typeface="ＭＳ 明朝"/>
              <a:cs typeface="+mn-cs"/>
            </a:endParaRPr>
          </a:p>
        </c:rich>
      </c:tx>
      <c:layout>
        <c:manualLayout>
          <c:xMode val="edge"/>
          <c:yMode val="edge"/>
          <c:x val="0.47598221756767034"/>
          <c:y val="3.5420767716535434e-002"/>
        </c:manualLayout>
      </c:layout>
      <c:overlay val="0"/>
      <c:spPr>
        <a:noFill/>
        <a:ln>
          <a:noFill/>
        </a:ln>
        <a:effectLst/>
      </c:spPr>
    </c:title>
    <c:autoTitleDeleted val="0"/>
    <c:plotArea>
      <c:layout>
        <c:manualLayout>
          <c:layoutTarget val="inner"/>
          <c:xMode val="edge"/>
          <c:yMode val="edge"/>
          <c:x val="0.25961871320139035"/>
          <c:y val="0.12849162011173185"/>
          <c:w val="0.69984074625806914"/>
          <c:h val="0.67877094972067042"/>
        </c:manualLayout>
      </c:layout>
      <c:barChart>
        <c:barDir val="bar"/>
        <c:grouping val="percentStacked"/>
        <c:varyColors val="0"/>
        <c:ser>
          <c:idx val="0"/>
          <c:order val="0"/>
          <c:tx>
            <c:strRef>
              <c:f>H22_R1!$AI$33</c:f>
              <c:strCache>
                <c:ptCount val="1"/>
                <c:pt idx="0">
                  <c:v>-5.5</c:v>
                </c:pt>
              </c:strCache>
            </c:strRef>
          </c:tx>
          <c:spPr>
            <a:solidFill>
              <a:schemeClr val="accent3">
                <a:lumMod val="40000"/>
                <a:lumOff val="60000"/>
              </a:schemeClr>
            </a:solidFill>
            <a:ln>
              <a:solidFill>
                <a:schemeClr val="accent3">
                  <a:lumMod val="40000"/>
                  <a:lumOff val="60000"/>
                </a:schemeClr>
              </a:solidFill>
            </a:ln>
            <a:effectLst/>
          </c:spPr>
          <c:invertIfNegative val="0"/>
          <c:dPt>
            <c:idx val="0"/>
            <c:invertIfNegative val="0"/>
            <c:bubble3D val="0"/>
            <c:spPr>
              <a:solidFill>
                <a:schemeClr val="accent3">
                  <a:lumMod val="40000"/>
                  <a:lumOff val="60000"/>
                </a:schemeClr>
              </a:solidFill>
              <a:ln>
                <a:solidFill>
                  <a:schemeClr val="accent3">
                    <a:lumMod val="40000"/>
                    <a:lumOff val="60000"/>
                  </a:schemeClr>
                </a:solidFill>
              </a:ln>
              <a:effectLst/>
            </c:spPr>
          </c:dPt>
          <c:dPt>
            <c:idx val="1"/>
            <c:invertIfNegative val="0"/>
            <c:bubble3D val="0"/>
            <c:spPr>
              <a:solidFill>
                <a:schemeClr val="accent3">
                  <a:lumMod val="40000"/>
                  <a:lumOff val="60000"/>
                </a:schemeClr>
              </a:solidFill>
              <a:ln>
                <a:solidFill>
                  <a:schemeClr val="accent3">
                    <a:lumMod val="40000"/>
                    <a:lumOff val="60000"/>
                  </a:schemeClr>
                </a:solidFill>
              </a:ln>
              <a:effectLst/>
            </c:spPr>
          </c:dPt>
          <c:dPt>
            <c:idx val="2"/>
            <c:invertIfNegative val="0"/>
            <c:bubble3D val="0"/>
            <c:spPr>
              <a:solidFill>
                <a:schemeClr val="accent3">
                  <a:lumMod val="40000"/>
                  <a:lumOff val="60000"/>
                </a:schemeClr>
              </a:solidFill>
              <a:ln>
                <a:solidFill>
                  <a:schemeClr val="accent3">
                    <a:lumMod val="40000"/>
                    <a:lumOff val="60000"/>
                  </a:schemeClr>
                </a:solidFill>
              </a:ln>
              <a:effectLst/>
            </c:spPr>
          </c:dPt>
          <c:dLbls>
            <c:dLbl>
              <c:idx val="0"/>
              <c:layout/>
              <c:spPr>
                <a:noFill/>
                <a:ln>
                  <a:noFill/>
                </a:ln>
                <a:effectLst/>
              </c:spPr>
              <c:txPr>
                <a:bodyPr rot="0" spcFirstLastPara="1" vertOverflow="ellipsis" horzOverflow="overflow" wrap="square" anchor="ctr" anchorCtr="1">
                  <a:spAutoFit/>
                </a:bodyPr>
                <a:lstStyle/>
                <a:p>
                  <a:pPr algn="ctr" rtl="0">
                    <a:defRPr kumimoji="0" lang="ja-JP" altLang="en-US" sz="900" kern="1200">
                      <a:solidFill>
                        <a:schemeClr val="tx1">
                          <a:lumMod val="75000"/>
                          <a:lumOff val="25000"/>
                        </a:schemeClr>
                      </a:solidFill>
                      <a:latin typeface="ＭＳ 明朝"/>
                      <a:ea typeface="ＭＳ 明朝"/>
                      <a:cs typeface="+mn-cs"/>
                    </a:defRPr>
                  </a:pPr>
                  <a:endParaRPr lang="ja-JP" altLang="en-US">
                    <a:latin typeface="ＭＳ 明朝"/>
                    <a:ea typeface="ＭＳ 明朝"/>
                  </a:endParaRPr>
                </a:p>
              </c:txPr>
              <c:dLblPos val="ctr"/>
              <c:showLegendKey val="0"/>
              <c:showVal val="1"/>
              <c:showCatName val="0"/>
              <c:showSerName val="0"/>
              <c:showPercent val="0"/>
              <c:showBubbleSize val="0"/>
            </c:dLbl>
            <c:dLbl>
              <c:idx val="1"/>
              <c:layout/>
              <c:spPr>
                <a:noFill/>
                <a:ln>
                  <a:noFill/>
                </a:ln>
                <a:effectLst/>
              </c:spPr>
              <c:txPr>
                <a:bodyPr rot="0" spcFirstLastPara="1" vertOverflow="ellipsis" horzOverflow="overflow" wrap="square" anchor="ctr" anchorCtr="1">
                  <a:spAutoFit/>
                </a:bodyPr>
                <a:lstStyle/>
                <a:p>
                  <a:pPr algn="ctr" rtl="0">
                    <a:defRPr kumimoji="0" lang="ja-JP" altLang="en-US" sz="900" kern="1200">
                      <a:solidFill>
                        <a:schemeClr val="tx1">
                          <a:lumMod val="75000"/>
                          <a:lumOff val="25000"/>
                        </a:schemeClr>
                      </a:solidFill>
                      <a:latin typeface="ＭＳ 明朝"/>
                      <a:ea typeface="ＭＳ 明朝"/>
                      <a:cs typeface="+mn-cs"/>
                    </a:defRPr>
                  </a:pPr>
                  <a:endParaRPr lang="ja-JP" altLang="en-US">
                    <a:latin typeface="ＭＳ 明朝"/>
                    <a:ea typeface="ＭＳ 明朝"/>
                  </a:endParaRPr>
                </a:p>
              </c:txPr>
              <c:dLblPos val="ctr"/>
              <c:showLegendKey val="0"/>
              <c:showVal val="1"/>
              <c:showCatName val="0"/>
              <c:showSerName val="0"/>
              <c:showPercent val="0"/>
              <c:showBubbleSize val="0"/>
            </c:dLbl>
            <c:dLbl>
              <c:idx val="2"/>
              <c:layout/>
              <c:spPr>
                <a:noFill/>
                <a:ln>
                  <a:noFill/>
                </a:ln>
                <a:effectLst/>
              </c:spPr>
              <c:txPr>
                <a:bodyPr rot="0" spcFirstLastPara="1" vertOverflow="ellipsis" horzOverflow="overflow" wrap="square" anchor="ctr" anchorCtr="1">
                  <a:spAutoFit/>
                </a:bodyPr>
                <a:lstStyle/>
                <a:p>
                  <a:pPr algn="ctr" rtl="0">
                    <a:defRPr kumimoji="0" lang="ja-JP" altLang="en-US" sz="900" kern="1200">
                      <a:solidFill>
                        <a:schemeClr val="tx1">
                          <a:lumMod val="75000"/>
                          <a:lumOff val="25000"/>
                        </a:schemeClr>
                      </a:solidFill>
                      <a:latin typeface="ＭＳ 明朝"/>
                      <a:ea typeface="ＭＳ 明朝"/>
                      <a:cs typeface="+mn-cs"/>
                    </a:defRPr>
                  </a:pPr>
                  <a:endParaRPr lang="ja-JP" altLang="en-US">
                    <a:latin typeface="ＭＳ 明朝"/>
                    <a:ea typeface="ＭＳ 明朝"/>
                  </a:endParaRPr>
                </a:p>
              </c:txPr>
              <c:dLblPos val="ctr"/>
              <c:showLegendKey val="0"/>
              <c:showVal val="1"/>
              <c:showCatName val="0"/>
              <c:showSerName val="0"/>
              <c:showPercent val="0"/>
              <c:showBubbleSize val="0"/>
            </c:dLbl>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chemeClr val="tx1">
                        <a:lumMod val="75000"/>
                        <a:lumOff val="25000"/>
                      </a:schemeClr>
                    </a:solidFill>
                    <a:latin typeface="ＭＳ 明朝"/>
                    <a:ea typeface="ＭＳ 明朝"/>
                    <a:cs typeface="+mn-cs"/>
                  </a:defRPr>
                </a:pPr>
                <a:endParaRPr lang="ja-JP" altLang="en-US"/>
              </a:p>
            </c:txPr>
            <c:dLblPos val="ctr"/>
            <c:showLegendKey val="0"/>
            <c:showVal val="1"/>
            <c:showCatName val="0"/>
            <c:showSerName val="0"/>
            <c:showPercent val="0"/>
            <c:showBubbleSize val="0"/>
            <c:extLst>
              <c:ext xmlns:c15="http://schemas.microsoft.com/office/drawing/2012/chart" uri="{CE6537A1-D6FC-4f65-9D91-7224C49458BB}">
                <c15:showLeaderLines val="1"/>
                <c15:leaderLines>
                  <c:spPr>
                    <a:noFill/>
                    <a:ln w="9525" cap="flat" cmpd="sng" algn="ctr">
                      <a:solidFill>
                        <a:schemeClr val="tx1">
                          <a:lumMod val="35000"/>
                          <a:lumOff val="65000"/>
                        </a:schemeClr>
                      </a:solidFill>
                      <a:round/>
                    </a:ln>
                    <a:effectLst/>
                  </c:spPr>
                </c15:leaderLines>
              </c:ext>
            </c:extLst>
          </c:dLbls>
          <c:cat>
            <c:strRef>
              <c:f>H22_R1!$AH$35:$AH$40</c:f>
              <c:strCache>
                <c:ptCount val="6"/>
                <c:pt idx="0">
                  <c:v>H27　
(N=2,776)</c:v>
                </c:pt>
                <c:pt idx="1">
                  <c:v>H28　
(N=2,999)</c:v>
                </c:pt>
                <c:pt idx="2">
                  <c:v>H29
(N=3,096)</c:v>
                </c:pt>
                <c:pt idx="3">
                  <c:v>H30
(N=3,209)</c:v>
                </c:pt>
                <c:pt idx="4">
                  <c:v>R1
(N=3,248)</c:v>
                </c:pt>
                <c:pt idx="5">
                  <c:v>R2
(N=3,250)</c:v>
                </c:pt>
              </c:strCache>
            </c:strRef>
          </c:cat>
          <c:val>
            <c:numRef>
              <c:f>'[A1cコントロール(H22_R1).xlsx]H22_R1'!$AI$35:$AI$40</c:f>
              <c:numCache>
                <c:formatCode>0%</c:formatCode>
                <c:ptCount val="6"/>
                <c:pt idx="0">
                  <c:v>5.e-002</c:v>
                </c:pt>
                <c:pt idx="1">
                  <c:v>4.0346782260753583e-002</c:v>
                </c:pt>
                <c:pt idx="2">
                  <c:v>3.3268733850129198e-002</c:v>
                </c:pt>
                <c:pt idx="3">
                  <c:v>2.4618261140542226e-002</c:v>
                </c:pt>
                <c:pt idx="4">
                  <c:v>2.5246305418719212e-002</c:v>
                </c:pt>
                <c:pt idx="5">
                  <c:v>2.e-002</c:v>
                </c:pt>
              </c:numCache>
            </c:numRef>
          </c:val>
        </c:ser>
        <c:ser>
          <c:idx val="1"/>
          <c:order val="1"/>
          <c:tx>
            <c:strRef>
              <c:f>H22_R1!$AJ$33</c:f>
              <c:strCache>
                <c:ptCount val="1"/>
                <c:pt idx="0">
                  <c:v>5.6-6.4</c:v>
                </c:pt>
              </c:strCache>
            </c:strRef>
          </c:tx>
          <c:spPr>
            <a:solidFill>
              <a:schemeClr val="accent1">
                <a:lumMod val="60000"/>
                <a:lumOff val="40000"/>
              </a:schemeClr>
            </a:solidFill>
            <a:ln>
              <a:solidFill>
                <a:schemeClr val="accent1">
                  <a:lumMod val="60000"/>
                  <a:lumOff val="40000"/>
                </a:schemeClr>
              </a:solidFill>
            </a:ln>
            <a:effectLst/>
          </c:spPr>
          <c:invertIfNegative val="0"/>
          <c:dLbls>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chemeClr val="tx1"/>
                    </a:solidFill>
                    <a:latin typeface="ＭＳ 明朝"/>
                    <a:ea typeface="ＭＳ 明朝"/>
                    <a:cs typeface="+mn-cs"/>
                  </a:defRPr>
                </a:pPr>
                <a:endParaRPr lang="ja-JP" altLang="en-US"/>
              </a:p>
            </c:txPr>
            <c:dLblPos val="ctr"/>
            <c:showLegendKey val="0"/>
            <c:showVal val="1"/>
            <c:showCatName val="0"/>
            <c:showSerName val="0"/>
            <c:showPercent val="0"/>
            <c:showBubbleSize val="0"/>
            <c:extLst>
              <c:ext xmlns:c15="http://schemas.microsoft.com/office/drawing/2012/chart" uri="{CE6537A1-D6FC-4f65-9D91-7224C49458BB}">
                <c15:showLeaderLines val="1"/>
                <c15:leaderLines>
                  <c:spPr>
                    <a:noFill/>
                    <a:ln w="9525" cap="flat" cmpd="sng" algn="ctr">
                      <a:solidFill>
                        <a:schemeClr val="tx1">
                          <a:lumMod val="35000"/>
                          <a:lumOff val="65000"/>
                        </a:schemeClr>
                      </a:solidFill>
                      <a:round/>
                    </a:ln>
                    <a:effectLst/>
                  </c:spPr>
                </c15:leaderLines>
              </c:ext>
            </c:extLst>
          </c:dLbls>
          <c:cat>
            <c:strRef>
              <c:f>H22_R1!$AH$35:$AH$40</c:f>
              <c:strCache>
                <c:ptCount val="6"/>
                <c:pt idx="0">
                  <c:v>H27　
(N=2,776)</c:v>
                </c:pt>
                <c:pt idx="1">
                  <c:v>H28　
(N=2,999)</c:v>
                </c:pt>
                <c:pt idx="2">
                  <c:v>H29
(N=3,096)</c:v>
                </c:pt>
                <c:pt idx="3">
                  <c:v>H30
(N=3,209)</c:v>
                </c:pt>
                <c:pt idx="4">
                  <c:v>R1
(N=3,248)</c:v>
                </c:pt>
                <c:pt idx="5">
                  <c:v>R2
(N=3,250)</c:v>
                </c:pt>
              </c:strCache>
            </c:strRef>
          </c:cat>
          <c:val>
            <c:numRef>
              <c:f>'[A1cコントロール(H22_R1).xlsx]H22_R1'!$AJ$35:$AJ$40</c:f>
              <c:numCache>
                <c:formatCode>0%</c:formatCode>
                <c:ptCount val="6"/>
                <c:pt idx="0">
                  <c:v>0.37</c:v>
                </c:pt>
                <c:pt idx="1">
                  <c:v>0.35678559519839947</c:v>
                </c:pt>
                <c:pt idx="2">
                  <c:v>0.33333333333333326</c:v>
                </c:pt>
                <c:pt idx="3">
                  <c:v>0.30757245247740728</c:v>
                </c:pt>
                <c:pt idx="4">
                  <c:v>0.29864532019704432</c:v>
                </c:pt>
                <c:pt idx="5">
                  <c:v>0.31</c:v>
                </c:pt>
              </c:numCache>
            </c:numRef>
          </c:val>
        </c:ser>
        <c:ser>
          <c:idx val="2"/>
          <c:order val="2"/>
          <c:tx>
            <c:strRef>
              <c:f>H22_R1!$AK$33</c:f>
              <c:strCache>
                <c:ptCount val="1"/>
                <c:pt idx="0">
                  <c:v>6.5-6.9</c:v>
                </c:pt>
              </c:strCache>
            </c:strRef>
          </c:tx>
          <c:spPr>
            <a:solidFill>
              <a:srgbClr val="FFC000"/>
            </a:solidFill>
            <a:ln>
              <a:solidFill>
                <a:srgbClr val="FFC000"/>
              </a:solidFill>
            </a:ln>
            <a:effectLst/>
          </c:spPr>
          <c:invertIfNegative val="0"/>
          <c:dLbls>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chemeClr val="tx1"/>
                    </a:solidFill>
                    <a:latin typeface="ＭＳ 明朝"/>
                    <a:ea typeface="ＭＳ 明朝"/>
                    <a:cs typeface="+mn-cs"/>
                  </a:defRPr>
                </a:pPr>
                <a:endParaRPr lang="ja-JP" altLang="en-US"/>
              </a:p>
            </c:txPr>
            <c:dLblPos val="ctr"/>
            <c:showLegendKey val="0"/>
            <c:showVal val="1"/>
            <c:showCatName val="0"/>
            <c:showSerName val="0"/>
            <c:showPercent val="0"/>
            <c:showBubbleSize val="0"/>
            <c:extLst>
              <c:ext xmlns:c15="http://schemas.microsoft.com/office/drawing/2012/chart" uri="{CE6537A1-D6FC-4f65-9D91-7224C49458BB}">
                <c15:showLeaderLines val="1"/>
                <c15:leaderLines>
                  <c:spPr>
                    <a:noFill/>
                    <a:ln w="9525" cap="flat" cmpd="sng" algn="ctr">
                      <a:solidFill>
                        <a:schemeClr val="tx1">
                          <a:lumMod val="35000"/>
                          <a:lumOff val="65000"/>
                        </a:schemeClr>
                      </a:solidFill>
                      <a:round/>
                    </a:ln>
                    <a:effectLst/>
                  </c:spPr>
                </c15:leaderLines>
              </c:ext>
            </c:extLst>
          </c:dLbls>
          <c:cat>
            <c:strRef>
              <c:f>H22_R1!$AH$35:$AH$40</c:f>
              <c:strCache>
                <c:ptCount val="6"/>
                <c:pt idx="0">
                  <c:v>H27　
(N=2,776)</c:v>
                </c:pt>
                <c:pt idx="1">
                  <c:v>H28　
(N=2,999)</c:v>
                </c:pt>
                <c:pt idx="2">
                  <c:v>H29
(N=3,096)</c:v>
                </c:pt>
                <c:pt idx="3">
                  <c:v>H30
(N=3,209)</c:v>
                </c:pt>
                <c:pt idx="4">
                  <c:v>R1
(N=3,248)</c:v>
                </c:pt>
                <c:pt idx="5">
                  <c:v>R2
(N=3,250)</c:v>
                </c:pt>
              </c:strCache>
            </c:strRef>
          </c:cat>
          <c:val>
            <c:numRef>
              <c:f>'[A1cコントロール(H22_R1).xlsx]H22_R1'!$AK$35:$AK$40</c:f>
              <c:numCache>
                <c:formatCode>0%</c:formatCode>
                <c:ptCount val="6"/>
                <c:pt idx="0">
                  <c:v>0.28000000000000003</c:v>
                </c:pt>
                <c:pt idx="1">
                  <c:v>0.26708902967655884</c:v>
                </c:pt>
                <c:pt idx="2">
                  <c:v>0.25710594315245477</c:v>
                </c:pt>
                <c:pt idx="3">
                  <c:v>0.28700529760049853</c:v>
                </c:pt>
                <c:pt idx="4">
                  <c:v>0.2835591133004926</c:v>
                </c:pt>
                <c:pt idx="5">
                  <c:v>0.28000000000000003</c:v>
                </c:pt>
              </c:numCache>
            </c:numRef>
          </c:val>
        </c:ser>
        <c:ser>
          <c:idx val="3"/>
          <c:order val="3"/>
          <c:tx>
            <c:strRef>
              <c:f>H22_R1!$AL$33</c:f>
              <c:strCache>
                <c:ptCount val="1"/>
                <c:pt idx="0">
                  <c:v>7.0-7.9</c:v>
                </c:pt>
              </c:strCache>
            </c:strRef>
          </c:tx>
          <c:spPr>
            <a:solidFill>
              <a:srgbClr val="FFA6A6"/>
            </a:solidFill>
            <a:ln>
              <a:solidFill>
                <a:srgbClr val="FFA6A6"/>
              </a:solidFill>
            </a:ln>
            <a:effectLst/>
          </c:spPr>
          <c:invertIfNegative val="0"/>
          <c:dLbls>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chemeClr val="tx1"/>
                    </a:solidFill>
                    <a:latin typeface="ＭＳ 明朝"/>
                    <a:ea typeface="ＭＳ 明朝"/>
                    <a:cs typeface="+mn-cs"/>
                  </a:defRPr>
                </a:pPr>
                <a:endParaRPr lang="ja-JP" altLang="en-US"/>
              </a:p>
            </c:txPr>
            <c:dLblPos val="ctr"/>
            <c:showLegendKey val="0"/>
            <c:showVal val="1"/>
            <c:showCatName val="0"/>
            <c:showSerName val="0"/>
            <c:showPercent val="0"/>
            <c:showBubbleSize val="0"/>
            <c:extLst>
              <c:ext xmlns:c15="http://schemas.microsoft.com/office/drawing/2012/chart" uri="{CE6537A1-D6FC-4f65-9D91-7224C49458BB}">
                <c15:showLeaderLines val="1"/>
                <c15:leaderLines>
                  <c:spPr>
                    <a:noFill/>
                    <a:ln w="9525" cap="flat" cmpd="sng" algn="ctr">
                      <a:solidFill>
                        <a:schemeClr val="tx1">
                          <a:lumMod val="35000"/>
                          <a:lumOff val="65000"/>
                        </a:schemeClr>
                      </a:solidFill>
                      <a:round/>
                    </a:ln>
                    <a:effectLst/>
                  </c:spPr>
                </c15:leaderLines>
              </c:ext>
            </c:extLst>
          </c:dLbls>
          <c:cat>
            <c:strRef>
              <c:f>H22_R1!$AH$35:$AH$40</c:f>
              <c:strCache>
                <c:ptCount val="6"/>
                <c:pt idx="0">
                  <c:v>H27　
(N=2,776)</c:v>
                </c:pt>
                <c:pt idx="1">
                  <c:v>H28　
(N=2,999)</c:v>
                </c:pt>
                <c:pt idx="2">
                  <c:v>H29
(N=3,096)</c:v>
                </c:pt>
                <c:pt idx="3">
                  <c:v>H30
(N=3,209)</c:v>
                </c:pt>
                <c:pt idx="4">
                  <c:v>R1
(N=3,248)</c:v>
                </c:pt>
                <c:pt idx="5">
                  <c:v>R2
(N=3,250)</c:v>
                </c:pt>
              </c:strCache>
            </c:strRef>
          </c:cat>
          <c:val>
            <c:numRef>
              <c:f>'[A1cコントロール(H22_R1).xlsx]H22_R1'!$AL$35:$AL$40</c:f>
              <c:numCache>
                <c:formatCode>0%</c:formatCode>
                <c:ptCount val="6"/>
                <c:pt idx="0">
                  <c:v>0.22</c:v>
                </c:pt>
                <c:pt idx="1">
                  <c:v>0.23907969323107703</c:v>
                </c:pt>
                <c:pt idx="2">
                  <c:v>0.26195090439276486</c:v>
                </c:pt>
                <c:pt idx="3">
                  <c:v>0.27204736678092861</c:v>
                </c:pt>
                <c:pt idx="4">
                  <c:v>0.27863300492610837</c:v>
                </c:pt>
                <c:pt idx="5">
                  <c:v>0.27</c:v>
                </c:pt>
              </c:numCache>
            </c:numRef>
          </c:val>
        </c:ser>
        <c:ser>
          <c:idx val="4"/>
          <c:order val="4"/>
          <c:tx>
            <c:strRef>
              <c:f>H22_R1!$AM$33</c:f>
              <c:strCache>
                <c:ptCount val="1"/>
                <c:pt idx="0">
                  <c:v>8.0-</c:v>
                </c:pt>
              </c:strCache>
            </c:strRef>
          </c:tx>
          <c:spPr>
            <a:solidFill>
              <a:srgbClr val="FF0000"/>
            </a:solidFill>
            <a:ln>
              <a:solidFill>
                <a:srgbClr val="FF0000"/>
              </a:solidFill>
            </a:ln>
            <a:effectLst/>
          </c:spPr>
          <c:invertIfNegative val="0"/>
          <c:dLbls>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chemeClr val="tx1"/>
                    </a:solidFill>
                    <a:latin typeface="ＭＳ 明朝"/>
                    <a:ea typeface="ＭＳ 明朝"/>
                    <a:cs typeface="+mn-cs"/>
                  </a:defRPr>
                </a:pPr>
                <a:endParaRPr lang="ja-JP" altLang="en-US"/>
              </a:p>
            </c:txPr>
            <c:dLblPos val="ctr"/>
            <c:showLegendKey val="0"/>
            <c:showVal val="1"/>
            <c:showCatName val="0"/>
            <c:showSerName val="0"/>
            <c:showPercent val="0"/>
            <c:showBubbleSize val="0"/>
            <c:extLst>
              <c:ext xmlns:c15="http://schemas.microsoft.com/office/drawing/2012/chart" uri="{CE6537A1-D6FC-4f65-9D91-7224C49458BB}">
                <c15:showLeaderLines val="1"/>
                <c15:leaderLines>
                  <c:spPr>
                    <a:noFill/>
                    <a:ln w="9525" cap="flat" cmpd="sng" algn="ctr">
                      <a:solidFill>
                        <a:schemeClr val="tx1">
                          <a:lumMod val="35000"/>
                          <a:lumOff val="65000"/>
                        </a:schemeClr>
                      </a:solidFill>
                      <a:round/>
                    </a:ln>
                    <a:effectLst/>
                  </c:spPr>
                </c15:leaderLines>
              </c:ext>
            </c:extLst>
          </c:dLbls>
          <c:cat>
            <c:strRef>
              <c:f>H22_R1!$AH$35:$AH$40</c:f>
              <c:strCache>
                <c:ptCount val="6"/>
                <c:pt idx="0">
                  <c:v>H27　
(N=2,776)</c:v>
                </c:pt>
                <c:pt idx="1">
                  <c:v>H28　
(N=2,999)</c:v>
                </c:pt>
                <c:pt idx="2">
                  <c:v>H29
(N=3,096)</c:v>
                </c:pt>
                <c:pt idx="3">
                  <c:v>H30
(N=3,209)</c:v>
                </c:pt>
                <c:pt idx="4">
                  <c:v>R1
(N=3,248)</c:v>
                </c:pt>
                <c:pt idx="5">
                  <c:v>R2
(N=3,250)</c:v>
                </c:pt>
              </c:strCache>
            </c:strRef>
          </c:cat>
          <c:val>
            <c:numRef>
              <c:f>'[A1cコントロール(H22_R1).xlsx]H22_R1'!$AM$35:$AM$40</c:f>
              <c:numCache>
                <c:formatCode>0%</c:formatCode>
                <c:ptCount val="6"/>
                <c:pt idx="0">
                  <c:v>8.e-002</c:v>
                </c:pt>
                <c:pt idx="1">
                  <c:v>9.6698899633211072e-002</c:v>
                </c:pt>
                <c:pt idx="2">
                  <c:v>0.11434108527131782</c:v>
                </c:pt>
                <c:pt idx="3">
                  <c:v>0.10875662200062323</c:v>
                </c:pt>
                <c:pt idx="4">
                  <c:v>0.11391625615763548</c:v>
                </c:pt>
                <c:pt idx="5">
                  <c:v>0.11</c:v>
                </c:pt>
              </c:numCache>
            </c:numRef>
          </c:val>
        </c:ser>
        <c:dLbls>
          <c:spPr>
            <a:noFill/>
            <a:ln>
              <a:noFill/>
            </a:ln>
            <a:effectLst/>
          </c:spPr>
          <c:txPr>
            <a:bodyPr rot="0" spcFirstLastPara="1" vertOverflow="ellipsis" horzOverflow="overflow" wrap="square" anchor="ctr" anchorCtr="1">
              <a:spAutoFit/>
            </a:bodyPr>
            <a:lstStyle/>
            <a:p>
              <a:pPr algn="ctr" rtl="0">
                <a:defRPr lang="ja-JP" altLang="en-US" sz="900" kern="1200">
                  <a:solidFill>
                    <a:schemeClr val="tx1">
                      <a:lumMod val="75000"/>
                      <a:lumOff val="25000"/>
                    </a:schemeClr>
                  </a:solidFill>
                  <a:latin typeface="+mn-lt"/>
                  <a:ea typeface="+mn-ea"/>
                  <a:cs typeface="+mn-cs"/>
                </a:defRPr>
              </a:pPr>
              <a:endParaRPr lang="ja-JP" altLang="en-US" sz="900" kern="1200">
                <a:solidFill>
                  <a:schemeClr val="tx1">
                    <a:lumMod val="75000"/>
                    <a:lumOff val="25000"/>
                  </a:schemeClr>
                </a:solidFill>
                <a:latin typeface="+mn-lt"/>
                <a:ea typeface="+mn-ea"/>
                <a:cs typeface="+mn-cs"/>
              </a:endParaRPr>
            </a:p>
          </c:txPr>
          <c:showLegendKey val="0"/>
          <c:showVal val="1"/>
          <c:showCatName val="0"/>
          <c:showSerName val="0"/>
          <c:showPercent val="0"/>
          <c:showBubbleSize val="0"/>
        </c:dLbls>
        <c:gapWidth val="150"/>
        <c:overlap val="100"/>
        <c:serLines>
          <c:spPr>
            <a:noFill/>
            <a:ln w="9525" cap="flat" cmpd="sng" algn="ctr">
              <a:solidFill>
                <a:schemeClr val="tx1">
                  <a:lumMod val="35000"/>
                  <a:lumOff val="65000"/>
                </a:schemeClr>
              </a:solidFill>
              <a:round/>
            </a:ln>
            <a:effectLst/>
          </c:spPr>
        </c:serLines>
        <c:axId val="1"/>
        <c:axId val="2"/>
      </c:barChart>
      <c:catAx>
        <c:axId val="1"/>
        <c:scaling>
          <c:orientation val="maxMin"/>
        </c:scaling>
        <c:delete val="0"/>
        <c:axPos val="l"/>
        <c:title>
          <c:tx>
            <c:rich>
              <a:bodyPr rot="0" spcFirstLastPara="1" vertOverflow="ellipsis" horzOverflow="overflow" wrap="square" anchor="t" anchorCtr="1"/>
              <a:lstStyle/>
              <a:p>
                <a:pPr algn="ctr" rtl="0">
                  <a:defRPr kumimoji="0" lang="ja-JP" altLang="en-US" sz="1000" b="0" i="0" u="none" strike="noStrike" kern="1200" baseline="0">
                    <a:solidFill>
                      <a:schemeClr val="tx1"/>
                    </a:solidFill>
                    <a:latin typeface="ＭＳ 明朝"/>
                    <a:ea typeface="ＭＳ 明朝"/>
                    <a:cs typeface="+mn-cs"/>
                  </a:defRPr>
                </a:pPr>
                <a:r>
                  <a:rPr kumimoji="0" lang="ja-JP" altLang="en-US" sz="1000" b="0" i="0" u="none" strike="noStrike" kern="1200" baseline="0">
                    <a:solidFill>
                      <a:schemeClr val="tx1"/>
                    </a:solidFill>
                    <a:latin typeface="ＭＳ 明朝"/>
                    <a:ea typeface="ＭＳ 明朝"/>
                    <a:cs typeface="+mn-cs"/>
                  </a:rPr>
                  <a:t>（年度）</a:t>
                </a:r>
                <a:endParaRPr kumimoji="0" lang="ja-JP" altLang="en-US" sz="1000" b="0" i="0" u="none" strike="noStrike" kern="1200" baseline="0">
                  <a:solidFill>
                    <a:schemeClr val="tx1"/>
                  </a:solidFill>
                  <a:latin typeface="ＭＳ 明朝"/>
                  <a:ea typeface="ＭＳ 明朝"/>
                  <a:cs typeface="+mn-cs"/>
                </a:endParaRPr>
              </a:p>
            </c:rich>
          </c:tx>
          <c:layout>
            <c:manualLayout>
              <c:xMode val="edge"/>
              <c:yMode val="edge"/>
              <c:x val="6.7684338828574303e-002"/>
              <c:y val="7.3572834645669286e-002"/>
            </c:manualLayout>
          </c:layout>
          <c:overlay val="0"/>
          <c:spPr>
            <a:noFill/>
            <a:ln>
              <a:noFill/>
            </a:ln>
            <a:effectLst/>
          </c:spPr>
        </c:title>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horzOverflow="overflow" wrap="square" anchor="ctr" anchorCtr="1"/>
          <a:lstStyle/>
          <a:p>
            <a:pPr algn="ctr" rtl="0">
              <a:defRPr kumimoji="0" lang="ja-JP" altLang="en-US" sz="1050" kern="1200">
                <a:solidFill>
                  <a:schemeClr val="tx1"/>
                </a:solidFill>
                <a:latin typeface="ＭＳ 明朝"/>
                <a:ea typeface="ＭＳ 明朝"/>
                <a:cs typeface="+mn-cs"/>
              </a:defRPr>
            </a:pPr>
            <a:endParaRPr lang="ja-JP" altLang="en-US"/>
          </a:p>
        </c:txPr>
        <c:crossAx val="2"/>
        <c:crosses val="autoZero"/>
        <c:auto val="1"/>
        <c:lblAlgn val="ctr"/>
        <c:lblOffset val="100"/>
        <c:noMultiLvlLbl val="0"/>
      </c:catAx>
      <c:valAx>
        <c:axId val="2"/>
        <c:scaling>
          <c:orientation val="minMax"/>
        </c:scaling>
        <c:delete val="0"/>
        <c:axPos val="t"/>
        <c:majorGridlines>
          <c:spPr>
            <a:noFill/>
            <a:ln w="9525" cap="flat" cmpd="sng" algn="ctr">
              <a:solidFill>
                <a:schemeClr val="tx1">
                  <a:lumMod val="15000"/>
                  <a:lumOff val="85000"/>
                </a:schemeClr>
              </a:solidFill>
              <a:round/>
            </a:ln>
            <a:effectLst/>
          </c:spPr>
        </c:majorGridlines>
        <c:title>
          <c:tx>
            <c:rich>
              <a:bodyPr rot="0" spcFirstLastPara="1" vertOverflow="ellipsis" horzOverflow="overflow" wrap="square" anchor="t" anchorCtr="1"/>
              <a:lstStyle/>
              <a:p>
                <a:pPr algn="ctr" rtl="0">
                  <a:defRPr kumimoji="0" lang="ja-JP" altLang="en-US" sz="1000" b="0" i="0" u="none" strike="noStrike" kern="1200" baseline="0">
                    <a:solidFill>
                      <a:schemeClr val="tx1"/>
                    </a:solidFill>
                    <a:latin typeface="ＭＳ 明朝"/>
                    <a:ea typeface="ＭＳ 明朝"/>
                    <a:cs typeface="+mn-cs"/>
                  </a:defRPr>
                </a:pPr>
                <a:r>
                  <a:rPr kumimoji="0" lang="ja-JP" altLang="en-US" sz="1000" b="0" i="0" u="none" strike="noStrike" kern="1200" baseline="0">
                    <a:solidFill>
                      <a:schemeClr val="tx1"/>
                    </a:solidFill>
                    <a:latin typeface="ＭＳ 明朝"/>
                    <a:ea typeface="ＭＳ 明朝"/>
                    <a:cs typeface="+mn-cs"/>
                  </a:rPr>
                  <a:t>HbA1ｃ（％）</a:t>
                </a:r>
                <a:endParaRPr kumimoji="0" lang="ja-JP" altLang="en-US" sz="1000" b="0" i="0" u="none" strike="noStrike" kern="1200" baseline="0">
                  <a:solidFill>
                    <a:schemeClr val="tx1"/>
                  </a:solidFill>
                  <a:latin typeface="ＭＳ 明朝"/>
                  <a:ea typeface="ＭＳ 明朝"/>
                  <a:cs typeface="+mn-cs"/>
                </a:endParaRPr>
              </a:p>
            </c:rich>
          </c:tx>
          <c:layout>
            <c:manualLayout>
              <c:xMode val="edge"/>
              <c:yMode val="edge"/>
              <c:x val="0.69406184932342907"/>
              <c:y val="0.8659217402512186"/>
            </c:manualLayout>
          </c:layout>
          <c:overlay val="0"/>
          <c:spPr>
            <a:noFill/>
            <a:ln>
              <a:noFill/>
            </a:ln>
            <a:effectLst/>
          </c:spPr>
        </c:title>
        <c:numFmt formatCode="0%" sourceLinked="1"/>
        <c:majorTickMark val="none"/>
        <c:minorTickMark val="none"/>
        <c:tickLblPos val="high"/>
        <c:spPr>
          <a:noFill/>
          <a:ln>
            <a:noFill/>
          </a:ln>
          <a:effectLst/>
        </c:spPr>
        <c:txPr>
          <a:bodyPr rot="-60000000" spcFirstLastPara="1" vertOverflow="ellipsis" horzOverflow="overflow" wrap="square" anchor="ctr" anchorCtr="1"/>
          <a:lstStyle/>
          <a:p>
            <a:pPr algn="ctr" rtl="0">
              <a:defRPr kumimoji="0" lang="ja-JP" altLang="en-US" sz="900" kern="1200">
                <a:solidFill>
                  <a:schemeClr val="tx1"/>
                </a:solidFill>
                <a:latin typeface="ＭＳ 明朝"/>
                <a:ea typeface="ＭＳ 明朝"/>
                <a:cs typeface="+mn-cs"/>
              </a:defRPr>
            </a:pPr>
            <a:endParaRPr lang="ja-JP" altLang="en-US"/>
          </a:p>
        </c:txPr>
        <c:crossAx val="1"/>
        <c:crosses val="autoZero"/>
        <c:crossBetween val="between"/>
      </c:valAx>
      <c:spPr>
        <a:noFill/>
        <a:ln>
          <a:noFill/>
        </a:ln>
        <a:effectLst/>
      </c:spPr>
    </c:plotArea>
    <c:legend>
      <c:legendPos val="b"/>
      <c:layout>
        <c:manualLayout>
          <c:xMode val="edge"/>
          <c:yMode val="edge"/>
          <c:x val="7.77027027027027e-002"/>
          <c:y val="0.9134078212290504"/>
          <c:w val="0.79391891891891875"/>
          <c:h val="6.4245810055865923e-002"/>
        </c:manualLayout>
      </c:layout>
      <c:overlay val="0"/>
      <c:spPr>
        <a:noFill/>
        <a:ln>
          <a:noFill/>
        </a:ln>
        <a:effectLst/>
      </c:spPr>
      <c:txPr>
        <a:bodyPr rot="0" spcFirstLastPara="1" vertOverflow="ellipsis" horzOverflow="overflow" wrap="square" anchor="ctr" anchorCtr="1"/>
        <a:lstStyle/>
        <a:p>
          <a:pPr algn="l" rtl="0">
            <a:defRPr kumimoji="0" lang="ja-JP" altLang="en-US" sz="900" kern="1200">
              <a:solidFill>
                <a:schemeClr val="tx1"/>
              </a:solidFill>
              <a:latin typeface="ＭＳ 明朝"/>
              <a:ea typeface="ＭＳ 明朝"/>
              <a:cs typeface="+mn-cs"/>
            </a:defRPr>
          </a:pPr>
          <a:endParaRPr lang="ja-JP" altLang="en-US"/>
        </a:p>
      </c:txPr>
    </c:legend>
    <c:plotVisOnly val="1"/>
    <c:dispBlanksAs val="gap"/>
    <c:showDLblsOverMax val="0"/>
  </c:chart>
  <c:spPr>
    <a:solidFill>
      <a:schemeClr val="bg1"/>
    </a:solidFill>
    <a:ln w="9525" cap="flat" cmpd="sng" algn="ctr">
      <a:noFill/>
      <a:round/>
    </a:ln>
    <a:effectLst/>
  </c:spPr>
  <c:txPr>
    <a:bodyPr vertOverflow="overflow" horzOverflow="overflow" anchor="ctr" anchorCtr="1"/>
    <a:lstStyle/>
    <a:p>
      <a:pPr algn="ctr" rtl="0">
        <a:defRPr lang="ja-JP" altLang="en-US"/>
      </a:pPr>
      <a:endParaRPr lang="ja-JP" altLang="en-US"/>
    </a:p>
  </c:txPr>
  <c:externalData r:id="rId1">
    <c:autoUpdate val="0"/>
  </c:externalData>
  <c:extLst>
    <c:ext xmlns:c14="http://schemas.microsoft.com/office/drawing/2007/8/2/chart" uri="{781A3756-C4B2-4CAC-9D66-4F8BD8637D16}"/>
  </c:extLst>
</c:chartSpace>
</file>

<file path=word/charts/chart10.xml><?xml version="1.0" encoding="utf-8"?>
<c:chartSpace xmlns:a="http://schemas.openxmlformats.org/drawingml/2006/main" xmlns:r="http://schemas.openxmlformats.org/officeDocument/2006/relationships" xmlns:c="http://schemas.openxmlformats.org/drawingml/20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horzOverflow="overflow" wrap="square" anchor="t" anchorCtr="1"/>
          <a:lstStyle/>
          <a:p>
            <a:pPr algn="ctr" rtl="0">
              <a:defRPr kumimoji="0" lang="ja-JP" altLang="en-US" sz="1400" b="0" i="0" u="none" strike="noStrike" kern="1200" spc="0" baseline="0">
                <a:solidFill>
                  <a:schemeClr val="tx1">
                    <a:lumMod val="65000"/>
                    <a:lumOff val="35000"/>
                  </a:schemeClr>
                </a:solidFill>
                <a:latin typeface="ＭＳ 明朝"/>
                <a:ea typeface="ＭＳ 明朝"/>
                <a:cs typeface="+mn-cs"/>
              </a:defRPr>
            </a:pPr>
            <a:r>
              <a:rPr kumimoji="0" lang="ja-JP" altLang="en-US" sz="1200" b="0" i="0" u="none" strike="noStrike" kern="1200" spc="0" baseline="0">
                <a:solidFill>
                  <a:schemeClr val="tx1"/>
                </a:solidFill>
                <a:latin typeface="ＭＳ 明朝"/>
                <a:ea typeface="ＭＳ 明朝"/>
                <a:cs typeface="+mn-cs"/>
              </a:rPr>
              <a:t>（女性）</a:t>
            </a:r>
            <a:endParaRPr kumimoji="0" lang="ja-JP" altLang="en-US" sz="1400" b="0" i="0" u="none" strike="noStrike" kern="1200" spc="0" baseline="0">
              <a:solidFill>
                <a:schemeClr val="tx1"/>
              </a:solidFill>
              <a:latin typeface="ＭＳ 明朝"/>
              <a:ea typeface="ＭＳ 明朝"/>
              <a:cs typeface="+mn-cs"/>
            </a:endParaRPr>
          </a:p>
        </c:rich>
      </c:tx>
      <c:layout>
        <c:manualLayout>
          <c:xMode val="edge"/>
          <c:yMode val="edge"/>
          <c:x val="0.48534196725734591"/>
          <c:y val="4.6703296703296704e-002"/>
        </c:manualLayout>
      </c:layout>
      <c:overlay val="0"/>
      <c:spPr>
        <a:noFill/>
        <a:ln>
          <a:noFill/>
        </a:ln>
        <a:effectLst/>
      </c:spPr>
    </c:title>
    <c:autoTitleDeleted val="0"/>
    <c:plotArea>
      <c:layout>
        <c:manualLayout>
          <c:layoutTarget val="inner"/>
          <c:xMode val="edge"/>
          <c:yMode val="edge"/>
          <c:x val="0.250316414031308"/>
          <c:y val="0.14010989010989011"/>
          <c:w val="0.69105166414458763"/>
          <c:h val="0.68131868131868123"/>
        </c:manualLayout>
      </c:layout>
      <c:barChart>
        <c:barDir val="bar"/>
        <c:grouping val="percentStacked"/>
        <c:varyColors val="0"/>
        <c:ser>
          <c:idx val="0"/>
          <c:order val="0"/>
          <c:tx>
            <c:strRef>
              <c:f>H22_R1!$AI$42</c:f>
              <c:strCache>
                <c:ptCount val="1"/>
                <c:pt idx="0">
                  <c:v>-5.5</c:v>
                </c:pt>
              </c:strCache>
            </c:strRef>
          </c:tx>
          <c:spPr>
            <a:solidFill>
              <a:schemeClr val="accent3">
                <a:lumMod val="40000"/>
                <a:lumOff val="60000"/>
              </a:schemeClr>
            </a:solidFill>
            <a:ln>
              <a:solidFill>
                <a:schemeClr val="accent3">
                  <a:lumMod val="40000"/>
                  <a:lumOff val="60000"/>
                </a:schemeClr>
              </a:solidFill>
            </a:ln>
            <a:effectLst/>
          </c:spPr>
          <c:invertIfNegative val="0"/>
          <c:dPt>
            <c:idx val="0"/>
            <c:invertIfNegative val="0"/>
            <c:bubble3D val="0"/>
            <c:spPr>
              <a:solidFill>
                <a:schemeClr val="accent3">
                  <a:lumMod val="40000"/>
                  <a:lumOff val="60000"/>
                </a:schemeClr>
              </a:solidFill>
              <a:ln>
                <a:solidFill>
                  <a:schemeClr val="accent3">
                    <a:lumMod val="40000"/>
                    <a:lumOff val="60000"/>
                  </a:schemeClr>
                </a:solidFill>
              </a:ln>
              <a:effectLst/>
            </c:spPr>
          </c:dPt>
          <c:dPt>
            <c:idx val="1"/>
            <c:invertIfNegative val="0"/>
            <c:bubble3D val="0"/>
            <c:spPr>
              <a:solidFill>
                <a:schemeClr val="accent3">
                  <a:lumMod val="40000"/>
                  <a:lumOff val="60000"/>
                </a:schemeClr>
              </a:solidFill>
              <a:ln>
                <a:solidFill>
                  <a:schemeClr val="accent3">
                    <a:lumMod val="40000"/>
                    <a:lumOff val="60000"/>
                  </a:schemeClr>
                </a:solidFill>
              </a:ln>
              <a:effectLst/>
            </c:spPr>
          </c:dPt>
          <c:dLbls>
            <c:dLbl>
              <c:idx val="0"/>
              <c:layout/>
              <c:spPr>
                <a:noFill/>
                <a:ln>
                  <a:noFill/>
                </a:ln>
                <a:effectLst/>
              </c:spPr>
              <c:txPr>
                <a:bodyPr rot="0" spcFirstLastPara="1" vertOverflow="ellipsis" horzOverflow="overflow" wrap="square" anchor="ctr" anchorCtr="1">
                  <a:spAutoFit/>
                </a:bodyPr>
                <a:lstStyle/>
                <a:p>
                  <a:pPr algn="ctr" rtl="0">
                    <a:defRPr kumimoji="0" lang="ja-JP" altLang="en-US" sz="900" kern="1200">
                      <a:solidFill>
                        <a:schemeClr val="tx1"/>
                      </a:solidFill>
                      <a:latin typeface="ＭＳ 明朝"/>
                      <a:ea typeface="ＭＳ 明朝"/>
                      <a:cs typeface="+mn-cs"/>
                    </a:defRPr>
                  </a:pPr>
                  <a:endParaRPr lang="ja-JP" altLang="en-US">
                    <a:solidFill>
                      <a:schemeClr val="tx1"/>
                    </a:solidFill>
                    <a:latin typeface="ＭＳ 明朝"/>
                    <a:ea typeface="ＭＳ 明朝"/>
                  </a:endParaRPr>
                </a:p>
              </c:txPr>
              <c:dLblPos val="ctr"/>
              <c:showLegendKey val="0"/>
              <c:showVal val="1"/>
              <c:showCatName val="0"/>
              <c:showSerName val="0"/>
              <c:showPercent val="0"/>
              <c:showBubbleSize val="0"/>
            </c:dLbl>
            <c:dLbl>
              <c:idx val="1"/>
              <c:layout/>
              <c:spPr>
                <a:noFill/>
                <a:ln>
                  <a:noFill/>
                </a:ln>
                <a:effectLst/>
              </c:spPr>
              <c:txPr>
                <a:bodyPr rot="0" spcFirstLastPara="1" vertOverflow="ellipsis" horzOverflow="overflow" wrap="square" anchor="ctr" anchorCtr="1">
                  <a:spAutoFit/>
                </a:bodyPr>
                <a:lstStyle/>
                <a:p>
                  <a:pPr algn="ctr" rtl="0">
                    <a:defRPr kumimoji="0" lang="ja-JP" altLang="en-US" sz="900" kern="1200">
                      <a:solidFill>
                        <a:schemeClr val="tx1"/>
                      </a:solidFill>
                      <a:latin typeface="ＭＳ 明朝"/>
                      <a:ea typeface="ＭＳ 明朝"/>
                      <a:cs typeface="+mn-cs"/>
                    </a:defRPr>
                  </a:pPr>
                  <a:endParaRPr lang="ja-JP" altLang="en-US">
                    <a:solidFill>
                      <a:schemeClr val="tx1"/>
                    </a:solidFill>
                    <a:latin typeface="ＭＳ 明朝"/>
                    <a:ea typeface="ＭＳ 明朝"/>
                  </a:endParaRPr>
                </a:p>
              </c:txPr>
              <c:dLblPos val="ctr"/>
              <c:showLegendKey val="0"/>
              <c:showVal val="1"/>
              <c:showCatName val="0"/>
              <c:showSerName val="0"/>
              <c:showPercent val="0"/>
              <c:showBubbleSize val="0"/>
            </c:dLbl>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chemeClr val="tx1"/>
                    </a:solidFill>
                    <a:latin typeface="ＭＳ 明朝"/>
                    <a:ea typeface="ＭＳ 明朝"/>
                    <a:cs typeface="+mn-cs"/>
                  </a:defRPr>
                </a:pPr>
                <a:endParaRPr lang="ja-JP" altLang="en-US"/>
              </a:p>
            </c:txPr>
            <c:dLblPos val="ctr"/>
            <c:showLegendKey val="0"/>
            <c:showVal val="1"/>
            <c:showCatName val="0"/>
            <c:showSerName val="0"/>
            <c:showPercent val="0"/>
            <c:showBubbleSize val="0"/>
            <c:extLst>
              <c:ext xmlns:c15="http://schemas.microsoft.com/office/drawing/2012/chart" uri="{CE6537A1-D6FC-4f65-9D91-7224C49458BB}">
                <c15:showLeaderLines val="1"/>
                <c15:leaderLines>
                  <c:spPr>
                    <a:noFill/>
                    <a:ln w="9525" cap="flat" cmpd="sng" algn="ctr">
                      <a:solidFill>
                        <a:schemeClr val="tx1">
                          <a:lumMod val="35000"/>
                          <a:lumOff val="65000"/>
                        </a:schemeClr>
                      </a:solidFill>
                      <a:round/>
                    </a:ln>
                    <a:effectLst/>
                  </c:spPr>
                </c15:leaderLines>
              </c:ext>
            </c:extLst>
          </c:dLbls>
          <c:cat>
            <c:strRef>
              <c:f>H22_R1!$AH$44:$AH$49</c:f>
              <c:strCache>
                <c:ptCount val="6"/>
                <c:pt idx="0">
                  <c:v>H27　
(N=1,989)</c:v>
                </c:pt>
                <c:pt idx="1">
                  <c:v>H28　
(N=2,128)</c:v>
                </c:pt>
                <c:pt idx="2">
                  <c:v>H29
(N=1,911)</c:v>
                </c:pt>
                <c:pt idx="3">
                  <c:v>H30
(N=2,045)</c:v>
                </c:pt>
                <c:pt idx="4">
                  <c:v>R1
(N=2,092)</c:v>
                </c:pt>
                <c:pt idx="5">
                  <c:v>R2
(N=2,191)</c:v>
                </c:pt>
              </c:strCache>
            </c:strRef>
          </c:cat>
          <c:val>
            <c:numRef>
              <c:f>'[A1cコントロール(H22_R1).xlsx]H22_R1'!$AI$44:$AI$49</c:f>
              <c:numCache>
                <c:formatCode>0%</c:formatCode>
                <c:ptCount val="6"/>
                <c:pt idx="0">
                  <c:v>4.e-002</c:v>
                </c:pt>
                <c:pt idx="1">
                  <c:v>2.8665413533834585e-002</c:v>
                </c:pt>
                <c:pt idx="2">
                  <c:v>3.2967032967032968e-002</c:v>
                </c:pt>
                <c:pt idx="3">
                  <c:v>2.4449877750611249e-002</c:v>
                </c:pt>
                <c:pt idx="4">
                  <c:v>2.1510516252390057e-002</c:v>
                </c:pt>
                <c:pt idx="5">
                  <c:v>2.e-002</c:v>
                </c:pt>
              </c:numCache>
            </c:numRef>
          </c:val>
        </c:ser>
        <c:ser>
          <c:idx val="1"/>
          <c:order val="1"/>
          <c:tx>
            <c:strRef>
              <c:f>H22_R1!$AJ$42</c:f>
              <c:strCache>
                <c:ptCount val="1"/>
                <c:pt idx="0">
                  <c:v>5.6-6.4</c:v>
                </c:pt>
              </c:strCache>
            </c:strRef>
          </c:tx>
          <c:spPr>
            <a:solidFill>
              <a:schemeClr val="accent1">
                <a:lumMod val="60000"/>
                <a:lumOff val="40000"/>
              </a:schemeClr>
            </a:solidFill>
            <a:ln>
              <a:solidFill>
                <a:schemeClr val="accent1">
                  <a:lumMod val="60000"/>
                  <a:lumOff val="40000"/>
                </a:schemeClr>
              </a:solidFill>
            </a:ln>
            <a:effectLst/>
          </c:spPr>
          <c:invertIfNegative val="0"/>
          <c:dLbls>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chemeClr val="tx1"/>
                    </a:solidFill>
                    <a:latin typeface="ＭＳ 明朝"/>
                    <a:ea typeface="ＭＳ 明朝"/>
                    <a:cs typeface="+mn-cs"/>
                  </a:defRPr>
                </a:pPr>
                <a:endParaRPr lang="ja-JP" altLang="en-US"/>
              </a:p>
            </c:txPr>
            <c:dLblPos val="ctr"/>
            <c:showLegendKey val="0"/>
            <c:showVal val="1"/>
            <c:showCatName val="0"/>
            <c:showSerName val="0"/>
            <c:showPercent val="0"/>
            <c:showBubbleSize val="0"/>
            <c:extLst>
              <c:ext xmlns:c15="http://schemas.microsoft.com/office/drawing/2012/chart" uri="{CE6537A1-D6FC-4f65-9D91-7224C49458BB}">
                <c15:showLeaderLines val="1"/>
                <c15:leaderLines>
                  <c:spPr>
                    <a:noFill/>
                    <a:ln w="9525" cap="flat" cmpd="sng" algn="ctr">
                      <a:solidFill>
                        <a:schemeClr val="tx1">
                          <a:lumMod val="35000"/>
                          <a:lumOff val="65000"/>
                        </a:schemeClr>
                      </a:solidFill>
                      <a:round/>
                    </a:ln>
                    <a:effectLst/>
                  </c:spPr>
                </c15:leaderLines>
              </c:ext>
            </c:extLst>
          </c:dLbls>
          <c:cat>
            <c:strRef>
              <c:f>H22_R1!$AH$44:$AH$49</c:f>
              <c:strCache>
                <c:ptCount val="6"/>
                <c:pt idx="0">
                  <c:v>H27　
(N=1,989)</c:v>
                </c:pt>
                <c:pt idx="1">
                  <c:v>H28　
(N=2,128)</c:v>
                </c:pt>
                <c:pt idx="2">
                  <c:v>H29
(N=1,911)</c:v>
                </c:pt>
                <c:pt idx="3">
                  <c:v>H30
(N=2,045)</c:v>
                </c:pt>
                <c:pt idx="4">
                  <c:v>R1
(N=2,092)</c:v>
                </c:pt>
                <c:pt idx="5">
                  <c:v>R2
(N=2,191)</c:v>
                </c:pt>
              </c:strCache>
            </c:strRef>
          </c:cat>
          <c:val>
            <c:numRef>
              <c:f>'[A1cコントロール(H22_R1).xlsx]H22_R1'!$AJ$44:$AJ$49</c:f>
              <c:numCache>
                <c:formatCode>0%</c:formatCode>
                <c:ptCount val="6"/>
                <c:pt idx="0">
                  <c:v>0.38</c:v>
                </c:pt>
                <c:pt idx="1">
                  <c:v>0.36278195488721809</c:v>
                </c:pt>
                <c:pt idx="2">
                  <c:v>0.34746206174777605</c:v>
                </c:pt>
                <c:pt idx="3">
                  <c:v>0.32224938875305625</c:v>
                </c:pt>
                <c:pt idx="4">
                  <c:v>0.31500956022944548</c:v>
                </c:pt>
                <c:pt idx="5">
                  <c:v>0.32</c:v>
                </c:pt>
              </c:numCache>
            </c:numRef>
          </c:val>
        </c:ser>
        <c:ser>
          <c:idx val="2"/>
          <c:order val="2"/>
          <c:tx>
            <c:strRef>
              <c:f>H22_R1!$AK$42</c:f>
              <c:strCache>
                <c:ptCount val="1"/>
                <c:pt idx="0">
                  <c:v>6.5-6.9</c:v>
                </c:pt>
              </c:strCache>
            </c:strRef>
          </c:tx>
          <c:spPr>
            <a:solidFill>
              <a:srgbClr val="FFC000"/>
            </a:solidFill>
            <a:ln>
              <a:solidFill>
                <a:srgbClr val="FFC000"/>
              </a:solidFill>
            </a:ln>
            <a:effectLst/>
          </c:spPr>
          <c:invertIfNegative val="0"/>
          <c:dLbls>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chemeClr val="tx1"/>
                    </a:solidFill>
                    <a:latin typeface="ＭＳ 明朝"/>
                    <a:ea typeface="ＭＳ 明朝"/>
                    <a:cs typeface="+mn-cs"/>
                  </a:defRPr>
                </a:pPr>
                <a:endParaRPr lang="ja-JP" altLang="en-US"/>
              </a:p>
            </c:txPr>
            <c:dLblPos val="ctr"/>
            <c:showLegendKey val="0"/>
            <c:showVal val="1"/>
            <c:showCatName val="0"/>
            <c:showSerName val="0"/>
            <c:showPercent val="0"/>
            <c:showBubbleSize val="0"/>
            <c:extLst>
              <c:ext xmlns:c15="http://schemas.microsoft.com/office/drawing/2012/chart" uri="{CE6537A1-D6FC-4f65-9D91-7224C49458BB}">
                <c15:showLeaderLines val="1"/>
                <c15:leaderLines>
                  <c:spPr>
                    <a:noFill/>
                    <a:ln w="9525" cap="flat" cmpd="sng" algn="ctr">
                      <a:solidFill>
                        <a:schemeClr val="tx1">
                          <a:lumMod val="35000"/>
                          <a:lumOff val="65000"/>
                        </a:schemeClr>
                      </a:solidFill>
                      <a:round/>
                    </a:ln>
                    <a:effectLst/>
                  </c:spPr>
                </c15:leaderLines>
              </c:ext>
            </c:extLst>
          </c:dLbls>
          <c:cat>
            <c:strRef>
              <c:f>H22_R1!$AH$44:$AH$49</c:f>
              <c:strCache>
                <c:ptCount val="6"/>
                <c:pt idx="0">
                  <c:v>H27　
(N=1,989)</c:v>
                </c:pt>
                <c:pt idx="1">
                  <c:v>H28　
(N=2,128)</c:v>
                </c:pt>
                <c:pt idx="2">
                  <c:v>H29
(N=1,911)</c:v>
                </c:pt>
                <c:pt idx="3">
                  <c:v>H30
(N=2,045)</c:v>
                </c:pt>
                <c:pt idx="4">
                  <c:v>R1
(N=2,092)</c:v>
                </c:pt>
                <c:pt idx="5">
                  <c:v>R2
(N=2,191)</c:v>
                </c:pt>
              </c:strCache>
            </c:strRef>
          </c:cat>
          <c:val>
            <c:numRef>
              <c:f>'[A1cコントロール(H22_R1).xlsx]H22_R1'!$AK$44:$AK$49</c:f>
              <c:numCache>
                <c:formatCode>0%</c:formatCode>
                <c:ptCount val="6"/>
                <c:pt idx="0">
                  <c:v>0.27</c:v>
                </c:pt>
                <c:pt idx="1">
                  <c:v>0.29370300751879697</c:v>
                </c:pt>
                <c:pt idx="2">
                  <c:v>0.29461015175300886</c:v>
                </c:pt>
                <c:pt idx="3">
                  <c:v>0.30709046454767724</c:v>
                </c:pt>
                <c:pt idx="4">
                  <c:v>0.31022944550669218</c:v>
                </c:pt>
                <c:pt idx="5">
                  <c:v>0.28000000000000003</c:v>
                </c:pt>
              </c:numCache>
            </c:numRef>
          </c:val>
        </c:ser>
        <c:ser>
          <c:idx val="3"/>
          <c:order val="3"/>
          <c:tx>
            <c:strRef>
              <c:f>H22_R1!$AL$42</c:f>
              <c:strCache>
                <c:ptCount val="1"/>
                <c:pt idx="0">
                  <c:v>7.0-7.9</c:v>
                </c:pt>
              </c:strCache>
            </c:strRef>
          </c:tx>
          <c:spPr>
            <a:solidFill>
              <a:srgbClr val="FFA6A6"/>
            </a:solidFill>
            <a:ln>
              <a:solidFill>
                <a:srgbClr val="FFA6A6"/>
              </a:solidFill>
            </a:ln>
            <a:effectLst/>
          </c:spPr>
          <c:invertIfNegative val="0"/>
          <c:dLbls>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chemeClr val="tx1"/>
                    </a:solidFill>
                    <a:latin typeface="ＭＳ 明朝"/>
                    <a:ea typeface="ＭＳ 明朝"/>
                    <a:cs typeface="+mn-cs"/>
                  </a:defRPr>
                </a:pPr>
                <a:endParaRPr lang="ja-JP" altLang="en-US"/>
              </a:p>
            </c:txPr>
            <c:dLblPos val="ctr"/>
            <c:showLegendKey val="0"/>
            <c:showVal val="1"/>
            <c:showCatName val="0"/>
            <c:showSerName val="0"/>
            <c:showPercent val="0"/>
            <c:showBubbleSize val="0"/>
            <c:extLst>
              <c:ext xmlns:c15="http://schemas.microsoft.com/office/drawing/2012/chart" uri="{CE6537A1-D6FC-4f65-9D91-7224C49458BB}">
                <c15:showLeaderLines val="1"/>
                <c15:leaderLines>
                  <c:spPr>
                    <a:noFill/>
                    <a:ln w="9525" cap="flat" cmpd="sng" algn="ctr">
                      <a:solidFill>
                        <a:schemeClr val="tx1">
                          <a:lumMod val="35000"/>
                          <a:lumOff val="65000"/>
                        </a:schemeClr>
                      </a:solidFill>
                      <a:round/>
                    </a:ln>
                    <a:effectLst/>
                  </c:spPr>
                </c15:leaderLines>
              </c:ext>
            </c:extLst>
          </c:dLbls>
          <c:cat>
            <c:strRef>
              <c:f>H22_R1!$AH$44:$AH$49</c:f>
              <c:strCache>
                <c:ptCount val="6"/>
                <c:pt idx="0">
                  <c:v>H27　
(N=1,989)</c:v>
                </c:pt>
                <c:pt idx="1">
                  <c:v>H28　
(N=2,128)</c:v>
                </c:pt>
                <c:pt idx="2">
                  <c:v>H29
(N=1,911)</c:v>
                </c:pt>
                <c:pt idx="3">
                  <c:v>H30
(N=2,045)</c:v>
                </c:pt>
                <c:pt idx="4">
                  <c:v>R1
(N=2,092)</c:v>
                </c:pt>
                <c:pt idx="5">
                  <c:v>R2
(N=2,191)</c:v>
                </c:pt>
              </c:strCache>
            </c:strRef>
          </c:cat>
          <c:val>
            <c:numRef>
              <c:f>'[A1cコントロール(H22_R1).xlsx]H22_R1'!$AL$44:$AL$49</c:f>
              <c:numCache>
                <c:formatCode>0%</c:formatCode>
                <c:ptCount val="6"/>
                <c:pt idx="0">
                  <c:v>0.22</c:v>
                </c:pt>
                <c:pt idx="1">
                  <c:v>0.21193609022556392</c:v>
                </c:pt>
                <c:pt idx="2">
                  <c:v>0.2239665096807954</c:v>
                </c:pt>
                <c:pt idx="3">
                  <c:v>0.258679706601467</c:v>
                </c:pt>
                <c:pt idx="4">
                  <c:v>0.27294455066921608</c:v>
                </c:pt>
                <c:pt idx="5">
                  <c:v>0.27</c:v>
                </c:pt>
              </c:numCache>
            </c:numRef>
          </c:val>
        </c:ser>
        <c:ser>
          <c:idx val="4"/>
          <c:order val="4"/>
          <c:tx>
            <c:strRef>
              <c:f>H22_R1!$AM$42</c:f>
              <c:strCache>
                <c:ptCount val="1"/>
                <c:pt idx="0">
                  <c:v>8.0-</c:v>
                </c:pt>
              </c:strCache>
            </c:strRef>
          </c:tx>
          <c:spPr>
            <a:solidFill>
              <a:srgbClr val="FF0000"/>
            </a:solidFill>
            <a:ln>
              <a:solidFill>
                <a:srgbClr val="FF0000"/>
              </a:solidFill>
            </a:ln>
            <a:effectLst/>
          </c:spPr>
          <c:invertIfNegative val="0"/>
          <c:dPt>
            <c:idx val="0"/>
            <c:invertIfNegative val="0"/>
            <c:bubble3D val="0"/>
            <c:spPr>
              <a:solidFill>
                <a:srgbClr val="FF0000"/>
              </a:solidFill>
              <a:ln>
                <a:solidFill>
                  <a:srgbClr val="FF0000"/>
                </a:solidFill>
              </a:ln>
              <a:effectLst/>
            </c:spPr>
          </c:dPt>
          <c:dLbls>
            <c:dLbl>
              <c:idx val="0"/>
              <c:layout/>
              <c:spPr>
                <a:noFill/>
                <a:ln>
                  <a:noFill/>
                </a:ln>
                <a:effectLst/>
              </c:spPr>
              <c:txPr>
                <a:bodyPr rot="0" spcFirstLastPara="1" vertOverflow="ellipsis" horzOverflow="overflow" wrap="square" anchor="ctr" anchorCtr="1">
                  <a:spAutoFit/>
                </a:bodyPr>
                <a:lstStyle/>
                <a:p>
                  <a:pPr algn="ctr" rtl="0">
                    <a:defRPr kumimoji="0" lang="ja-JP" altLang="en-US" sz="900" kern="1200">
                      <a:solidFill>
                        <a:schemeClr val="tx1"/>
                      </a:solidFill>
                      <a:latin typeface="ＭＳ 明朝"/>
                      <a:ea typeface="ＭＳ 明朝"/>
                      <a:cs typeface="+mn-cs"/>
                    </a:defRPr>
                  </a:pPr>
                  <a:endParaRPr lang="ja-JP" altLang="en-US">
                    <a:solidFill>
                      <a:schemeClr val="tx1"/>
                    </a:solidFill>
                    <a:latin typeface="ＭＳ 明朝"/>
                    <a:ea typeface="ＭＳ 明朝"/>
                  </a:endParaRPr>
                </a:p>
              </c:txPr>
              <c:dLblPos val="ctr"/>
              <c:showLegendKey val="0"/>
              <c:showVal val="1"/>
              <c:showCatName val="0"/>
              <c:showSerName val="0"/>
              <c:showPercent val="0"/>
              <c:showBubbleSize val="0"/>
            </c:dLbl>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chemeClr val="tx1"/>
                    </a:solidFill>
                    <a:latin typeface="ＭＳ 明朝"/>
                    <a:ea typeface="ＭＳ 明朝"/>
                    <a:cs typeface="+mn-cs"/>
                  </a:defRPr>
                </a:pPr>
                <a:endParaRPr lang="ja-JP" altLang="en-US"/>
              </a:p>
            </c:txPr>
            <c:dLblPos val="ctr"/>
            <c:showLegendKey val="0"/>
            <c:showVal val="1"/>
            <c:showCatName val="0"/>
            <c:showSerName val="0"/>
            <c:showPercent val="0"/>
            <c:showBubbleSize val="0"/>
            <c:extLst>
              <c:ext xmlns:c15="http://schemas.microsoft.com/office/drawing/2012/chart" uri="{CE6537A1-D6FC-4f65-9D91-7224C49458BB}">
                <c15:showLeaderLines val="1"/>
                <c15:leaderLines>
                  <c:spPr>
                    <a:noFill/>
                    <a:ln w="9525" cap="flat" cmpd="sng" algn="ctr">
                      <a:solidFill>
                        <a:schemeClr val="tx1">
                          <a:lumMod val="35000"/>
                          <a:lumOff val="65000"/>
                        </a:schemeClr>
                      </a:solidFill>
                      <a:round/>
                    </a:ln>
                    <a:effectLst/>
                  </c:spPr>
                </c15:leaderLines>
              </c:ext>
            </c:extLst>
          </c:dLbls>
          <c:cat>
            <c:strRef>
              <c:f>H22_R1!$AH$44:$AH$49</c:f>
              <c:strCache>
                <c:ptCount val="6"/>
                <c:pt idx="0">
                  <c:v>H27　
(N=1,989)</c:v>
                </c:pt>
                <c:pt idx="1">
                  <c:v>H28　
(N=2,128)</c:v>
                </c:pt>
                <c:pt idx="2">
                  <c:v>H29
(N=1,911)</c:v>
                </c:pt>
                <c:pt idx="3">
                  <c:v>H30
(N=2,045)</c:v>
                </c:pt>
                <c:pt idx="4">
                  <c:v>R1
(N=2,092)</c:v>
                </c:pt>
                <c:pt idx="5">
                  <c:v>R2
(N=2,191)</c:v>
                </c:pt>
              </c:strCache>
            </c:strRef>
          </c:cat>
          <c:val>
            <c:numRef>
              <c:f>'[A1cコントロール(H22_R1).xlsx]H22_R1'!$AM$44:$AM$49</c:f>
              <c:numCache>
                <c:formatCode>0%</c:formatCode>
                <c:ptCount val="6"/>
                <c:pt idx="0">
                  <c:v>9.e-002</c:v>
                </c:pt>
                <c:pt idx="1">
                  <c:v>0.10291353383458648</c:v>
                </c:pt>
                <c:pt idx="2">
                  <c:v>0.10099424385138672</c:v>
                </c:pt>
                <c:pt idx="3">
                  <c:v>8.753056234718827e-002</c:v>
                </c:pt>
                <c:pt idx="4">
                  <c:v>8.0305927342256209e-002</c:v>
                </c:pt>
                <c:pt idx="5">
                  <c:v>0.1</c:v>
                </c:pt>
              </c:numCache>
            </c:numRef>
          </c:val>
        </c:ser>
        <c:dLbls>
          <c:spPr>
            <a:noFill/>
            <a:ln>
              <a:noFill/>
            </a:ln>
            <a:effectLst/>
          </c:spPr>
          <c:txPr>
            <a:bodyPr rot="0" spcFirstLastPara="1" vertOverflow="ellipsis" horzOverflow="overflow" wrap="square" anchor="ctr" anchorCtr="1">
              <a:spAutoFit/>
            </a:bodyPr>
            <a:lstStyle/>
            <a:p>
              <a:pPr algn="ctr" rtl="0">
                <a:defRPr lang="ja-JP" altLang="en-US" sz="900" kern="1200">
                  <a:solidFill>
                    <a:schemeClr val="tx1">
                      <a:lumMod val="75000"/>
                      <a:lumOff val="25000"/>
                    </a:schemeClr>
                  </a:solidFill>
                  <a:latin typeface="+mn-lt"/>
                  <a:ea typeface="+mn-ea"/>
                  <a:cs typeface="+mn-cs"/>
                </a:defRPr>
              </a:pPr>
              <a:endParaRPr lang="ja-JP" altLang="en-US" sz="900" kern="1200">
                <a:solidFill>
                  <a:schemeClr val="tx1">
                    <a:lumMod val="75000"/>
                    <a:lumOff val="25000"/>
                  </a:schemeClr>
                </a:solidFill>
                <a:latin typeface="+mn-lt"/>
                <a:ea typeface="+mn-ea"/>
                <a:cs typeface="+mn-cs"/>
              </a:endParaRPr>
            </a:p>
          </c:txPr>
          <c:showLegendKey val="0"/>
          <c:showVal val="1"/>
          <c:showCatName val="0"/>
          <c:showSerName val="0"/>
          <c:showPercent val="0"/>
          <c:showBubbleSize val="0"/>
        </c:dLbls>
        <c:gapWidth val="150"/>
        <c:overlap val="100"/>
        <c:serLines>
          <c:spPr>
            <a:noFill/>
            <a:ln w="9525" cap="flat" cmpd="sng" algn="ctr">
              <a:solidFill>
                <a:schemeClr val="tx1">
                  <a:lumMod val="35000"/>
                  <a:lumOff val="65000"/>
                </a:schemeClr>
              </a:solidFill>
              <a:round/>
            </a:ln>
            <a:effectLst/>
          </c:spPr>
        </c:serLines>
        <c:axId val="1"/>
        <c:axId val="2"/>
      </c:barChart>
      <c:catAx>
        <c:axId val="1"/>
        <c:scaling>
          <c:orientation val="maxMin"/>
        </c:scaling>
        <c:delete val="0"/>
        <c:axPos val="l"/>
        <c:title>
          <c:tx>
            <c:rich>
              <a:bodyPr rot="0" spcFirstLastPara="1" vertOverflow="ellipsis" horzOverflow="overflow" wrap="square" anchor="t" anchorCtr="1"/>
              <a:lstStyle/>
              <a:p>
                <a:pPr algn="ctr" rtl="0">
                  <a:defRPr kumimoji="0" lang="ja-JP" altLang="en-US" sz="1000" b="0" i="0" u="none" strike="noStrike" kern="1200" baseline="0">
                    <a:solidFill>
                      <a:schemeClr val="tx1"/>
                    </a:solidFill>
                    <a:latin typeface="ＭＳ 明朝"/>
                    <a:ea typeface="ＭＳ 明朝"/>
                    <a:cs typeface="+mn-cs"/>
                  </a:defRPr>
                </a:pPr>
                <a:r>
                  <a:rPr kumimoji="0" lang="ja-JP" altLang="en-US" sz="1000" b="0" i="0" u="none" strike="noStrike" kern="1200" baseline="0">
                    <a:solidFill>
                      <a:schemeClr val="tx1"/>
                    </a:solidFill>
                    <a:latin typeface="ＭＳ 明朝"/>
                    <a:ea typeface="ＭＳ 明朝"/>
                    <a:cs typeface="+mn-cs"/>
                  </a:rPr>
                  <a:t>（年度）</a:t>
                </a:r>
                <a:endParaRPr kumimoji="0" lang="ja-JP" altLang="en-US" sz="1000" b="0" i="0" u="none" strike="noStrike" kern="1200" baseline="0">
                  <a:solidFill>
                    <a:schemeClr val="tx1"/>
                  </a:solidFill>
                  <a:latin typeface="ＭＳ 明朝"/>
                  <a:ea typeface="ＭＳ 明朝"/>
                  <a:cs typeface="+mn-cs"/>
                </a:endParaRPr>
              </a:p>
            </c:rich>
          </c:tx>
          <c:layout>
            <c:manualLayout>
              <c:xMode val="edge"/>
              <c:yMode val="edge"/>
              <c:x val="9.0507294265510241e-002"/>
              <c:y val="8.0837876034726433e-002"/>
            </c:manualLayout>
          </c:layout>
          <c:overlay val="0"/>
          <c:spPr>
            <a:noFill/>
            <a:ln>
              <a:noFill/>
            </a:ln>
            <a:effectLst/>
          </c:spPr>
        </c:title>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horzOverflow="overflow" wrap="square" anchor="ctr" anchorCtr="1"/>
          <a:lstStyle/>
          <a:p>
            <a:pPr algn="ctr" rtl="0">
              <a:defRPr kumimoji="0" lang="ja-JP" altLang="en-US" sz="1050" kern="1200">
                <a:solidFill>
                  <a:schemeClr val="tx1"/>
                </a:solidFill>
                <a:latin typeface="ＭＳ 明朝"/>
                <a:ea typeface="ＭＳ 明朝"/>
                <a:cs typeface="+mn-cs"/>
              </a:defRPr>
            </a:pPr>
            <a:endParaRPr lang="ja-JP" altLang="en-US"/>
          </a:p>
        </c:txPr>
        <c:crossAx val="2"/>
        <c:crosses val="autoZero"/>
        <c:auto val="1"/>
        <c:lblAlgn val="ctr"/>
        <c:lblOffset val="100"/>
        <c:noMultiLvlLbl val="0"/>
      </c:catAx>
      <c:valAx>
        <c:axId val="2"/>
        <c:scaling>
          <c:orientation val="minMax"/>
        </c:scaling>
        <c:delete val="0"/>
        <c:axPos val="t"/>
        <c:majorGridlines>
          <c:spPr>
            <a:noFill/>
            <a:ln w="9525" cap="flat" cmpd="sng" algn="ctr">
              <a:solidFill>
                <a:schemeClr val="tx1">
                  <a:lumMod val="15000"/>
                  <a:lumOff val="85000"/>
                </a:schemeClr>
              </a:solidFill>
              <a:round/>
            </a:ln>
            <a:effectLst/>
          </c:spPr>
        </c:majorGridlines>
        <c:title>
          <c:tx>
            <c:rich>
              <a:bodyPr rot="0" spcFirstLastPara="1" vertOverflow="ellipsis" horzOverflow="overflow" wrap="square" anchor="t" anchorCtr="1"/>
              <a:lstStyle/>
              <a:p>
                <a:pPr algn="ctr" rtl="0">
                  <a:defRPr kumimoji="0" lang="ja-JP" altLang="en-US" sz="1000" b="0" i="0" u="none" strike="noStrike" kern="1200" baseline="0">
                    <a:solidFill>
                      <a:schemeClr val="tx1">
                        <a:lumMod val="65000"/>
                        <a:lumOff val="35000"/>
                      </a:schemeClr>
                    </a:solidFill>
                    <a:latin typeface="ＭＳ 明朝"/>
                    <a:ea typeface="ＭＳ 明朝"/>
                    <a:cs typeface="+mn-cs"/>
                  </a:defRPr>
                </a:pPr>
                <a:r>
                  <a:rPr kumimoji="0" lang="ja-JP" altLang="en-US" sz="1000" b="0" i="0" u="none" strike="noStrike" kern="1200" baseline="0">
                    <a:solidFill>
                      <a:schemeClr val="tx1"/>
                    </a:solidFill>
                    <a:latin typeface="ＭＳ 明朝"/>
                    <a:ea typeface="ＭＳ 明朝"/>
                    <a:cs typeface="+mn-cs"/>
                  </a:rPr>
                  <a:t>HbA1ｃ（％）</a:t>
                </a:r>
                <a:endParaRPr kumimoji="0" lang="ja-JP" altLang="en-US" sz="1000" b="0" i="0" u="none" strike="noStrike" kern="1200" baseline="0">
                  <a:solidFill>
                    <a:schemeClr val="tx1"/>
                  </a:solidFill>
                  <a:latin typeface="ＭＳ 明朝"/>
                  <a:ea typeface="ＭＳ 明朝"/>
                  <a:cs typeface="+mn-cs"/>
                </a:endParaRPr>
              </a:p>
            </c:rich>
          </c:tx>
          <c:layout>
            <c:manualLayout>
              <c:xMode val="edge"/>
              <c:yMode val="edge"/>
              <c:x val="0.70358318092476568"/>
              <c:y val="0.87912059069539383"/>
            </c:manualLayout>
          </c:layout>
          <c:overlay val="0"/>
          <c:spPr>
            <a:noFill/>
            <a:ln>
              <a:noFill/>
            </a:ln>
            <a:effectLst/>
          </c:spPr>
        </c:title>
        <c:numFmt formatCode="0%" sourceLinked="1"/>
        <c:majorTickMark val="none"/>
        <c:minorTickMark val="none"/>
        <c:tickLblPos val="high"/>
        <c:spPr>
          <a:noFill/>
          <a:ln>
            <a:noFill/>
          </a:ln>
          <a:effectLst/>
        </c:spPr>
        <c:txPr>
          <a:bodyPr rot="-60000000" spcFirstLastPara="1" vertOverflow="ellipsis" horzOverflow="overflow" wrap="square" anchor="ctr" anchorCtr="1"/>
          <a:lstStyle/>
          <a:p>
            <a:pPr algn="ctr" rtl="0">
              <a:defRPr kumimoji="0" lang="ja-JP" altLang="en-US" sz="900" kern="1200">
                <a:solidFill>
                  <a:schemeClr val="tx1"/>
                </a:solidFill>
                <a:latin typeface="ＭＳ 明朝"/>
                <a:ea typeface="ＭＳ 明朝"/>
                <a:cs typeface="+mn-cs"/>
              </a:defRPr>
            </a:pPr>
            <a:endParaRPr lang="ja-JP" altLang="en-US"/>
          </a:p>
        </c:txPr>
        <c:crossAx val="1"/>
        <c:crosses val="autoZero"/>
        <c:crossBetween val="between"/>
      </c:valAx>
      <c:spPr>
        <a:noFill/>
        <a:ln>
          <a:noFill/>
        </a:ln>
        <a:effectLst/>
      </c:spPr>
    </c:plotArea>
    <c:legend>
      <c:legendPos val="b"/>
      <c:layout>
        <c:manualLayout>
          <c:xMode val="edge"/>
          <c:yMode val="edge"/>
          <c:x val="6.1889250814332247e-002"/>
          <c:y val="0.92307692307692324"/>
          <c:w val="0.86970684039087953"/>
          <c:h val="7.6923076923076927e-002"/>
        </c:manualLayout>
      </c:layout>
      <c:overlay val="0"/>
      <c:spPr>
        <a:noFill/>
        <a:ln>
          <a:noFill/>
        </a:ln>
        <a:effectLst/>
      </c:spPr>
      <c:txPr>
        <a:bodyPr rot="0" spcFirstLastPara="1" vertOverflow="ellipsis" horzOverflow="overflow" wrap="square" anchor="ctr" anchorCtr="1"/>
        <a:lstStyle/>
        <a:p>
          <a:pPr algn="l" rtl="0">
            <a:defRPr kumimoji="0" lang="ja-JP" altLang="en-US" sz="900" kern="1200">
              <a:solidFill>
                <a:schemeClr val="tx1"/>
              </a:solidFill>
              <a:latin typeface="ＭＳ 明朝"/>
              <a:ea typeface="ＭＳ 明朝"/>
              <a:cs typeface="+mn-cs"/>
            </a:defRPr>
          </a:pPr>
          <a:endParaRPr lang="ja-JP" altLang="en-US"/>
        </a:p>
      </c:txPr>
    </c:legend>
    <c:plotVisOnly val="1"/>
    <c:dispBlanksAs val="gap"/>
    <c:showDLblsOverMax val="0"/>
  </c:chart>
  <c:spPr>
    <a:solidFill>
      <a:schemeClr val="bg1"/>
    </a:solidFill>
    <a:ln w="9525" cap="flat" cmpd="sng" algn="ctr">
      <a:noFill/>
      <a:round/>
    </a:ln>
    <a:effectLst/>
  </c:spPr>
  <c:txPr>
    <a:bodyPr vertOverflow="overflow" horzOverflow="overflow" anchor="ctr" anchorCtr="1"/>
    <a:lstStyle/>
    <a:p>
      <a:pPr algn="ctr" rtl="0">
        <a:defRPr lang="ja-JP" altLang="en-US"/>
      </a:pPr>
      <a:endParaRPr lang="ja-JP" altLang="en-US"/>
    </a:p>
  </c:txPr>
  <c:externalData r:id="rId1">
    <c:autoUpdate val="0"/>
  </c:externalData>
  <c:extLst>
    <c:ext xmlns:c14="http://schemas.microsoft.com/office/drawing/2007/8/2/chart" uri="{781A3756-C4B2-4CAC-9D66-4F8BD8637D16}"/>
  </c:extLst>
</c:chartSpace>
</file>

<file path=word/charts/chart11.xml><?xml version="1.0" encoding="utf-8"?>
<c:chartSpace xmlns:a="http://schemas.openxmlformats.org/drawingml/2006/main" xmlns:r="http://schemas.openxmlformats.org/officeDocument/2006/relationships" xmlns:c="http://schemas.openxmlformats.org/drawingml/20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2671787407420396e-002"/>
          <c:y val="8.0952380952380956e-002"/>
          <c:w val="0.65002309009814752"/>
          <c:h val="0.69047619047619047"/>
        </c:manualLayout>
      </c:layout>
      <c:lineChart>
        <c:grouping val="standard"/>
        <c:varyColors val="0"/>
        <c:ser>
          <c:idx val="0"/>
          <c:order val="0"/>
          <c:tx>
            <c:strRef>
              <c:f>年齢調整死亡率!$A$8</c:f>
              <c:strCache>
                <c:ptCount val="1"/>
                <c:pt idx="0">
                  <c:v>県(男性）</c:v>
                </c:pt>
              </c:strCache>
            </c:strRef>
          </c:tx>
          <c:spPr>
            <a:noFill/>
            <a:ln w="28575" cap="rnd">
              <a:solidFill>
                <a:schemeClr val="accent1"/>
              </a:solidFill>
              <a:round/>
            </a:ln>
            <a:effectLst/>
          </c:spPr>
          <c:marker>
            <c:symbol val="none"/>
          </c:marker>
          <c:cat>
            <c:strRef>
              <c:f>年齢調整死亡率!$B$7:$G$7</c:f>
              <c:strCache>
                <c:ptCount val="6"/>
                <c:pt idx="0">
                  <c:v>H28</c:v>
                </c:pt>
                <c:pt idx="1">
                  <c:v>H29</c:v>
                </c:pt>
                <c:pt idx="2">
                  <c:v>H30</c:v>
                </c:pt>
                <c:pt idx="3">
                  <c:v>R1</c:v>
                </c:pt>
                <c:pt idx="4">
                  <c:v>R2</c:v>
                </c:pt>
                <c:pt idx="5">
                  <c:v>R3</c:v>
                </c:pt>
              </c:strCache>
            </c:strRef>
          </c:cat>
          <c:val>
            <c:numRef>
              <c:f>[グラフ.xlsx]年齢調整死亡率!$B$8:$G$8</c:f>
              <c:numCache>
                <c:formatCode>General</c:formatCode>
                <c:ptCount val="6"/>
                <c:pt idx="0">
                  <c:v>24.1</c:v>
                </c:pt>
                <c:pt idx="1">
                  <c:v>28.8</c:v>
                </c:pt>
                <c:pt idx="2">
                  <c:v>30.6</c:v>
                </c:pt>
                <c:pt idx="3">
                  <c:v>28.3</c:v>
                </c:pt>
                <c:pt idx="4">
                  <c:v>27.8</c:v>
                </c:pt>
                <c:pt idx="5">
                  <c:v>23.2</c:v>
                </c:pt>
              </c:numCache>
            </c:numRef>
          </c:val>
          <c:smooth val="0"/>
        </c:ser>
        <c:ser>
          <c:idx val="1"/>
          <c:order val="1"/>
          <c:tx>
            <c:strRef>
              <c:f>年齢調整死亡率!$A$9</c:f>
              <c:strCache>
                <c:ptCount val="1"/>
                <c:pt idx="0">
                  <c:v>県(女性）</c:v>
                </c:pt>
              </c:strCache>
            </c:strRef>
          </c:tx>
          <c:spPr>
            <a:noFill/>
            <a:ln w="28575" cap="rnd">
              <a:solidFill>
                <a:srgbClr val="C00000"/>
              </a:solidFill>
              <a:round/>
            </a:ln>
            <a:effectLst/>
          </c:spPr>
          <c:marker>
            <c:symbol val="none"/>
          </c:marker>
          <c:cat>
            <c:strRef>
              <c:f>年齢調整死亡率!$B$7:$G$7</c:f>
              <c:strCache>
                <c:ptCount val="6"/>
                <c:pt idx="0">
                  <c:v>H28</c:v>
                </c:pt>
                <c:pt idx="1">
                  <c:v>H29</c:v>
                </c:pt>
                <c:pt idx="2">
                  <c:v>H30</c:v>
                </c:pt>
                <c:pt idx="3">
                  <c:v>R1</c:v>
                </c:pt>
                <c:pt idx="4">
                  <c:v>R2</c:v>
                </c:pt>
                <c:pt idx="5">
                  <c:v>R3</c:v>
                </c:pt>
              </c:strCache>
            </c:strRef>
          </c:cat>
          <c:val>
            <c:numRef>
              <c:f>[グラフ.xlsx]年齢調整死亡率!$B$9:$G$9</c:f>
              <c:numCache>
                <c:formatCode>General</c:formatCode>
                <c:ptCount val="6"/>
                <c:pt idx="0">
                  <c:v>17.7</c:v>
                </c:pt>
                <c:pt idx="1">
                  <c:v>15.2</c:v>
                </c:pt>
                <c:pt idx="2">
                  <c:v>20.2</c:v>
                </c:pt>
                <c:pt idx="3">
                  <c:v>13.8</c:v>
                </c:pt>
                <c:pt idx="4">
                  <c:v>12.3</c:v>
                </c:pt>
                <c:pt idx="5">
                  <c:v>11.7</c:v>
                </c:pt>
              </c:numCache>
            </c:numRef>
          </c:val>
          <c:smooth val="0"/>
        </c:ser>
        <c:ser>
          <c:idx val="2"/>
          <c:order val="2"/>
          <c:tx>
            <c:strRef>
              <c:f>年齢調整死亡率!$A$10</c:f>
              <c:strCache>
                <c:ptCount val="1"/>
                <c:pt idx="0">
                  <c:v>全国(男性）</c:v>
                </c:pt>
              </c:strCache>
            </c:strRef>
          </c:tx>
          <c:spPr>
            <a:noFill/>
            <a:ln w="28575" cap="rnd">
              <a:solidFill>
                <a:schemeClr val="accent1">
                  <a:lumMod val="40000"/>
                  <a:lumOff val="60000"/>
                </a:schemeClr>
              </a:solidFill>
              <a:round/>
            </a:ln>
            <a:effectLst/>
          </c:spPr>
          <c:marker>
            <c:symbol val="none"/>
          </c:marker>
          <c:cat>
            <c:strRef>
              <c:f>年齢調整死亡率!$B$7:$G$7</c:f>
              <c:strCache>
                <c:ptCount val="6"/>
                <c:pt idx="0">
                  <c:v>H28</c:v>
                </c:pt>
                <c:pt idx="1">
                  <c:v>H29</c:v>
                </c:pt>
                <c:pt idx="2">
                  <c:v>H30</c:v>
                </c:pt>
                <c:pt idx="3">
                  <c:v>R1</c:v>
                </c:pt>
                <c:pt idx="4">
                  <c:v>R2</c:v>
                </c:pt>
                <c:pt idx="5">
                  <c:v>R3</c:v>
                </c:pt>
              </c:strCache>
            </c:strRef>
          </c:cat>
          <c:val>
            <c:numRef>
              <c:f>[グラフ.xlsx]年齢調整死亡率!$B$10:$G$10</c:f>
              <c:numCache>
                <c:formatCode>General</c:formatCode>
                <c:ptCount val="6"/>
                <c:pt idx="0">
                  <c:v>14.8</c:v>
                </c:pt>
                <c:pt idx="1">
                  <c:v>15.4</c:v>
                </c:pt>
                <c:pt idx="2">
                  <c:v>15.2</c:v>
                </c:pt>
                <c:pt idx="3">
                  <c:v>14.5</c:v>
                </c:pt>
                <c:pt idx="4">
                  <c:v>14.5</c:v>
                </c:pt>
                <c:pt idx="5">
                  <c:v>14.7</c:v>
                </c:pt>
              </c:numCache>
            </c:numRef>
          </c:val>
          <c:smooth val="0"/>
        </c:ser>
        <c:ser>
          <c:idx val="3"/>
          <c:order val="3"/>
          <c:tx>
            <c:strRef>
              <c:f>年齢調整死亡率!$A$11</c:f>
              <c:strCache>
                <c:ptCount val="1"/>
                <c:pt idx="0">
                  <c:v>全国(女性）</c:v>
                </c:pt>
              </c:strCache>
            </c:strRef>
          </c:tx>
          <c:spPr>
            <a:noFill/>
            <a:ln w="28575" cap="rnd">
              <a:solidFill>
                <a:srgbClr val="FFA6A6"/>
              </a:solidFill>
              <a:round/>
            </a:ln>
            <a:effectLst/>
          </c:spPr>
          <c:marker>
            <c:symbol val="none"/>
          </c:marker>
          <c:cat>
            <c:strRef>
              <c:f>年齢調整死亡率!$B$7:$G$7</c:f>
              <c:strCache>
                <c:ptCount val="6"/>
                <c:pt idx="0">
                  <c:v>H28</c:v>
                </c:pt>
                <c:pt idx="1">
                  <c:v>H29</c:v>
                </c:pt>
                <c:pt idx="2">
                  <c:v>H30</c:v>
                </c:pt>
                <c:pt idx="3">
                  <c:v>R1</c:v>
                </c:pt>
                <c:pt idx="4">
                  <c:v>R2</c:v>
                </c:pt>
                <c:pt idx="5">
                  <c:v>R3</c:v>
                </c:pt>
              </c:strCache>
            </c:strRef>
          </c:cat>
          <c:val>
            <c:numRef>
              <c:f>[グラフ.xlsx]年齢調整死亡率!$B$11:$G$11</c:f>
              <c:numCache>
                <c:formatCode>General</c:formatCode>
                <c:ptCount val="6"/>
                <c:pt idx="0">
                  <c:v>8.1</c:v>
                </c:pt>
                <c:pt idx="1">
                  <c:v>7.9</c:v>
                </c:pt>
                <c:pt idx="2">
                  <c:v>7.8</c:v>
                </c:pt>
                <c:pt idx="3">
                  <c:v>7.4</c:v>
                </c:pt>
                <c:pt idx="4">
                  <c:v>7.2</c:v>
                </c:pt>
                <c:pt idx="5">
                  <c:v>7.3</c:v>
                </c:pt>
              </c:numCache>
            </c:numRef>
          </c:val>
          <c:smooth val="0"/>
        </c:ser>
        <c:dLbls>
          <c:spPr>
            <a:noFill/>
            <a:ln>
              <a:noFill/>
            </a:ln>
            <a:effectLst/>
          </c:spPr>
          <c:txPr>
            <a:bodyPr rot="0" spcFirstLastPara="1" vertOverflow="ellipsis" horzOverflow="overflow" wrap="square" anchor="ctr" anchorCtr="1">
              <a:spAutoFit/>
            </a:bodyPr>
            <a:lstStyle/>
            <a:p>
              <a:pPr algn="ctr" rtl="0">
                <a:defRPr lang="ja-JP" altLang="en-US" sz="900" kern="1200">
                  <a:solidFill>
                    <a:schemeClr val="tx1">
                      <a:lumMod val="75000"/>
                      <a:lumOff val="25000"/>
                    </a:schemeClr>
                  </a:solidFill>
                  <a:latin typeface="+mn-lt"/>
                  <a:ea typeface="+mn-ea"/>
                  <a:cs typeface="+mn-cs"/>
                </a:defRPr>
              </a:pPr>
              <a:endParaRPr lang="ja-JP" altLang="en-US" sz="900" kern="1200">
                <a:solidFill>
                  <a:schemeClr val="tx1">
                    <a:lumMod val="75000"/>
                    <a:lumOff val="25000"/>
                  </a:schemeClr>
                </a:solidFill>
                <a:latin typeface="+mn-lt"/>
                <a:ea typeface="+mn-ea"/>
                <a:cs typeface="+mn-cs"/>
              </a:endParaRPr>
            </a:p>
          </c:txPr>
          <c:showLegendKey val="0"/>
          <c:showVal val="0"/>
          <c:showCatName val="0"/>
          <c:showSerName val="0"/>
          <c:showPercent val="0"/>
          <c:showBubbleSize val="0"/>
        </c:dLbls>
        <c:marker val="0"/>
        <c:smooth val="0"/>
        <c:axId val="1"/>
        <c:axId val="2"/>
      </c:lineChart>
      <c:catAx>
        <c:axId val="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horzOverflow="overflow" wrap="square" anchor="ctr" anchorCtr="1"/>
          <a:lstStyle/>
          <a:p>
            <a:pPr algn="ctr" rtl="0">
              <a:defRPr kumimoji="0" lang="ja-JP" altLang="en-US" sz="900" kern="1200">
                <a:solidFill>
                  <a:schemeClr val="tx1"/>
                </a:solidFill>
                <a:latin typeface="ＭＳ 明朝"/>
                <a:ea typeface="ＭＳ 明朝"/>
                <a:cs typeface="+mn-cs"/>
              </a:defRPr>
            </a:pPr>
            <a:endParaRPr lang="ja-JP" altLang="en-US"/>
          </a:p>
        </c:txPr>
        <c:crossAx val="2"/>
        <c:crosses val="autoZero"/>
        <c:auto val="1"/>
        <c:lblAlgn val="ctr"/>
        <c:lblOffset val="100"/>
        <c:noMultiLvlLbl val="0"/>
      </c:catAx>
      <c:valAx>
        <c:axId val="2"/>
        <c:scaling>
          <c:orientation val="minMax"/>
          <c:max val="40"/>
        </c:scaling>
        <c:delete val="0"/>
        <c:axPos val="l"/>
        <c:majorGridlines>
          <c:spPr>
            <a:noFill/>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horzOverflow="overflow" wrap="square" anchor="ctr" anchorCtr="1"/>
          <a:lstStyle/>
          <a:p>
            <a:pPr algn="ctr" rtl="0">
              <a:defRPr kumimoji="0" lang="ja-JP" altLang="en-US" sz="900" kern="1200">
                <a:solidFill>
                  <a:schemeClr val="tx1">
                    <a:lumMod val="65000"/>
                    <a:lumOff val="35000"/>
                  </a:schemeClr>
                </a:solidFill>
                <a:latin typeface="ＭＳ 明朝"/>
                <a:ea typeface="ＭＳ 明朝"/>
                <a:cs typeface="+mn-cs"/>
              </a:defRPr>
            </a:pPr>
            <a:endParaRPr lang="ja-JP" altLang="en-US"/>
          </a:p>
        </c:txPr>
        <c:crossAx val="1"/>
        <c:crosses val="autoZero"/>
        <c:crossBetween val="between"/>
        <c:majorUnit val="10"/>
      </c:valAx>
      <c:spPr>
        <a:noFill/>
        <a:ln>
          <a:noFill/>
        </a:ln>
        <a:effectLst/>
      </c:spPr>
    </c:plotArea>
    <c:legend>
      <c:legendPos val="r"/>
      <c:layout>
        <c:manualLayout>
          <c:xMode val="edge"/>
          <c:yMode val="edge"/>
          <c:x val="0.76169265033407552"/>
          <c:y val="0.2809523809523809"/>
          <c:w val="0.21826280623608016"/>
          <c:h val="0.43809523809523809"/>
        </c:manualLayout>
      </c:layout>
      <c:overlay val="0"/>
      <c:spPr>
        <a:noFill/>
        <a:ln>
          <a:noFill/>
        </a:ln>
        <a:effectLst/>
      </c:spPr>
      <c:txPr>
        <a:bodyPr rot="0" spcFirstLastPara="1" vertOverflow="ellipsis" horzOverflow="overflow" wrap="square" anchor="ctr" anchorCtr="1"/>
        <a:lstStyle/>
        <a:p>
          <a:pPr algn="l" rtl="0">
            <a:defRPr kumimoji="0" lang="ja-JP" altLang="en-US" sz="900" kern="1200">
              <a:solidFill>
                <a:sysClr val="windowText" lastClr="000000"/>
              </a:solidFill>
              <a:latin typeface="ＭＳ 明朝"/>
              <a:ea typeface="ＭＳ 明朝"/>
              <a:cs typeface="+mn-cs"/>
            </a:defRPr>
          </a:pPr>
          <a:endParaRPr lang="ja-JP" altLang="en-US"/>
        </a:p>
      </c:txPr>
    </c:legend>
    <c:plotVisOnly val="1"/>
    <c:dispBlanksAs val="gap"/>
    <c:showDLblsOverMax val="0"/>
  </c:chart>
  <c:spPr>
    <a:solidFill>
      <a:schemeClr val="bg1"/>
    </a:solidFill>
    <a:ln w="9525" cap="flat" cmpd="sng" algn="ctr">
      <a:noFill/>
      <a:round/>
    </a:ln>
    <a:effectLst/>
  </c:spPr>
  <c:txPr>
    <a:bodyPr vertOverflow="overflow" horzOverflow="overflow" anchor="ctr" anchorCtr="1"/>
    <a:lstStyle/>
    <a:p>
      <a:pPr algn="ctr" rtl="0">
        <a:defRPr lang="ja-JP" altLang="en-US"/>
      </a:pPr>
      <a:endParaRPr lang="ja-JP" altLang="en-US"/>
    </a:p>
  </c:txPr>
  <c:externalData r:id="rId1">
    <c:autoUpdate val="0"/>
  </c:externalData>
  <c:extLst>
    <c:ext xmlns:c14="http://schemas.microsoft.com/office/drawing/2007/8/2/chart" uri="{781A3756-C4B2-4CAC-9D66-4F8BD8637D16}"/>
  </c:extLst>
</c:chartSpace>
</file>

<file path=word/charts/chart12.xml><?xml version="1.0" encoding="utf-8"?>
<c:chartSpace xmlns:a="http://schemas.openxmlformats.org/drawingml/2006/main" xmlns:r="http://schemas.openxmlformats.org/officeDocument/2006/relationships" xmlns:c="http://schemas.openxmlformats.org/drawingml/20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5676483062567998e-002"/>
          <c:y val="7.5471698113207544e-002"/>
          <c:w val="0.67266075347138987"/>
          <c:h val="0.80188679245283023"/>
        </c:manualLayout>
      </c:layout>
      <c:lineChart>
        <c:grouping val="standard"/>
        <c:varyColors val="0"/>
        <c:ser>
          <c:idx val="0"/>
          <c:order val="0"/>
          <c:tx>
            <c:strRef>
              <c:f>年齢調整死亡率!$A$15</c:f>
              <c:strCache>
                <c:ptCount val="1"/>
                <c:pt idx="0">
                  <c:v>県(男性）</c:v>
                </c:pt>
              </c:strCache>
            </c:strRef>
          </c:tx>
          <c:spPr>
            <a:noFill/>
            <a:ln w="28575" cap="rnd">
              <a:solidFill>
                <a:schemeClr val="accent1"/>
              </a:solidFill>
              <a:round/>
            </a:ln>
            <a:effectLst/>
          </c:spPr>
          <c:marker>
            <c:symbol val="none"/>
          </c:marker>
          <c:cat>
            <c:strRef>
              <c:f>年齢調整死亡率!$B$14:$G$14</c:f>
              <c:strCache>
                <c:ptCount val="6"/>
                <c:pt idx="0">
                  <c:v>H28</c:v>
                </c:pt>
                <c:pt idx="1">
                  <c:v>H29</c:v>
                </c:pt>
                <c:pt idx="2">
                  <c:v>H30</c:v>
                </c:pt>
                <c:pt idx="3">
                  <c:v>R1</c:v>
                </c:pt>
                <c:pt idx="4">
                  <c:v>R2</c:v>
                </c:pt>
                <c:pt idx="5">
                  <c:v>R3</c:v>
                </c:pt>
              </c:strCache>
            </c:strRef>
          </c:cat>
          <c:val>
            <c:numRef>
              <c:f>[グラフ.xlsx]年齢調整死亡率!$B$15:$G$15</c:f>
              <c:numCache>
                <c:formatCode>General</c:formatCode>
                <c:ptCount val="6"/>
                <c:pt idx="0">
                  <c:v>11.6</c:v>
                </c:pt>
                <c:pt idx="1">
                  <c:v>13.8</c:v>
                </c:pt>
                <c:pt idx="2">
                  <c:v>14.7</c:v>
                </c:pt>
                <c:pt idx="3">
                  <c:v>13.6</c:v>
                </c:pt>
                <c:pt idx="4">
                  <c:v>13.3</c:v>
                </c:pt>
                <c:pt idx="5">
                  <c:v>11.1</c:v>
                </c:pt>
              </c:numCache>
            </c:numRef>
          </c:val>
          <c:smooth val="0"/>
        </c:ser>
        <c:ser>
          <c:idx val="1"/>
          <c:order val="1"/>
          <c:tx>
            <c:strRef>
              <c:f>年齢調整死亡率!$A$16</c:f>
              <c:strCache>
                <c:ptCount val="1"/>
                <c:pt idx="0">
                  <c:v>県(女性）</c:v>
                </c:pt>
              </c:strCache>
            </c:strRef>
          </c:tx>
          <c:spPr>
            <a:noFill/>
            <a:ln w="28575" cap="rnd">
              <a:solidFill>
                <a:srgbClr val="C00000"/>
              </a:solidFill>
              <a:round/>
            </a:ln>
            <a:effectLst/>
          </c:spPr>
          <c:marker>
            <c:symbol val="none"/>
          </c:marker>
          <c:cat>
            <c:strRef>
              <c:f>年齢調整死亡率!$B$14:$G$14</c:f>
              <c:strCache>
                <c:ptCount val="6"/>
                <c:pt idx="0">
                  <c:v>H28</c:v>
                </c:pt>
                <c:pt idx="1">
                  <c:v>H29</c:v>
                </c:pt>
                <c:pt idx="2">
                  <c:v>H30</c:v>
                </c:pt>
                <c:pt idx="3">
                  <c:v>R1</c:v>
                </c:pt>
                <c:pt idx="4">
                  <c:v>R2</c:v>
                </c:pt>
                <c:pt idx="5">
                  <c:v>R3</c:v>
                </c:pt>
              </c:strCache>
            </c:strRef>
          </c:cat>
          <c:val>
            <c:numRef>
              <c:f>[グラフ.xlsx]年齢調整死亡率!$B$16:$G$16</c:f>
              <c:numCache>
                <c:formatCode>General</c:formatCode>
                <c:ptCount val="6"/>
                <c:pt idx="0">
                  <c:v>8.5</c:v>
                </c:pt>
                <c:pt idx="1">
                  <c:v>7.3</c:v>
                </c:pt>
                <c:pt idx="2">
                  <c:v>9.6999999999999993</c:v>
                </c:pt>
                <c:pt idx="3">
                  <c:v>6.6</c:v>
                </c:pt>
                <c:pt idx="4">
                  <c:v>5.9</c:v>
                </c:pt>
                <c:pt idx="5">
                  <c:v>5.6</c:v>
                </c:pt>
              </c:numCache>
            </c:numRef>
          </c:val>
          <c:smooth val="0"/>
        </c:ser>
        <c:ser>
          <c:idx val="2"/>
          <c:order val="2"/>
          <c:tx>
            <c:strRef>
              <c:f>年齢調整死亡率!$A$17</c:f>
              <c:strCache>
                <c:ptCount val="1"/>
                <c:pt idx="0">
                  <c:v>全国(男性）</c:v>
                </c:pt>
              </c:strCache>
            </c:strRef>
          </c:tx>
          <c:spPr>
            <a:noFill/>
            <a:ln w="28575" cap="rnd">
              <a:solidFill>
                <a:schemeClr val="accent1">
                  <a:lumMod val="40000"/>
                  <a:lumOff val="60000"/>
                </a:schemeClr>
              </a:solidFill>
              <a:round/>
            </a:ln>
            <a:effectLst/>
          </c:spPr>
          <c:marker>
            <c:symbol val="none"/>
          </c:marker>
          <c:cat>
            <c:strRef>
              <c:f>年齢調整死亡率!$B$14:$G$14</c:f>
              <c:strCache>
                <c:ptCount val="6"/>
                <c:pt idx="0">
                  <c:v>H28</c:v>
                </c:pt>
                <c:pt idx="1">
                  <c:v>H29</c:v>
                </c:pt>
                <c:pt idx="2">
                  <c:v>H30</c:v>
                </c:pt>
                <c:pt idx="3">
                  <c:v>R1</c:v>
                </c:pt>
                <c:pt idx="4">
                  <c:v>R2</c:v>
                </c:pt>
                <c:pt idx="5">
                  <c:v>R3</c:v>
                </c:pt>
              </c:strCache>
            </c:strRef>
          </c:cat>
          <c:val>
            <c:numRef>
              <c:f>[グラフ.xlsx]年齢調整死亡率!$B$17:$G$17</c:f>
              <c:numCache>
                <c:formatCode>General</c:formatCode>
                <c:ptCount val="6"/>
                <c:pt idx="0">
                  <c:v>14.2</c:v>
                </c:pt>
                <c:pt idx="1">
                  <c:v>14.8</c:v>
                </c:pt>
                <c:pt idx="2">
                  <c:v>14.6</c:v>
                </c:pt>
                <c:pt idx="3">
                  <c:v>13.9</c:v>
                </c:pt>
                <c:pt idx="4">
                  <c:v>13.9</c:v>
                </c:pt>
                <c:pt idx="5">
                  <c:v>14.1</c:v>
                </c:pt>
              </c:numCache>
            </c:numRef>
          </c:val>
          <c:smooth val="0"/>
        </c:ser>
        <c:ser>
          <c:idx val="3"/>
          <c:order val="3"/>
          <c:tx>
            <c:strRef>
              <c:f>年齢調整死亡率!$A$18</c:f>
              <c:strCache>
                <c:ptCount val="1"/>
                <c:pt idx="0">
                  <c:v>全国(女性）</c:v>
                </c:pt>
              </c:strCache>
            </c:strRef>
          </c:tx>
          <c:spPr>
            <a:noFill/>
            <a:ln w="28575" cap="rnd">
              <a:solidFill>
                <a:srgbClr val="FFA6A6"/>
              </a:solidFill>
              <a:round/>
            </a:ln>
            <a:effectLst/>
          </c:spPr>
          <c:marker>
            <c:symbol val="none"/>
          </c:marker>
          <c:cat>
            <c:strRef>
              <c:f>年齢調整死亡率!$B$14:$G$14</c:f>
              <c:strCache>
                <c:ptCount val="6"/>
                <c:pt idx="0">
                  <c:v>H28</c:v>
                </c:pt>
                <c:pt idx="1">
                  <c:v>H29</c:v>
                </c:pt>
                <c:pt idx="2">
                  <c:v>H30</c:v>
                </c:pt>
                <c:pt idx="3">
                  <c:v>R1</c:v>
                </c:pt>
                <c:pt idx="4">
                  <c:v>R2</c:v>
                </c:pt>
                <c:pt idx="5">
                  <c:v>R3</c:v>
                </c:pt>
              </c:strCache>
            </c:strRef>
          </c:cat>
          <c:val>
            <c:numRef>
              <c:f>[グラフ.xlsx]年齢調整死亡率!$B$18:$G$18</c:f>
              <c:numCache>
                <c:formatCode>General</c:formatCode>
                <c:ptCount val="6"/>
                <c:pt idx="0">
                  <c:v>7.7</c:v>
                </c:pt>
                <c:pt idx="1">
                  <c:v>7.6</c:v>
                </c:pt>
                <c:pt idx="2">
                  <c:v>7.5</c:v>
                </c:pt>
                <c:pt idx="3">
                  <c:v>7.1</c:v>
                </c:pt>
                <c:pt idx="4">
                  <c:v>6.9</c:v>
                </c:pt>
                <c:pt idx="5" formatCode="0.0_ ">
                  <c:v>7</c:v>
                </c:pt>
              </c:numCache>
            </c:numRef>
          </c:val>
          <c:smooth val="0"/>
        </c:ser>
        <c:dLbls>
          <c:spPr>
            <a:noFill/>
            <a:ln>
              <a:noFill/>
            </a:ln>
            <a:effectLst/>
          </c:spPr>
          <c:txPr>
            <a:bodyPr rot="0" spcFirstLastPara="1" vertOverflow="ellipsis" horzOverflow="overflow" wrap="square" anchor="ctr" anchorCtr="1">
              <a:spAutoFit/>
            </a:bodyPr>
            <a:lstStyle/>
            <a:p>
              <a:pPr algn="ctr" rtl="0">
                <a:defRPr lang="ja-JP" altLang="en-US" sz="900" kern="1200">
                  <a:solidFill>
                    <a:schemeClr val="tx1">
                      <a:lumMod val="75000"/>
                      <a:lumOff val="25000"/>
                    </a:schemeClr>
                  </a:solidFill>
                  <a:latin typeface="ＭＳ 明朝"/>
                  <a:ea typeface="ＭＳ 明朝"/>
                  <a:cs typeface="+mn-cs"/>
                </a:defRPr>
              </a:pPr>
              <a:endParaRPr lang="ja-JP" altLang="en-US" sz="900" kern="1200">
                <a:solidFill>
                  <a:schemeClr val="tx1">
                    <a:lumMod val="75000"/>
                    <a:lumOff val="25000"/>
                  </a:schemeClr>
                </a:solidFill>
                <a:latin typeface="ＭＳ 明朝"/>
                <a:ea typeface="ＭＳ 明朝"/>
                <a:cs typeface="+mn-cs"/>
              </a:endParaRPr>
            </a:p>
          </c:txPr>
          <c:showLegendKey val="0"/>
          <c:showVal val="0"/>
          <c:showCatName val="0"/>
          <c:showSerName val="0"/>
          <c:showPercent val="0"/>
          <c:showBubbleSize val="0"/>
        </c:dLbls>
        <c:marker val="0"/>
        <c:smooth val="0"/>
        <c:axId val="1"/>
        <c:axId val="2"/>
      </c:lineChart>
      <c:catAx>
        <c:axId val="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horzOverflow="overflow" wrap="square" anchor="ctr" anchorCtr="1"/>
          <a:lstStyle/>
          <a:p>
            <a:pPr algn="ctr" rtl="0">
              <a:defRPr lang="ja-JP" altLang="en-US" sz="900" kern="1200">
                <a:solidFill>
                  <a:schemeClr val="tx1">
                    <a:lumMod val="65000"/>
                    <a:lumOff val="35000"/>
                  </a:schemeClr>
                </a:solidFill>
                <a:latin typeface="ＭＳ 明朝"/>
                <a:ea typeface="ＭＳ 明朝"/>
                <a:cs typeface="+mn-cs"/>
              </a:defRPr>
            </a:pPr>
            <a:endParaRPr lang="ja-JP" altLang="en-US" sz="900" kern="1200">
              <a:solidFill>
                <a:schemeClr val="tx1">
                  <a:lumMod val="65000"/>
                  <a:lumOff val="35000"/>
                </a:schemeClr>
              </a:solidFill>
              <a:latin typeface="ＭＳ 明朝"/>
              <a:ea typeface="ＭＳ 明朝"/>
              <a:cs typeface="+mn-cs"/>
            </a:endParaRPr>
          </a:p>
        </c:txPr>
        <c:crossAx val="2"/>
        <c:crosses val="autoZero"/>
        <c:auto val="1"/>
        <c:lblAlgn val="ctr"/>
        <c:lblOffset val="100"/>
        <c:noMultiLvlLbl val="0"/>
      </c:catAx>
      <c:valAx>
        <c:axId val="2"/>
        <c:scaling>
          <c:orientation val="minMax"/>
          <c:max val="15"/>
        </c:scaling>
        <c:delete val="0"/>
        <c:axPos val="l"/>
        <c:majorGridlines>
          <c:spPr>
            <a:noFill/>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horzOverflow="overflow" wrap="square" anchor="ctr" anchorCtr="1"/>
          <a:lstStyle/>
          <a:p>
            <a:pPr algn="ctr" rtl="0">
              <a:defRPr lang="ja-JP" altLang="en-US" sz="900" kern="1200">
                <a:solidFill>
                  <a:schemeClr val="tx1">
                    <a:lumMod val="65000"/>
                    <a:lumOff val="35000"/>
                  </a:schemeClr>
                </a:solidFill>
                <a:latin typeface="ＭＳ 明朝"/>
                <a:ea typeface="ＭＳ 明朝"/>
                <a:cs typeface="+mn-cs"/>
              </a:defRPr>
            </a:pPr>
            <a:endParaRPr lang="ja-JP" altLang="en-US" sz="900" kern="1200">
              <a:solidFill>
                <a:schemeClr val="tx1">
                  <a:lumMod val="65000"/>
                  <a:lumOff val="35000"/>
                </a:schemeClr>
              </a:solidFill>
              <a:latin typeface="ＭＳ 明朝"/>
              <a:ea typeface="ＭＳ 明朝"/>
              <a:cs typeface="+mn-cs"/>
            </a:endParaRPr>
          </a:p>
        </c:txPr>
        <c:crossAx val="1"/>
        <c:crosses val="autoZero"/>
        <c:crossBetween val="between"/>
        <c:majorUnit val="5"/>
      </c:valAx>
      <c:spPr>
        <a:noFill/>
        <a:ln>
          <a:noFill/>
        </a:ln>
        <a:effectLst/>
      </c:spPr>
    </c:plotArea>
    <c:legend>
      <c:legendPos val="r"/>
      <c:layout>
        <c:manualLayout>
          <c:xMode val="edge"/>
          <c:yMode val="edge"/>
          <c:x val="0.7566964285714286"/>
          <c:y val="0.20118343195266272"/>
          <c:w val="0.24330357142857145"/>
          <c:h val="0.53846153846153844"/>
        </c:manualLayout>
      </c:layout>
      <c:overlay val="0"/>
      <c:spPr>
        <a:noFill/>
        <a:ln>
          <a:noFill/>
        </a:ln>
        <a:effectLst/>
      </c:spPr>
      <c:txPr>
        <a:bodyPr rot="0" spcFirstLastPara="1" vertOverflow="ellipsis" horzOverflow="overflow" wrap="square" anchor="ctr" anchorCtr="1"/>
        <a:lstStyle/>
        <a:p>
          <a:pPr algn="l" rtl="0">
            <a:defRPr lang="ja-JP" altLang="en-US" sz="900" kern="1200">
              <a:solidFill>
                <a:schemeClr val="tx1">
                  <a:lumMod val="65000"/>
                  <a:lumOff val="35000"/>
                </a:schemeClr>
              </a:solidFill>
              <a:latin typeface="ＭＳ 明朝"/>
              <a:ea typeface="ＭＳ 明朝"/>
              <a:cs typeface="+mn-cs"/>
            </a:defRPr>
          </a:pPr>
          <a:endParaRPr lang="ja-JP" altLang="en-US" sz="900" kern="1200">
            <a:solidFill>
              <a:schemeClr val="tx1">
                <a:lumMod val="65000"/>
                <a:lumOff val="35000"/>
              </a:schemeClr>
            </a:solidFill>
            <a:latin typeface="ＭＳ 明朝"/>
            <a:ea typeface="ＭＳ 明朝"/>
            <a:cs typeface="+mn-cs"/>
          </a:endParaRPr>
        </a:p>
      </c:txPr>
    </c:legend>
    <c:plotVisOnly val="1"/>
    <c:dispBlanksAs val="gap"/>
    <c:showDLblsOverMax val="0"/>
  </c:chart>
  <c:spPr>
    <a:solidFill>
      <a:schemeClr val="bg1"/>
    </a:solidFill>
    <a:ln w="9525" cap="flat" cmpd="sng" algn="ctr">
      <a:noFill/>
      <a:round/>
    </a:ln>
    <a:effectLst/>
  </c:spPr>
  <c:txPr>
    <a:bodyPr vertOverflow="overflow" horzOverflow="overflow" anchor="ctr" anchorCtr="1"/>
    <a:lstStyle/>
    <a:p>
      <a:pPr algn="ctr" rtl="0">
        <a:defRPr lang="ja-JP" altLang="en-US">
          <a:latin typeface="ＭＳ 明朝"/>
          <a:ea typeface="ＭＳ 明朝"/>
        </a:defRPr>
      </a:pPr>
      <a:endParaRPr lang="ja-JP" altLang="en-US">
        <a:latin typeface="ＭＳ 明朝"/>
        <a:ea typeface="ＭＳ 明朝"/>
      </a:endParaRPr>
    </a:p>
  </c:txPr>
  <c:externalData r:id="rId1">
    <c:autoUpdate val="0"/>
  </c:externalData>
  <c:extLst>
    <c:ext xmlns:c14="http://schemas.microsoft.com/office/drawing/2007/8/2/chart" uri="{781A3756-C4B2-4CAC-9D66-4F8BD8637D16}"/>
  </c:extLst>
</c:chartSpace>
</file>

<file path=word/charts/chart13.xml><?xml version="1.0" encoding="utf-8"?>
<c:chartSpace xmlns:a="http://schemas.openxmlformats.org/drawingml/2006/main" xmlns:r="http://schemas.openxmlformats.org/officeDocument/2006/relationships" xmlns:c="http://schemas.openxmlformats.org/drawingml/20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糖尿病による実死亡数!$G$1</c:f>
              <c:strCache>
                <c:ptCount val="1"/>
                <c:pt idx="0">
                  <c:v>H27</c:v>
                </c:pt>
              </c:strCache>
            </c:strRef>
          </c:tx>
          <c:spPr>
            <a:solidFill>
              <a:schemeClr val="accent1"/>
            </a:solidFill>
            <a:ln>
              <a:noFill/>
            </a:ln>
            <a:effectLst/>
          </c:spPr>
          <c:invertIfNegative val="0"/>
          <c:cat>
            <c:strRef>
              <c:f>糖尿病による実死亡数!$A$2:$A$5</c:f>
              <c:strCache>
                <c:ptCount val="4"/>
                <c:pt idx="0">
                  <c:v>安芸</c:v>
                </c:pt>
                <c:pt idx="1">
                  <c:v>中央</c:v>
                </c:pt>
                <c:pt idx="2">
                  <c:v>高幡</c:v>
                </c:pt>
                <c:pt idx="3">
                  <c:v>幡多</c:v>
                </c:pt>
              </c:strCache>
            </c:strRef>
          </c:cat>
          <c:val>
            <c:numRef>
              <c:f>[グラフ.xlsx]糖尿病による実死亡数!$G$2:$G$5</c:f>
              <c:numCache>
                <c:formatCode>General</c:formatCode>
                <c:ptCount val="4"/>
                <c:pt idx="0">
                  <c:v>9</c:v>
                </c:pt>
                <c:pt idx="1">
                  <c:v>50</c:v>
                </c:pt>
                <c:pt idx="2">
                  <c:v>5</c:v>
                </c:pt>
                <c:pt idx="3">
                  <c:v>19</c:v>
                </c:pt>
              </c:numCache>
            </c:numRef>
          </c:val>
        </c:ser>
        <c:ser>
          <c:idx val="1"/>
          <c:order val="1"/>
          <c:tx>
            <c:strRef>
              <c:f>糖尿病による実死亡数!$H$1</c:f>
              <c:strCache>
                <c:ptCount val="1"/>
                <c:pt idx="0">
                  <c:v>H28</c:v>
                </c:pt>
              </c:strCache>
            </c:strRef>
          </c:tx>
          <c:spPr>
            <a:solidFill>
              <a:schemeClr val="accent2"/>
            </a:solidFill>
            <a:ln>
              <a:noFill/>
            </a:ln>
            <a:effectLst/>
          </c:spPr>
          <c:invertIfNegative val="0"/>
          <c:cat>
            <c:strRef>
              <c:f>糖尿病による実死亡数!$A$2:$A$5</c:f>
              <c:strCache>
                <c:ptCount val="4"/>
                <c:pt idx="0">
                  <c:v>安芸</c:v>
                </c:pt>
                <c:pt idx="1">
                  <c:v>中央</c:v>
                </c:pt>
                <c:pt idx="2">
                  <c:v>高幡</c:v>
                </c:pt>
                <c:pt idx="3">
                  <c:v>幡多</c:v>
                </c:pt>
              </c:strCache>
            </c:strRef>
          </c:cat>
          <c:val>
            <c:numRef>
              <c:f>[グラフ.xlsx]糖尿病による実死亡数!$H$2:$H$5</c:f>
              <c:numCache>
                <c:formatCode>General</c:formatCode>
                <c:ptCount val="4"/>
                <c:pt idx="0">
                  <c:v>13</c:v>
                </c:pt>
                <c:pt idx="1">
                  <c:v>62</c:v>
                </c:pt>
                <c:pt idx="2">
                  <c:v>4</c:v>
                </c:pt>
                <c:pt idx="3">
                  <c:v>14</c:v>
                </c:pt>
              </c:numCache>
            </c:numRef>
          </c:val>
        </c:ser>
        <c:ser>
          <c:idx val="2"/>
          <c:order val="2"/>
          <c:tx>
            <c:strRef>
              <c:f>糖尿病による実死亡数!$I$1</c:f>
              <c:strCache>
                <c:ptCount val="1"/>
                <c:pt idx="0">
                  <c:v>H29</c:v>
                </c:pt>
              </c:strCache>
            </c:strRef>
          </c:tx>
          <c:spPr>
            <a:solidFill>
              <a:schemeClr val="accent3"/>
            </a:solidFill>
            <a:ln>
              <a:noFill/>
            </a:ln>
            <a:effectLst/>
          </c:spPr>
          <c:invertIfNegative val="0"/>
          <c:cat>
            <c:strRef>
              <c:f>糖尿病による実死亡数!$A$2:$A$5</c:f>
              <c:strCache>
                <c:ptCount val="4"/>
                <c:pt idx="0">
                  <c:v>安芸</c:v>
                </c:pt>
                <c:pt idx="1">
                  <c:v>中央</c:v>
                </c:pt>
                <c:pt idx="2">
                  <c:v>高幡</c:v>
                </c:pt>
                <c:pt idx="3">
                  <c:v>幡多</c:v>
                </c:pt>
              </c:strCache>
            </c:strRef>
          </c:cat>
          <c:val>
            <c:numRef>
              <c:f>[グラフ.xlsx]糖尿病による実死亡数!$I$2:$I$5</c:f>
              <c:numCache>
                <c:formatCode>General</c:formatCode>
                <c:ptCount val="4"/>
                <c:pt idx="0">
                  <c:v>7</c:v>
                </c:pt>
                <c:pt idx="1">
                  <c:v>57</c:v>
                </c:pt>
                <c:pt idx="2">
                  <c:v>8</c:v>
                </c:pt>
                <c:pt idx="3">
                  <c:v>22</c:v>
                </c:pt>
              </c:numCache>
            </c:numRef>
          </c:val>
        </c:ser>
        <c:ser>
          <c:idx val="3"/>
          <c:order val="3"/>
          <c:tx>
            <c:strRef>
              <c:f>糖尿病による実死亡数!$J$1</c:f>
              <c:strCache>
                <c:ptCount val="1"/>
                <c:pt idx="0">
                  <c:v>H30</c:v>
                </c:pt>
              </c:strCache>
            </c:strRef>
          </c:tx>
          <c:spPr>
            <a:solidFill>
              <a:schemeClr val="accent4"/>
            </a:solidFill>
            <a:ln>
              <a:noFill/>
            </a:ln>
            <a:effectLst/>
          </c:spPr>
          <c:invertIfNegative val="0"/>
          <c:cat>
            <c:strRef>
              <c:f>糖尿病による実死亡数!$A$2:$A$5</c:f>
              <c:strCache>
                <c:ptCount val="4"/>
                <c:pt idx="0">
                  <c:v>安芸</c:v>
                </c:pt>
                <c:pt idx="1">
                  <c:v>中央</c:v>
                </c:pt>
                <c:pt idx="2">
                  <c:v>高幡</c:v>
                </c:pt>
                <c:pt idx="3">
                  <c:v>幡多</c:v>
                </c:pt>
              </c:strCache>
            </c:strRef>
          </c:cat>
          <c:val>
            <c:numRef>
              <c:f>[グラフ.xlsx]糖尿病による実死亡数!$J$2:$J$5</c:f>
              <c:numCache>
                <c:formatCode>General</c:formatCode>
                <c:ptCount val="4"/>
                <c:pt idx="0">
                  <c:v>13</c:v>
                </c:pt>
                <c:pt idx="1">
                  <c:v>78</c:v>
                </c:pt>
                <c:pt idx="2">
                  <c:v>8</c:v>
                </c:pt>
                <c:pt idx="3">
                  <c:v>16</c:v>
                </c:pt>
              </c:numCache>
            </c:numRef>
          </c:val>
        </c:ser>
        <c:ser>
          <c:idx val="4"/>
          <c:order val="4"/>
          <c:tx>
            <c:strRef>
              <c:f>糖尿病による実死亡数!$K$1</c:f>
              <c:strCache>
                <c:ptCount val="1"/>
                <c:pt idx="0">
                  <c:v>R1</c:v>
                </c:pt>
              </c:strCache>
            </c:strRef>
          </c:tx>
          <c:spPr>
            <a:solidFill>
              <a:schemeClr val="accent5"/>
            </a:solidFill>
            <a:ln>
              <a:noFill/>
            </a:ln>
            <a:effectLst/>
          </c:spPr>
          <c:invertIfNegative val="0"/>
          <c:cat>
            <c:strRef>
              <c:f>糖尿病による実死亡数!$A$2:$A$5</c:f>
              <c:strCache>
                <c:ptCount val="4"/>
                <c:pt idx="0">
                  <c:v>安芸</c:v>
                </c:pt>
                <c:pt idx="1">
                  <c:v>中央</c:v>
                </c:pt>
                <c:pt idx="2">
                  <c:v>高幡</c:v>
                </c:pt>
                <c:pt idx="3">
                  <c:v>幡多</c:v>
                </c:pt>
              </c:strCache>
            </c:strRef>
          </c:cat>
          <c:val>
            <c:numRef>
              <c:f>[グラフ.xlsx]糖尿病による実死亡数!$K$2:$K$5</c:f>
              <c:numCache>
                <c:formatCode>General</c:formatCode>
                <c:ptCount val="4"/>
                <c:pt idx="0">
                  <c:v>7</c:v>
                </c:pt>
                <c:pt idx="1">
                  <c:v>68</c:v>
                </c:pt>
                <c:pt idx="2">
                  <c:v>4</c:v>
                </c:pt>
                <c:pt idx="3">
                  <c:v>12</c:v>
                </c:pt>
              </c:numCache>
            </c:numRef>
          </c:val>
        </c:ser>
        <c:ser>
          <c:idx val="5"/>
          <c:order val="5"/>
          <c:tx>
            <c:strRef>
              <c:f>糖尿病による実死亡数!$L$1</c:f>
              <c:strCache>
                <c:ptCount val="1"/>
                <c:pt idx="0">
                  <c:v>R2</c:v>
                </c:pt>
              </c:strCache>
            </c:strRef>
          </c:tx>
          <c:spPr>
            <a:solidFill>
              <a:schemeClr val="accent6"/>
            </a:solidFill>
            <a:ln>
              <a:noFill/>
            </a:ln>
            <a:effectLst/>
          </c:spPr>
          <c:invertIfNegative val="0"/>
          <c:cat>
            <c:strRef>
              <c:f>糖尿病による実死亡数!$A$2:$A$5</c:f>
              <c:strCache>
                <c:ptCount val="4"/>
                <c:pt idx="0">
                  <c:v>安芸</c:v>
                </c:pt>
                <c:pt idx="1">
                  <c:v>中央</c:v>
                </c:pt>
                <c:pt idx="2">
                  <c:v>高幡</c:v>
                </c:pt>
                <c:pt idx="3">
                  <c:v>幡多</c:v>
                </c:pt>
              </c:strCache>
            </c:strRef>
          </c:cat>
          <c:val>
            <c:numRef>
              <c:f>[グラフ.xlsx]糖尿病による実死亡数!$L$2:$L$5</c:f>
              <c:numCache>
                <c:formatCode>General</c:formatCode>
                <c:ptCount val="4"/>
                <c:pt idx="0">
                  <c:v>9</c:v>
                </c:pt>
                <c:pt idx="1">
                  <c:v>61</c:v>
                </c:pt>
                <c:pt idx="2">
                  <c:v>6</c:v>
                </c:pt>
                <c:pt idx="3">
                  <c:v>15</c:v>
                </c:pt>
              </c:numCache>
            </c:numRef>
          </c:val>
        </c:ser>
        <c:ser>
          <c:idx val="6"/>
          <c:order val="6"/>
          <c:tx>
            <c:strRef>
              <c:f>糖尿病による実死亡数!$M$1</c:f>
              <c:strCache>
                <c:ptCount val="1"/>
                <c:pt idx="0">
                  <c:v>R3</c:v>
                </c:pt>
              </c:strCache>
            </c:strRef>
          </c:tx>
          <c:spPr>
            <a:solidFill>
              <a:schemeClr val="accent1">
                <a:lumMod val="60000"/>
              </a:schemeClr>
            </a:solidFill>
            <a:ln>
              <a:noFill/>
            </a:ln>
            <a:effectLst/>
          </c:spPr>
          <c:invertIfNegative val="0"/>
          <c:cat>
            <c:strRef>
              <c:f>糖尿病による実死亡数!$A$2:$A$5</c:f>
              <c:strCache>
                <c:ptCount val="4"/>
                <c:pt idx="0">
                  <c:v>安芸</c:v>
                </c:pt>
                <c:pt idx="1">
                  <c:v>中央</c:v>
                </c:pt>
                <c:pt idx="2">
                  <c:v>高幡</c:v>
                </c:pt>
                <c:pt idx="3">
                  <c:v>幡多</c:v>
                </c:pt>
              </c:strCache>
            </c:strRef>
          </c:cat>
          <c:val>
            <c:numRef>
              <c:f>[グラフ.xlsx]糖尿病による実死亡数!$M$2:$M$5</c:f>
              <c:numCache>
                <c:formatCode>General</c:formatCode>
                <c:ptCount val="4"/>
                <c:pt idx="0">
                  <c:v>5</c:v>
                </c:pt>
                <c:pt idx="1">
                  <c:v>54</c:v>
                </c:pt>
                <c:pt idx="2">
                  <c:v>6</c:v>
                </c:pt>
                <c:pt idx="3">
                  <c:v>12</c:v>
                </c:pt>
              </c:numCache>
            </c:numRef>
          </c:val>
        </c:ser>
        <c:dLbls>
          <c:txPr>
            <a:bodyPr rot="0" horzOverflow="overflow" anchor="ctr" anchorCtr="1">
              <a:spAutoFit/>
            </a:bodyPr>
            <a:lstStyle/>
            <a:p>
              <a:pPr algn="ctr" rtl="0">
                <a:defRPr sz="1000">
                  <a:solidFill>
                    <a:schemeClr val="tx1"/>
                  </a:solidFill>
                </a:defRPr>
              </a:pPr>
              <a:endParaRPr lang="ja-JP" altLang="en-US"/>
            </a:p>
          </c:txPr>
          <c:showLegendKey val="0"/>
          <c:showVal val="0"/>
          <c:showCatName val="0"/>
          <c:showSerName val="0"/>
          <c:showPercent val="0"/>
          <c:showBubbleSize val="0"/>
        </c:dLbls>
        <c:gapWidth val="150"/>
        <c:overlap val="0"/>
        <c:axId val="1"/>
        <c:axId val="2"/>
      </c:barChart>
      <c:catAx>
        <c:axId val="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horzOverflow="overflow" wrap="square" anchor="ctr" anchorCtr="1"/>
          <a:lstStyle/>
          <a:p>
            <a:pPr algn="ctr" rtl="0">
              <a:defRPr sz="900" kern="1200">
                <a:solidFill>
                  <a:schemeClr val="tx1">
                    <a:lumMod val="65000"/>
                    <a:lumOff val="35000"/>
                  </a:schemeClr>
                </a:solidFill>
                <a:latin typeface="+mn-lt"/>
                <a:ea typeface="+mn-ea"/>
                <a:cs typeface="+mn-cs"/>
              </a:defRPr>
            </a:pPr>
            <a:endParaRPr lang="ja-JP" altLang="en-US"/>
          </a:p>
        </c:txPr>
        <c:crossAx val="2"/>
        <c:crosses val="autoZero"/>
        <c:auto val="1"/>
        <c:lblAlgn val="ctr"/>
        <c:lblOffset val="100"/>
        <c:noMultiLvlLbl val="0"/>
      </c:catAx>
      <c:valAx>
        <c:axId val="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horzOverflow="overflow" wrap="square" anchor="ctr" anchorCtr="1"/>
          <a:lstStyle/>
          <a:p>
            <a:pPr algn="ctr" rtl="0">
              <a:defRPr sz="900" kern="1200">
                <a:solidFill>
                  <a:schemeClr val="tx1">
                    <a:lumMod val="65000"/>
                    <a:lumOff val="35000"/>
                  </a:schemeClr>
                </a:solidFill>
                <a:latin typeface="+mn-lt"/>
                <a:ea typeface="+mn-ea"/>
                <a:cs typeface="+mn-cs"/>
              </a:defRPr>
            </a:pPr>
            <a:endParaRPr lang="ja-JP" altLang="en-US"/>
          </a:p>
        </c:txPr>
        <c:crossAx val="1"/>
        <c:crosses val="autoZero"/>
        <c:crossBetween val="between"/>
      </c:valAx>
      <c:spPr>
        <a:noFill/>
        <a:ln>
          <a:noFill/>
        </a:ln>
        <a:effectLst/>
      </c:spPr>
    </c:plotArea>
    <c:legend>
      <c:legendPos val="r"/>
      <c:layout>
        <c:manualLayout>
          <c:xMode val="edge"/>
          <c:yMode val="edge"/>
          <c:x val="0.88749999999999984"/>
          <c:y val="0.13242009132420093"/>
          <c:w val="9.166666666666666e-002"/>
          <c:h val="0.70319634703196332"/>
        </c:manualLayout>
      </c:layout>
      <c:overlay val="0"/>
      <c:txPr>
        <a:bodyPr rot="0" horzOverflow="overflow" wrap="square" anchor="ctr" anchorCtr="1"/>
        <a:lstStyle/>
        <a:p>
          <a:pPr algn="ctr" rtl="0">
            <a:defRPr sz="1000" kern="1200">
              <a:solidFill>
                <a:schemeClr val="tx1"/>
              </a:solidFill>
              <a:latin typeface="+mn-lt"/>
              <a:ea typeface="+mn-ea"/>
              <a:cs typeface="+mn-cs"/>
            </a:defRPr>
          </a:pPr>
          <a:endParaRPr lang="ja-JP" altLang="en-US"/>
        </a:p>
      </c:txPr>
    </c:legend>
    <c:plotVisOnly val="1"/>
    <c:dispBlanksAs val="gap"/>
    <c:showDLblsOverMax val="0"/>
  </c:chart>
  <c:spPr>
    <a:solidFill>
      <a:schemeClr val="bg1"/>
    </a:solidFill>
    <a:ln w="9525" cap="flat" cmpd="sng" algn="ctr">
      <a:noFill/>
      <a:round/>
    </a:ln>
    <a:effectLst/>
  </c:spPr>
  <c:txPr>
    <a:bodyPr horzOverflow="overflow" anchor="ctr" anchorCtr="1"/>
    <a:lstStyle/>
    <a:p>
      <a:pPr algn="ctr" rtl="0">
        <a:defRPr lang="ja-JP" altLang="en-US" sz="1000">
          <a:solidFill>
            <a:schemeClr val="tx1"/>
          </a:solidFill>
        </a:defRPr>
      </a:pPr>
      <a:endParaRPr lang="ja-JP" altLang="en-US"/>
    </a:p>
  </c:txPr>
  <c:externalData r:id="rId1">
    <c:autoUpdate val="0"/>
  </c:externalData>
  <c:extLst>
    <c:ext xmlns:c14="http://schemas.microsoft.com/office/drawing/2007/8/2/chart" uri="{781A3756-C4B2-4CAC-9D66-4F8BD8637D16}"/>
  </c:extLst>
</c:chartSpace>
</file>

<file path=word/charts/colors1.xml><?xml version="1.0" encoding="utf-8"?>
<cs:colorStyle xmlns:a="http://schemas.openxmlformats.org/drawingml/2006/main" xmlns:cs="http://schemas.microsoft.com/office/drawing/2012/chartStyle"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a="http://schemas.openxmlformats.org/drawingml/2006/main" xmlns:cs="http://schemas.microsoft.com/office/drawing/2012/chartStyle"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a="http://schemas.openxmlformats.org/drawingml/2006/main" xmlns:cs="http://schemas.microsoft.com/office/drawing/2012/chartStyle"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a="http://schemas.openxmlformats.org/drawingml/2006/main" xmlns:cs="http://schemas.microsoft.com/office/drawing/2012/chartStyle"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a="http://schemas.openxmlformats.org/drawingml/2006/main" xmlns:cs="http://schemas.microsoft.com/office/drawing/2012/chartStyle"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a="http://schemas.openxmlformats.org/drawingml/2006/main" xmlns:cs="http://schemas.microsoft.com/office/drawing/2012/chartStyle"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a="http://schemas.openxmlformats.org/drawingml/2006/main" xmlns:cs="http://schemas.microsoft.com/office/drawing/2012/chartStyle"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a="http://schemas.openxmlformats.org/drawingml/2006/main" xmlns:cs="http://schemas.microsoft.com/office/drawing/2012/chartStyle"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a="http://schemas.openxmlformats.org/drawingml/2006/main" xmlns:cs="http://schemas.microsoft.com/office/drawing/2012/chartStyle"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a="http://schemas.openxmlformats.org/drawingml/2006/main" xmlns:cs="http://schemas.microsoft.com/office/drawing/2012/chartStyle"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a="http://schemas.openxmlformats.org/drawingml/2006/main" xmlns:cs="http://schemas.microsoft.com/office/drawing/2012/chartStyle"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a="http://schemas.openxmlformats.org/drawingml/2006/main" xmlns:cs="http://schemas.microsoft.com/office/drawing/2012/chartStyle"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vertOverflow="clip" horzOverflow="clip"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a="http://schemas.openxmlformats.org/drawingml/2006/main" xmlns:cs="http://schemas.microsoft.com/office/drawing/2012/chartStyle"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vertOverflow="clip" horzOverflow="clip"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a="http://schemas.openxmlformats.org/drawingml/2006/main" xmlns:cs="http://schemas.microsoft.com/office/drawing/2012/chartStyle"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vertOverflow="clip" horzOverflow="clip"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a="http://schemas.openxmlformats.org/drawingml/2006/main" xmlns:cs="http://schemas.microsoft.com/office/drawing/2012/chartStyle"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vertOverflow="clip" horzOverflow="clip"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a="http://schemas.openxmlformats.org/drawingml/2006/main" xmlns:cs="http://schemas.microsoft.com/office/drawing/2012/chartStyle"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vertOverflow="clip" horzOverflow="clip"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a="http://schemas.openxmlformats.org/drawingml/2006/main" xmlns:cs="http://schemas.microsoft.com/office/drawing/2012/chartStyle"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vertOverflow="clip" horzOverflow="clip"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a="http://schemas.openxmlformats.org/drawingml/2006/main" xmlns:cs="http://schemas.microsoft.com/office/drawing/2012/chartStyle"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vertOverflow="clip" horzOverflow="clip"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a="http://schemas.openxmlformats.org/drawingml/2006/main" xmlns:cs="http://schemas.microsoft.com/office/drawing/2012/chartStyle"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vertOverflow="clip" horzOverflow="clip"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a="http://schemas.openxmlformats.org/drawingml/2006/main" xmlns:cs="http://schemas.microsoft.com/office/drawing/2012/chartStyle"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vertOverflow="clip" horzOverflow="clip"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a="http://schemas.openxmlformats.org/drawingml/2006/main" xmlns:cs="http://schemas.microsoft.com/office/drawing/2012/chartStyle"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vertOverflow="clip" horzOverflow="clip"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a="http://schemas.openxmlformats.org/drawingml/2006/main" xmlns:cs="http://schemas.microsoft.com/office/drawing/2012/chartStyle"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vertOverflow="clip" horzOverflow="clip"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5.7500000000000002e-002</cdr:x>
      <cdr:y>9.4750000000000001e-002</cdr:y>
    </cdr:from>
    <cdr:to>
      <cdr:x>0.34075</cdr:x>
      <cdr:y>0.2235</cdr:y>
    </cdr:to>
    <cdr:sp macro="" textlink="">
      <cdr:nvSpPr>
        <cdr:cNvPr id="2" name="オブジェクト 1"/>
        <cdr:cNvSpPr txBox="1"/>
      </cdr:nvSpPr>
      <cdr:spPr>
        <a:xfrm xmlns:a="http://schemas.openxmlformats.org/drawingml/2006/main">
          <a:off x="118300" y="161365"/>
          <a:ext cx="582758" cy="219270"/>
        </a:xfrm>
        <a:prstGeom xmlns:a="http://schemas.openxmlformats.org/drawingml/2006/main" prst="rect">
          <a:avLst/>
        </a:prstGeom>
        <a:solidFill xmlns:a="http://schemas.openxmlformats.org/drawingml/2006/main">
          <a:srgbClr val="FFFFFF"/>
        </a:solidFill>
        <a:ln xmlns:a="http://schemas.openxmlformats.org/drawingml/2006/main" w="6350" cmpd="sng">
          <a:noFill/>
        </a:ln>
      </cdr:spPr>
      <cdr:style>
        <a:lnRef xmlns:a="http://schemas.openxmlformats.org/drawingml/2006/main" idx="0">
          <a:srgbClr val="000000"/>
        </a:lnRef>
        <a:fillRef xmlns:a="http://schemas.openxmlformats.org/drawingml/2006/main" idx="0">
          <a:srgbClr val="000000"/>
        </a:fillRef>
        <a:effectRef xmlns:a="http://schemas.openxmlformats.org/drawingml/2006/main" idx="0">
          <a:srgbClr val="000000"/>
        </a:effectRef>
        <a:fontRef xmlns:a="http://schemas.openxmlformats.org/drawingml/2006/main" idx="minor">
          <a:schemeClr val="dk1"/>
        </a:fontRef>
      </cdr:style>
      <cdr:txBody>
        <a:bodyPr xmlns:a="http://schemas.openxmlformats.org/drawingml/2006/main" vertOverflow="overflow" horzOverflow="overflow" wrap="square" lIns="74295" tIns="8890" rIns="74295" bIns="8890"/>
        <a:lstStyle xmlns:a="http://schemas.openxmlformats.org/drawingml/2006/main"/>
        <a:p xmlns:a="http://schemas.openxmlformats.org/drawingml/2006/main">
          <a:r>
            <a:rPr sz="900">
              <a:latin typeface="ＭＳ 明朝"/>
              <a:ea typeface="ＭＳ 明朝"/>
            </a:rPr>
            <a:t>（％）</a:t>
          </a:r>
          <a:endParaRPr>
            <a:latin typeface="ＭＳ 明朝"/>
            <a:ea typeface="ＭＳ 明朝"/>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3.5999999999999997e-002</cdr:x>
      <cdr:y>3.8249999999999999e-002</cdr:y>
    </cdr:from>
    <cdr:to>
      <cdr:x>0.17175000000000001</cdr:x>
      <cdr:y>0.13925000000000001</cdr:y>
    </cdr:to>
    <cdr:sp macro="" textlink="">
      <cdr:nvSpPr>
        <cdr:cNvPr id="2" name="テキスト ボックス 1"/>
        <cdr:cNvSpPr txBox="1"/>
      </cdr:nvSpPr>
      <cdr:spPr>
        <a:xfrm xmlns:a="http://schemas.openxmlformats.org/drawingml/2006/main">
          <a:off x="182285" y="82193"/>
          <a:ext cx="687368" cy="217032"/>
        </a:xfrm>
        <a:prstGeom xmlns:a="http://schemas.openxmlformats.org/drawingml/2006/main" prst="rect">
          <a:avLst/>
        </a:prstGeom>
      </cdr:spPr>
      <cdr:txBody>
        <a:bodyPr xmlns:a="http://schemas.openxmlformats.org/drawingml/2006/main" vertOverflow="clip" horzOverflow="overflow" wrap="square" rtlCol="0"/>
        <a:lstStyle xmlns:a="http://schemas.openxmlformats.org/drawingml/2006/main"/>
        <a:p xmlns:a="http://schemas.openxmlformats.org/drawingml/2006/main">
          <a:r>
            <a:rPr lang="ja-JP" altLang="en-US" sz="800" dirty="0">
              <a:latin typeface="ＭＳ Ｐ明朝"/>
              <a:ea typeface="ＭＳ Ｐ明朝"/>
            </a:rPr>
            <a:t>（％）</a:t>
          </a:r>
        </a:p>
      </cdr:txBody>
    </cdr:sp>
  </cdr:relSizeAnchor>
</c:userShapes>
</file>

<file path=word/drawings/drawing3.xml><?xml version="1.0" encoding="utf-8"?>
<c:userShapes xmlns:c="http://schemas.openxmlformats.org/drawingml/2006/chart">
  <cdr:relSizeAnchor xmlns:cdr="http://schemas.openxmlformats.org/drawingml/2006/chartDrawing">
    <cdr:from>
      <cdr:x>9.375e-002</cdr:x>
      <cdr:y>5.9749999999999998e-002</cdr:y>
    </cdr:from>
    <cdr:to>
      <cdr:x>0.37824999999999998</cdr:x>
      <cdr:y>0.1855</cdr:y>
    </cdr:to>
    <cdr:sp macro="" textlink="">
      <cdr:nvSpPr>
        <cdr:cNvPr id="2" name="オブジェクト 1"/>
        <cdr:cNvSpPr txBox="1"/>
      </cdr:nvSpPr>
      <cdr:spPr>
        <a:xfrm xmlns:a="http://schemas.openxmlformats.org/drawingml/2006/main">
          <a:off x="197167" y="91514"/>
          <a:ext cx="598337" cy="192601"/>
        </a:xfrm>
        <a:prstGeom xmlns:a="http://schemas.openxmlformats.org/drawingml/2006/main" prst="rect">
          <a:avLst/>
        </a:prstGeom>
        <a:solidFill xmlns:a="http://schemas.openxmlformats.org/drawingml/2006/main">
          <a:srgbClr val="FFFFFF"/>
        </a:solidFill>
        <a:ln xmlns:a="http://schemas.openxmlformats.org/drawingml/2006/main" w="6350" cmpd="sng">
          <a:noFill/>
        </a:ln>
      </cdr:spPr>
      <cdr:style>
        <a:lnRef xmlns:a="http://schemas.openxmlformats.org/drawingml/2006/main" idx="0">
          <a:srgbClr val="000000"/>
        </a:lnRef>
        <a:fillRef xmlns:a="http://schemas.openxmlformats.org/drawingml/2006/main" idx="0">
          <a:srgbClr val="000000"/>
        </a:fillRef>
        <a:effectRef xmlns:a="http://schemas.openxmlformats.org/drawingml/2006/main" idx="0">
          <a:srgbClr val="000000"/>
        </a:effectRef>
        <a:fontRef xmlns:a="http://schemas.openxmlformats.org/drawingml/2006/main" idx="minor">
          <a:schemeClr val="dk1"/>
        </a:fontRef>
      </cdr:style>
      <cdr:txBody>
        <a:bodyPr xmlns:a="http://schemas.openxmlformats.org/drawingml/2006/main" vertOverflow="overflow" horzOverflow="overflow" wrap="square" lIns="74295" tIns="8890" rIns="74295" bIns="8890"/>
        <a:lstStyle xmlns:a="http://schemas.openxmlformats.org/drawingml/2006/main"/>
        <a:p xmlns:a="http://schemas.openxmlformats.org/drawingml/2006/main">
          <a:r>
            <a:rPr sz="900">
              <a:latin typeface="ＭＳ 明朝"/>
              <a:ea typeface="ＭＳ 明朝"/>
            </a:rPr>
            <a:t>（％）</a:t>
          </a:r>
          <a:endParaRPr>
            <a:latin typeface="ＭＳ 明朝"/>
            <a:ea typeface="ＭＳ 明朝"/>
          </a:endParaRPr>
        </a:p>
      </cdr:txBody>
    </cdr:sp>
  </cdr:relSizeAnchor>
</c:userShape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5302</TotalTime>
  <Pages>18</Pages>
  <Words>787</Words>
  <Characters>14634</Characters>
  <Application>Microsoft Office Word</Application>
  <Lines>1203</Lines>
  <Paragraphs>814</Paragraphs>
  <CharactersWithSpaces>15665</CharactersWithSpaces>
  <AppVersion>1.20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第１章　　医療計画に関する基本的事項</dc:title>
  <dc:creator>高知県</dc:creator>
  <cp:lastModifiedBy>保健政策課 川村</cp:lastModifiedBy>
  <cp:lastPrinted>2024-04-16T04:24:02Z</cp:lastPrinted>
  <dcterms:created xsi:type="dcterms:W3CDTF">2013-01-07T04:42:00Z</dcterms:created>
  <dcterms:modified xsi:type="dcterms:W3CDTF">2024-06-04T04:57:04Z</dcterms:modified>
  <cp:revision>381</cp:revision>
</cp:coreProperties>
</file>