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65" w:afterLines="50" w:afterAutospacing="0"/>
        <w:jc w:val="left"/>
        <w:rPr>
          <w:rFonts w:hint="default"/>
          <w:b w:val="1"/>
          <w:color w:val="1F497D"/>
          <w:sz w:val="28"/>
          <w:highlight w:val="none"/>
        </w:rPr>
      </w:pPr>
      <w:r>
        <w:rPr>
          <w:rFonts w:hint="eastAsia"/>
          <w:b w:val="1"/>
          <w:color w:val="1F497D"/>
          <w:sz w:val="28"/>
          <w:highlight w:val="none"/>
        </w:rPr>
        <w:t>第２節　災害時における医療</w:t>
      </w:r>
    </w:p>
    <w:p>
      <w:pPr>
        <w:pStyle w:val="0"/>
        <w:autoSpaceDE w:val="0"/>
        <w:autoSpaceDN w:val="0"/>
        <w:snapToGrid w:val="1"/>
        <w:ind w:firstLine="220" w:firstLineChars="100"/>
        <w:jc w:val="both"/>
        <w:rPr>
          <w:rFonts w:hint="default"/>
          <w:color w:val="000000"/>
          <w:highlight w:val="none"/>
          <w:u w:val="none" w:color="auto"/>
        </w:rPr>
      </w:pPr>
      <w:r>
        <w:rPr>
          <w:rFonts w:hint="eastAsia" w:ascii="Century" w:hAnsi="Century"/>
          <w:color w:val="000000"/>
          <w:highlight w:val="none"/>
          <w:u w:val="none" w:color="auto"/>
        </w:rPr>
        <w:t>本県は、温暖多雨な気候であり、台風や集中豪雨により、これまでも洪水や</w:t>
      </w:r>
      <w:r>
        <w:rPr>
          <w:rFonts w:hint="eastAsia"/>
          <w:color w:val="000000"/>
          <w:highlight w:val="none"/>
          <w:u w:val="none" w:color="auto"/>
        </w:rPr>
        <w:t>土砂崩れなど、多くの災害に見舞われてきました。</w:t>
      </w:r>
    </w:p>
    <w:p>
      <w:pPr>
        <w:pStyle w:val="0"/>
        <w:autoSpaceDE w:val="0"/>
        <w:autoSpaceDN w:val="0"/>
        <w:snapToGrid w:val="1"/>
        <w:ind w:firstLine="220" w:firstLineChars="100"/>
        <w:jc w:val="both"/>
        <w:rPr>
          <w:rFonts w:hint="default"/>
          <w:color w:val="000000"/>
          <w:highlight w:val="none"/>
          <w:u w:val="none" w:color="auto"/>
        </w:rPr>
      </w:pPr>
      <w:r>
        <w:rPr>
          <w:rFonts w:hint="eastAsia"/>
          <w:color w:val="000000"/>
          <w:highlight w:val="none"/>
          <w:u w:val="none" w:color="auto"/>
        </w:rPr>
        <w:t>加えて、南海トラフを震源とする巨大地震は、概ね</w:t>
      </w:r>
      <w:r>
        <w:rPr>
          <w:rFonts w:hint="default"/>
          <w:color w:val="000000"/>
          <w:highlight w:val="none"/>
          <w:u w:val="none" w:color="auto"/>
        </w:rPr>
        <w:t>100</w:t>
      </w:r>
      <w:r>
        <w:rPr>
          <w:rFonts w:hint="eastAsia"/>
          <w:color w:val="000000"/>
          <w:highlight w:val="none"/>
          <w:u w:val="none" w:color="auto"/>
        </w:rPr>
        <w:t>～</w:t>
      </w:r>
      <w:r>
        <w:rPr>
          <w:rFonts w:hint="default"/>
          <w:color w:val="000000"/>
          <w:highlight w:val="none"/>
          <w:u w:val="none" w:color="auto"/>
        </w:rPr>
        <w:t xml:space="preserve">150 </w:t>
      </w:r>
      <w:r>
        <w:rPr>
          <w:rFonts w:hint="eastAsia"/>
          <w:color w:val="000000"/>
          <w:highlight w:val="none"/>
          <w:u w:val="none" w:color="auto"/>
        </w:rPr>
        <w:t>年周期で発生しており、その都度本県に大きな被害をもたらしてきました。</w:t>
      </w:r>
    </w:p>
    <w:p>
      <w:pPr>
        <w:pStyle w:val="0"/>
        <w:autoSpaceDE w:val="0"/>
        <w:autoSpaceDN w:val="0"/>
        <w:snapToGrid w:val="1"/>
        <w:ind w:firstLine="220" w:firstLineChars="100"/>
        <w:jc w:val="both"/>
        <w:rPr>
          <w:rFonts w:hint="default"/>
          <w:color w:val="000000"/>
          <w:highlight w:val="none"/>
          <w:u w:val="none" w:color="auto"/>
        </w:rPr>
      </w:pPr>
      <w:r>
        <w:rPr>
          <w:rFonts w:hint="eastAsia"/>
          <w:color w:val="000000"/>
          <w:highlight w:val="none"/>
          <w:u w:val="none" w:color="auto"/>
        </w:rPr>
        <w:t>昭和</w:t>
      </w:r>
      <w:r>
        <w:rPr>
          <w:rFonts w:hint="default"/>
          <w:color w:val="000000"/>
          <w:highlight w:val="none"/>
          <w:u w:val="none" w:color="auto"/>
        </w:rPr>
        <w:t xml:space="preserve">21 </w:t>
      </w:r>
      <w:r>
        <w:rPr>
          <w:rFonts w:hint="eastAsia"/>
          <w:color w:val="000000"/>
          <w:highlight w:val="none"/>
          <w:u w:val="none" w:color="auto"/>
        </w:rPr>
        <w:t>年（</w:t>
      </w:r>
      <w:r>
        <w:rPr>
          <w:rFonts w:hint="default"/>
          <w:color w:val="000000"/>
          <w:highlight w:val="none"/>
          <w:u w:val="none" w:color="auto"/>
        </w:rPr>
        <w:t xml:space="preserve">1946 </w:t>
      </w:r>
      <w:r>
        <w:rPr>
          <w:rFonts w:hint="eastAsia"/>
          <w:color w:val="000000"/>
          <w:highlight w:val="none"/>
          <w:u w:val="none" w:color="auto"/>
        </w:rPr>
        <w:t>年）</w:t>
      </w:r>
      <w:r>
        <w:rPr>
          <w:rFonts w:hint="default"/>
          <w:color w:val="000000"/>
          <w:highlight w:val="none"/>
          <w:u w:val="none" w:color="auto"/>
        </w:rPr>
        <w:t xml:space="preserve">12 </w:t>
      </w:r>
      <w:r>
        <w:rPr>
          <w:rFonts w:hint="eastAsia"/>
          <w:color w:val="000000"/>
          <w:highlight w:val="none"/>
          <w:u w:val="none" w:color="auto"/>
        </w:rPr>
        <w:t>月</w:t>
      </w:r>
      <w:r>
        <w:rPr>
          <w:rFonts w:hint="default"/>
          <w:color w:val="000000"/>
          <w:highlight w:val="none"/>
          <w:u w:val="none" w:color="auto"/>
        </w:rPr>
        <w:t xml:space="preserve">21 </w:t>
      </w:r>
      <w:r>
        <w:rPr>
          <w:rFonts w:hint="eastAsia"/>
          <w:color w:val="000000"/>
          <w:highlight w:val="none"/>
          <w:u w:val="none" w:color="auto"/>
        </w:rPr>
        <w:t>日に発生した昭和南海地震から</w:t>
      </w:r>
      <w:r>
        <w:rPr>
          <w:rFonts w:hint="eastAsia"/>
          <w:color w:val="auto"/>
          <w:highlight w:val="none"/>
          <w:u w:val="none" w:color="auto"/>
        </w:rPr>
        <w:t>75</w:t>
      </w:r>
      <w:r>
        <w:rPr>
          <w:rFonts w:hint="eastAsia"/>
          <w:color w:val="000000"/>
          <w:highlight w:val="none"/>
          <w:u w:val="none" w:color="auto"/>
        </w:rPr>
        <w:t>年以上経過し、年々切迫の度合いが高まってきていることを踏まえると、今後の対策をますます加速化していくことが必要になっています。</w:t>
      </w:r>
    </w:p>
    <w:p>
      <w:pPr>
        <w:pStyle w:val="0"/>
        <w:autoSpaceDE w:val="0"/>
        <w:autoSpaceDN w:val="0"/>
        <w:snapToGrid w:val="1"/>
        <w:ind w:firstLine="220" w:firstLineChars="100"/>
        <w:jc w:val="both"/>
        <w:rPr>
          <w:rFonts w:hint="default"/>
          <w:color w:val="000000"/>
          <w:highlight w:val="none"/>
          <w:u w:val="none" w:color="auto"/>
        </w:rPr>
      </w:pPr>
      <w:r>
        <w:rPr>
          <w:rFonts w:hint="eastAsia"/>
          <w:color w:val="000000"/>
          <w:highlight w:val="none"/>
          <w:u w:val="none" w:color="auto"/>
        </w:rPr>
        <w:t>南海トラフで最大クラスの地震が発生すると、最悪の場合、死者約４万２千人、負傷者約３万６千人（うち重症者が約１割と仮定すると３千６百人）という、甚大な被害が想定されており、県内の医療資源が圧倒的に不足する状況に陥ります。</w:t>
      </w:r>
    </w:p>
    <w:p>
      <w:pPr>
        <w:pStyle w:val="0"/>
        <w:autoSpaceDE w:val="0"/>
        <w:autoSpaceDN w:val="0"/>
        <w:snapToGrid w:val="1"/>
        <w:ind w:firstLine="220" w:firstLineChars="100"/>
        <w:jc w:val="both"/>
        <w:rPr>
          <w:rFonts w:hint="default"/>
          <w:color w:val="000000"/>
          <w:highlight w:val="none"/>
          <w:u w:val="none" w:color="auto"/>
        </w:rPr>
      </w:pPr>
      <w:r>
        <w:rPr>
          <w:rFonts w:hint="eastAsia"/>
          <w:color w:val="000000"/>
          <w:highlight w:val="none"/>
          <w:u w:val="none" w:color="auto"/>
        </w:rPr>
        <w:t>また、災害直後からの一定期間は外部からの支援も期待できず、後方搬送もできない状況になることが予想されるため、より負傷者に近い場所での医療救護活動（前方展開型の医療救護活動）を可能な限り強化する必要があります。</w:t>
      </w:r>
    </w:p>
    <w:p>
      <w:pPr>
        <w:pStyle w:val="0"/>
        <w:snapToGrid w:val="1"/>
        <w:ind w:firstLine="220" w:firstLineChars="100"/>
        <w:jc w:val="both"/>
        <w:rPr>
          <w:rFonts w:hint="default"/>
          <w:color w:val="000000"/>
          <w:highlight w:val="none"/>
          <w:u w:val="none" w:color="auto"/>
        </w:rPr>
      </w:pPr>
      <w:r>
        <w:rPr>
          <w:rFonts w:hint="eastAsia"/>
          <w:color w:val="000000"/>
          <w:highlight w:val="none"/>
          <w:u w:val="none" w:color="auto"/>
        </w:rPr>
        <w:t>こうした厳しい状況に対応するため、「高知県災害時医療救護計画」の不断の見直しを行いながら、地域の医療施設や医療従事者、さらには住民も参画した「総力戦」の医療救護体制の構築に全力で取り組んでいます。</w:t>
      </w:r>
    </w:p>
    <w:p>
      <w:pPr>
        <w:pStyle w:val="0"/>
        <w:snapToGrid w:val="1"/>
        <w:ind w:firstLine="220" w:firstLineChars="100"/>
        <w:jc w:val="both"/>
        <w:rPr>
          <w:rFonts w:hint="default"/>
          <w:color w:val="000000"/>
          <w:highlight w:val="none"/>
          <w:u w:val="none" w:color="auto"/>
        </w:rPr>
      </w:pPr>
      <w:r>
        <w:rPr>
          <w:rFonts w:hint="eastAsia"/>
          <w:color w:val="000000"/>
          <w:highlight w:val="none"/>
          <w:u w:val="none" w:color="auto"/>
        </w:rPr>
        <w:t>なお、本計画における災害時における医療とは、概ね災害急性期とその後の被災地域における医療の提供が通常の医療提供体制に引き継がれるまでの期間を想定したものです。</w:t>
      </w:r>
    </w:p>
    <w:p>
      <w:pPr>
        <w:pStyle w:val="0"/>
        <w:ind w:leftChars="0" w:firstLineChars="0"/>
        <w:rPr>
          <w:rFonts w:hint="default"/>
          <w:highlight w:val="none"/>
        </w:rPr>
      </w:pPr>
    </w:p>
    <w:p>
      <w:pPr>
        <w:pStyle w:val="0"/>
        <w:ind w:leftChars="0" w:firstLineChars="0"/>
        <w:rPr>
          <w:rFonts w:hint="default"/>
          <w:highlight w:val="none"/>
        </w:rPr>
      </w:pPr>
    </w:p>
    <w:tbl>
      <w:tblPr>
        <w:tblStyle w:val="11"/>
        <w:tblpPr w:leftFromText="142" w:rightFromText="142" w:topFromText="0" w:bottomFromText="0" w:vertAnchor="text" w:horzAnchor="margin" w:tblpXSpec="left" w:tblpY="301"/>
        <w:tblOverlap w:val="never"/>
        <w:tblW w:w="87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796"/>
        <w:gridCol w:w="1004"/>
        <w:gridCol w:w="993"/>
        <w:gridCol w:w="992"/>
        <w:gridCol w:w="992"/>
        <w:gridCol w:w="1276"/>
        <w:gridCol w:w="2693"/>
      </w:tblGrid>
      <w:tr>
        <w:trPr>
          <w:cantSplit/>
          <w:trHeight w:val="698" w:hRule="atLeast"/>
        </w:trPr>
        <w:tc>
          <w:tcPr>
            <w:tcW w:w="7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widowControl w:val="0"/>
              <w:overflowPunct w:val="0"/>
              <w:adjustRightInd w:val="0"/>
              <w:spacing w:line="240" w:lineRule="exact"/>
              <w:jc w:val="both"/>
              <w:textAlignment w:val="baseline"/>
              <w:rPr>
                <w:rFonts w:hint="default" w:ascii="ＭＳ 明朝" w:hAnsi="ＭＳ 明朝"/>
                <w:color w:val="000000"/>
                <w:sz w:val="18"/>
                <w:highlight w:val="none"/>
              </w:rPr>
            </w:pPr>
            <w:r>
              <w:rPr>
                <w:rFonts w:hint="eastAsia" w:ascii="ＭＳ 明朝" w:hAnsi="ＭＳ 明朝"/>
                <w:color w:val="000000"/>
                <w:sz w:val="18"/>
                <w:highlight w:val="none"/>
              </w:rPr>
              <w:t>　　　</w:t>
            </w:r>
          </w:p>
        </w:tc>
        <w:tc>
          <w:tcPr>
            <w:tcW w:w="10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240" w:lineRule="exact"/>
              <w:jc w:val="center"/>
              <w:textAlignment w:val="baseline"/>
              <w:rPr>
                <w:rFonts w:hint="default" w:ascii="ＭＳ 明朝" w:hAnsi="ＭＳ 明朝"/>
                <w:color w:val="000000"/>
                <w:sz w:val="18"/>
                <w:highlight w:val="none"/>
              </w:rPr>
            </w:pPr>
            <w:r>
              <w:rPr>
                <w:rFonts w:hint="eastAsia" w:ascii="ＭＳ 明朝" w:hAnsi="ＭＳ 明朝"/>
                <w:color w:val="000000"/>
                <w:sz w:val="18"/>
                <w:highlight w:val="none"/>
              </w:rPr>
              <w:t>建物倒壊</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240" w:lineRule="exact"/>
              <w:jc w:val="center"/>
              <w:textAlignment w:val="baseline"/>
              <w:rPr>
                <w:rFonts w:hint="default" w:ascii="ＭＳ 明朝" w:hAnsi="ＭＳ 明朝"/>
                <w:color w:val="000000"/>
                <w:sz w:val="18"/>
                <w:highlight w:val="none"/>
              </w:rPr>
            </w:pPr>
            <w:r>
              <w:rPr>
                <w:rFonts w:hint="eastAsia" w:ascii="ＭＳ 明朝" w:hAnsi="ＭＳ 明朝"/>
                <w:color w:val="000000"/>
                <w:sz w:val="18"/>
                <w:highlight w:val="none"/>
              </w:rPr>
              <w:t>津波</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240" w:lineRule="exact"/>
              <w:jc w:val="center"/>
              <w:textAlignment w:val="baseline"/>
              <w:rPr>
                <w:rFonts w:hint="default" w:ascii="ＭＳ 明朝" w:hAnsi="ＭＳ 明朝"/>
                <w:color w:val="000000"/>
                <w:sz w:val="18"/>
                <w:highlight w:val="none"/>
              </w:rPr>
            </w:pPr>
            <w:r>
              <w:rPr>
                <w:rFonts w:hint="eastAsia" w:ascii="ＭＳ 明朝" w:hAnsi="ＭＳ 明朝"/>
                <w:color w:val="000000"/>
                <w:sz w:val="18"/>
                <w:highlight w:val="none"/>
              </w:rPr>
              <w:t>急傾斜地面崩壊</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240" w:lineRule="exact"/>
              <w:jc w:val="center"/>
              <w:textAlignment w:val="baseline"/>
              <w:rPr>
                <w:rFonts w:hint="default" w:ascii="ＭＳ 明朝" w:hAnsi="ＭＳ 明朝"/>
                <w:color w:val="000000"/>
                <w:sz w:val="18"/>
                <w:highlight w:val="none"/>
              </w:rPr>
            </w:pPr>
            <w:r>
              <w:rPr>
                <w:rFonts w:hint="eastAsia" w:ascii="ＭＳ 明朝" w:hAnsi="ＭＳ 明朝"/>
                <w:color w:val="000000"/>
                <w:sz w:val="18"/>
                <w:highlight w:val="none"/>
              </w:rPr>
              <w:t>火災</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240" w:lineRule="exact"/>
              <w:jc w:val="center"/>
              <w:textAlignment w:val="baseline"/>
              <w:rPr>
                <w:rFonts w:hint="default" w:ascii="ＭＳ 明朝" w:hAnsi="ＭＳ 明朝"/>
                <w:color w:val="000000"/>
                <w:sz w:val="18"/>
                <w:highlight w:val="none"/>
              </w:rPr>
            </w:pPr>
            <w:r>
              <w:rPr>
                <w:rFonts w:hint="eastAsia" w:ascii="ＭＳ 明朝" w:hAnsi="ＭＳ 明朝"/>
                <w:color w:val="000000"/>
                <w:sz w:val="18"/>
                <w:highlight w:val="none"/>
              </w:rPr>
              <w:t>合計</w:t>
            </w:r>
          </w:p>
        </w:tc>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240" w:lineRule="exact"/>
              <w:jc w:val="center"/>
              <w:textAlignment w:val="baseline"/>
              <w:rPr>
                <w:rFonts w:hint="default" w:ascii="ＭＳ 明朝" w:hAnsi="ＭＳ 明朝"/>
                <w:color w:val="000000"/>
                <w:sz w:val="18"/>
                <w:highlight w:val="none"/>
              </w:rPr>
            </w:pPr>
            <w:r>
              <w:rPr>
                <w:rFonts w:hint="eastAsia" w:ascii="ＭＳ 明朝" w:hAnsi="ＭＳ 明朝"/>
                <w:color w:val="000000"/>
                <w:sz w:val="18"/>
                <w:highlight w:val="none"/>
              </w:rPr>
              <w:t>算出ケース</w:t>
            </w:r>
          </w:p>
        </w:tc>
      </w:tr>
      <w:tr>
        <w:trPr>
          <w:cantSplit/>
          <w:trHeight w:val="535" w:hRule="atLeast"/>
        </w:trPr>
        <w:tc>
          <w:tcPr>
            <w:tcW w:w="7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color w:val="000000"/>
                <w:sz w:val="18"/>
                <w:highlight w:val="none"/>
                <w:u w:val="none" w:color="auto"/>
              </w:rPr>
            </w:pPr>
            <w:r>
              <w:rPr>
                <w:rFonts w:hint="eastAsia" w:ascii="ＭＳ 明朝" w:hAnsi="ＭＳ 明朝"/>
                <w:color w:val="000000"/>
                <w:sz w:val="18"/>
                <w:highlight w:val="none"/>
                <w:u w:val="none" w:color="auto"/>
              </w:rPr>
              <w:t>死　者</w:t>
            </w:r>
          </w:p>
        </w:tc>
        <w:tc>
          <w:tcPr>
            <w:tcW w:w="10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snapToGrid w:val="0"/>
              <w:spacing w:line="280" w:lineRule="exact"/>
              <w:jc w:val="center"/>
              <w:textAlignment w:val="baseline"/>
              <w:rPr>
                <w:rFonts w:hint="default" w:ascii="ＭＳ 明朝" w:hAnsi="ＭＳ 明朝"/>
                <w:color w:val="000000"/>
                <w:sz w:val="18"/>
                <w:highlight w:val="none"/>
                <w:u w:val="none" w:color="auto"/>
              </w:rPr>
            </w:pPr>
            <w:r>
              <w:rPr>
                <w:rFonts w:hint="eastAsia" w:ascii="ＭＳ 明朝" w:hAnsi="ＭＳ 明朝"/>
                <w:color w:val="000000"/>
                <w:sz w:val="18"/>
                <w:highlight w:val="none"/>
                <w:u w:val="none" w:color="auto"/>
              </w:rPr>
              <w:t>約</w:t>
            </w:r>
            <w:r>
              <w:rPr>
                <w:rFonts w:hint="eastAsia" w:ascii="ＭＳ 明朝" w:hAnsi="ＭＳ 明朝"/>
                <w:color w:val="000000"/>
                <w:sz w:val="18"/>
                <w:highlight w:val="none"/>
                <w:u w:val="none" w:color="auto"/>
              </w:rPr>
              <w:t>5,200</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snapToGrid w:val="0"/>
              <w:spacing w:line="280" w:lineRule="exact"/>
              <w:jc w:val="center"/>
              <w:textAlignment w:val="baseline"/>
              <w:rPr>
                <w:rFonts w:hint="default" w:ascii="ＭＳ 明朝" w:hAnsi="ＭＳ 明朝"/>
                <w:color w:val="000000"/>
                <w:sz w:val="18"/>
                <w:highlight w:val="none"/>
                <w:u w:val="none" w:color="auto"/>
              </w:rPr>
            </w:pPr>
            <w:r>
              <w:rPr>
                <w:rFonts w:hint="eastAsia" w:ascii="ＭＳ 明朝" w:hAnsi="ＭＳ 明朝"/>
                <w:color w:val="000000"/>
                <w:sz w:val="18"/>
                <w:highlight w:val="none"/>
                <w:u w:val="none" w:color="auto"/>
              </w:rPr>
              <w:t>約</w:t>
            </w:r>
            <w:r>
              <w:rPr>
                <w:rFonts w:hint="eastAsia" w:ascii="ＭＳ 明朝" w:hAnsi="ＭＳ 明朝"/>
                <w:color w:val="000000"/>
                <w:sz w:val="18"/>
                <w:highlight w:val="none"/>
                <w:u w:val="none" w:color="auto"/>
              </w:rPr>
              <w:t>36,000</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snapToGrid w:val="0"/>
              <w:spacing w:line="280" w:lineRule="exact"/>
              <w:jc w:val="center"/>
              <w:textAlignment w:val="baseline"/>
              <w:rPr>
                <w:rFonts w:hint="default" w:ascii="ＭＳ 明朝" w:hAnsi="ＭＳ 明朝"/>
                <w:color w:val="000000"/>
                <w:sz w:val="18"/>
                <w:highlight w:val="none"/>
                <w:u w:val="none" w:color="auto"/>
              </w:rPr>
            </w:pPr>
            <w:r>
              <w:rPr>
                <w:rFonts w:hint="eastAsia" w:ascii="ＭＳ 明朝" w:hAnsi="ＭＳ 明朝"/>
                <w:color w:val="000000"/>
                <w:sz w:val="18"/>
                <w:highlight w:val="none"/>
                <w:u w:val="none" w:color="auto"/>
              </w:rPr>
              <w:t xml:space="preserve"> </w:t>
            </w:r>
            <w:r>
              <w:rPr>
                <w:rFonts w:hint="eastAsia" w:ascii="ＭＳ 明朝" w:hAnsi="ＭＳ 明朝"/>
                <w:color w:val="000000"/>
                <w:sz w:val="18"/>
                <w:highlight w:val="none"/>
                <w:u w:val="none" w:color="auto"/>
              </w:rPr>
              <w:t>約</w:t>
            </w:r>
            <w:r>
              <w:rPr>
                <w:rFonts w:hint="eastAsia" w:ascii="ＭＳ 明朝" w:hAnsi="ＭＳ 明朝"/>
                <w:color w:val="000000"/>
                <w:sz w:val="18"/>
                <w:highlight w:val="none"/>
                <w:u w:val="none" w:color="auto"/>
              </w:rPr>
              <w:t>110</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snapToGrid w:val="0"/>
              <w:spacing w:line="280" w:lineRule="exact"/>
              <w:jc w:val="center"/>
              <w:textAlignment w:val="baseline"/>
              <w:rPr>
                <w:rFonts w:hint="default" w:ascii="ＭＳ 明朝" w:hAnsi="ＭＳ 明朝"/>
                <w:color w:val="000000"/>
                <w:sz w:val="18"/>
                <w:highlight w:val="none"/>
                <w:u w:val="none" w:color="auto"/>
              </w:rPr>
            </w:pPr>
            <w:r>
              <w:rPr>
                <w:rFonts w:hint="eastAsia" w:ascii="ＭＳ 明朝" w:hAnsi="ＭＳ 明朝"/>
                <w:color w:val="000000"/>
                <w:sz w:val="18"/>
                <w:highlight w:val="none"/>
                <w:u w:val="none" w:color="auto"/>
              </w:rPr>
              <w:t>約</w:t>
            </w:r>
            <w:r>
              <w:rPr>
                <w:rFonts w:hint="eastAsia" w:ascii="ＭＳ 明朝" w:hAnsi="ＭＳ 明朝"/>
                <w:color w:val="000000"/>
                <w:sz w:val="18"/>
                <w:highlight w:val="none"/>
                <w:u w:val="none" w:color="auto"/>
              </w:rPr>
              <w:t>500</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snapToGrid w:val="0"/>
              <w:spacing w:line="280" w:lineRule="exact"/>
              <w:jc w:val="center"/>
              <w:textAlignment w:val="baseline"/>
              <w:rPr>
                <w:rFonts w:hint="default" w:ascii="ＭＳ 明朝" w:hAnsi="ＭＳ 明朝"/>
                <w:color w:val="000000"/>
                <w:sz w:val="18"/>
                <w:highlight w:val="none"/>
                <w:u w:val="none" w:color="auto"/>
              </w:rPr>
            </w:pPr>
            <w:r>
              <w:rPr>
                <w:rFonts w:hint="eastAsia" w:ascii="ＭＳ 明朝" w:hAnsi="ＭＳ 明朝"/>
                <w:color w:val="000000"/>
                <w:sz w:val="18"/>
                <w:highlight w:val="none"/>
                <w:u w:val="none" w:color="auto"/>
              </w:rPr>
              <w:t>約</w:t>
            </w:r>
            <w:r>
              <w:rPr>
                <w:rFonts w:hint="eastAsia" w:ascii="ＭＳ 明朝" w:hAnsi="ＭＳ 明朝"/>
                <w:color w:val="000000"/>
                <w:sz w:val="18"/>
                <w:highlight w:val="none"/>
                <w:u w:val="none" w:color="auto"/>
              </w:rPr>
              <w:t>42,000</w:t>
            </w:r>
          </w:p>
        </w:tc>
        <w:tc>
          <w:tcPr>
            <w:tcW w:w="269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snapToGrid w:val="0"/>
              <w:spacing w:line="240" w:lineRule="exact"/>
              <w:jc w:val="left"/>
              <w:textAlignment w:val="baseline"/>
              <w:rPr>
                <w:rFonts w:hint="default" w:ascii="Century" w:hAnsi="Century"/>
                <w:color w:val="000000"/>
                <w:sz w:val="18"/>
                <w:highlight w:val="none"/>
                <w:u w:val="none" w:color="auto"/>
              </w:rPr>
            </w:pPr>
            <w:r>
              <w:rPr>
                <w:rFonts w:hint="eastAsia" w:ascii="Century" w:hAnsi="Century"/>
                <w:color w:val="000000"/>
                <w:sz w:val="18"/>
                <w:highlight w:val="none"/>
                <w:u w:val="none" w:color="auto"/>
              </w:rPr>
              <w:t>○地震・津波の設定</w:t>
            </w:r>
          </w:p>
          <w:p>
            <w:pPr>
              <w:pStyle w:val="0"/>
              <w:widowControl w:val="0"/>
              <w:overflowPunct w:val="0"/>
              <w:adjustRightInd w:val="0"/>
              <w:snapToGrid w:val="0"/>
              <w:spacing w:line="240" w:lineRule="exact"/>
              <w:ind w:firstLine="220" w:firstLineChars="100"/>
              <w:jc w:val="left"/>
              <w:textAlignment w:val="baseline"/>
              <w:rPr>
                <w:rFonts w:hint="default" w:ascii="Century" w:hAnsi="Century"/>
                <w:color w:val="000000"/>
                <w:sz w:val="18"/>
                <w:highlight w:val="none"/>
                <w:u w:val="none" w:color="auto"/>
              </w:rPr>
            </w:pPr>
            <w:r>
              <w:rPr>
                <w:rFonts w:hint="eastAsia" w:ascii="Century" w:hAnsi="Century"/>
                <w:color w:val="000000"/>
                <w:sz w:val="18"/>
                <w:highlight w:val="none"/>
                <w:u w:val="none" w:color="auto"/>
              </w:rPr>
              <w:t>揺れ：陸側ケース</w:t>
            </w:r>
          </w:p>
          <w:p>
            <w:pPr>
              <w:pStyle w:val="0"/>
              <w:widowControl w:val="0"/>
              <w:overflowPunct w:val="0"/>
              <w:adjustRightInd w:val="0"/>
              <w:snapToGrid w:val="0"/>
              <w:spacing w:line="240" w:lineRule="exact"/>
              <w:ind w:left="778" w:leftChars="84" w:hanging="588" w:hangingChars="316"/>
              <w:jc w:val="left"/>
              <w:textAlignment w:val="baseline"/>
              <w:rPr>
                <w:rFonts w:hint="default" w:ascii="Century" w:hAnsi="Century"/>
                <w:color w:val="000000"/>
                <w:sz w:val="18"/>
                <w:highlight w:val="none"/>
                <w:u w:val="none" w:color="auto"/>
              </w:rPr>
            </w:pPr>
            <w:r>
              <w:rPr>
                <w:rFonts w:hint="eastAsia" w:ascii="Century" w:hAnsi="Century"/>
                <w:color w:val="000000"/>
                <w:sz w:val="18"/>
                <w:highlight w:val="none"/>
                <w:u w:val="none" w:color="auto"/>
              </w:rPr>
              <w:t>津波：四国沖で大きな津波が発生するケース</w:t>
            </w:r>
          </w:p>
          <w:p>
            <w:pPr>
              <w:pStyle w:val="0"/>
              <w:widowControl w:val="0"/>
              <w:overflowPunct w:val="0"/>
              <w:adjustRightInd w:val="0"/>
              <w:snapToGrid w:val="0"/>
              <w:spacing w:line="240" w:lineRule="exact"/>
              <w:jc w:val="left"/>
              <w:textAlignment w:val="baseline"/>
              <w:rPr>
                <w:rFonts w:hint="default" w:ascii="ＭＳ 明朝" w:hAnsi="ＭＳ 明朝"/>
                <w:color w:val="000000"/>
                <w:sz w:val="18"/>
                <w:highlight w:val="none"/>
                <w:u w:val="none" w:color="auto"/>
              </w:rPr>
            </w:pPr>
            <w:r>
              <w:rPr>
                <w:rFonts w:hint="eastAsia" w:ascii="Century" w:hAnsi="Century"/>
                <w:color w:val="000000"/>
                <w:sz w:val="18"/>
                <w:highlight w:val="none"/>
                <w:u w:val="none" w:color="auto"/>
              </w:rPr>
              <w:t>○時間：冬深夜</w:t>
            </w:r>
          </w:p>
        </w:tc>
      </w:tr>
      <w:tr>
        <w:trPr>
          <w:cantSplit/>
          <w:trHeight w:val="557" w:hRule="atLeast"/>
        </w:trPr>
        <w:tc>
          <w:tcPr>
            <w:tcW w:w="7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color w:val="000000"/>
                <w:sz w:val="18"/>
                <w:highlight w:val="none"/>
                <w:u w:val="none" w:color="auto"/>
              </w:rPr>
            </w:pPr>
            <w:r>
              <w:rPr>
                <w:rFonts w:hint="eastAsia" w:ascii="ＭＳ 明朝" w:hAnsi="ＭＳ 明朝"/>
                <w:color w:val="000000"/>
                <w:sz w:val="18"/>
                <w:highlight w:val="none"/>
                <w:u w:val="none" w:color="auto"/>
              </w:rPr>
              <w:t>負傷者</w:t>
            </w:r>
          </w:p>
        </w:tc>
        <w:tc>
          <w:tcPr>
            <w:tcW w:w="10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snapToGrid w:val="0"/>
              <w:spacing w:line="280" w:lineRule="exact"/>
              <w:jc w:val="center"/>
              <w:textAlignment w:val="baseline"/>
              <w:rPr>
                <w:rFonts w:hint="default" w:ascii="ＭＳ 明朝" w:hAnsi="ＭＳ 明朝"/>
                <w:color w:val="000000"/>
                <w:sz w:val="18"/>
                <w:highlight w:val="none"/>
                <w:u w:val="none" w:color="auto"/>
              </w:rPr>
            </w:pPr>
            <w:r>
              <w:rPr>
                <w:rFonts w:hint="eastAsia" w:ascii="ＭＳ 明朝" w:hAnsi="ＭＳ 明朝"/>
                <w:color w:val="000000"/>
                <w:sz w:val="18"/>
                <w:highlight w:val="none"/>
                <w:u w:val="none" w:color="auto"/>
              </w:rPr>
              <w:t>約</w:t>
            </w:r>
            <w:r>
              <w:rPr>
                <w:rFonts w:hint="eastAsia" w:ascii="ＭＳ 明朝" w:hAnsi="ＭＳ 明朝"/>
                <w:color w:val="000000"/>
                <w:sz w:val="18"/>
                <w:highlight w:val="none"/>
                <w:u w:val="none" w:color="auto"/>
              </w:rPr>
              <w:t>33,000</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snapToGrid w:val="0"/>
              <w:spacing w:line="280" w:lineRule="exact"/>
              <w:jc w:val="center"/>
              <w:textAlignment w:val="baseline"/>
              <w:rPr>
                <w:rFonts w:hint="default" w:ascii="ＭＳ 明朝" w:hAnsi="ＭＳ 明朝"/>
                <w:color w:val="000000"/>
                <w:sz w:val="18"/>
                <w:highlight w:val="none"/>
                <w:u w:val="none" w:color="auto"/>
              </w:rPr>
            </w:pPr>
            <w:r>
              <w:rPr>
                <w:rFonts w:hint="eastAsia" w:ascii="ＭＳ 明朝" w:hAnsi="ＭＳ 明朝"/>
                <w:color w:val="000000"/>
                <w:sz w:val="18"/>
                <w:highlight w:val="none"/>
                <w:u w:val="none" w:color="auto"/>
              </w:rPr>
              <w:t xml:space="preserve"> </w:t>
            </w:r>
            <w:r>
              <w:rPr>
                <w:rFonts w:hint="eastAsia" w:ascii="ＭＳ 明朝" w:hAnsi="ＭＳ 明朝"/>
                <w:color w:val="000000"/>
                <w:sz w:val="18"/>
                <w:highlight w:val="none"/>
                <w:u w:val="none" w:color="auto"/>
              </w:rPr>
              <w:t>約</w:t>
            </w:r>
            <w:r>
              <w:rPr>
                <w:rFonts w:hint="eastAsia" w:ascii="ＭＳ 明朝" w:hAnsi="ＭＳ 明朝"/>
                <w:color w:val="000000"/>
                <w:sz w:val="18"/>
                <w:highlight w:val="none"/>
                <w:u w:val="none" w:color="auto"/>
              </w:rPr>
              <w:t>2,900</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snapToGrid w:val="0"/>
              <w:spacing w:line="280" w:lineRule="exact"/>
              <w:jc w:val="center"/>
              <w:textAlignment w:val="baseline"/>
              <w:rPr>
                <w:rFonts w:hint="default" w:ascii="ＭＳ 明朝" w:hAnsi="ＭＳ 明朝"/>
                <w:color w:val="000000"/>
                <w:sz w:val="18"/>
                <w:highlight w:val="none"/>
                <w:u w:val="none" w:color="auto"/>
              </w:rPr>
            </w:pPr>
            <w:r>
              <w:rPr>
                <w:rFonts w:hint="eastAsia" w:ascii="ＭＳ 明朝" w:hAnsi="ＭＳ 明朝"/>
                <w:color w:val="000000"/>
                <w:sz w:val="18"/>
                <w:highlight w:val="none"/>
                <w:u w:val="none" w:color="auto"/>
              </w:rPr>
              <w:t>約</w:t>
            </w:r>
            <w:r>
              <w:rPr>
                <w:rFonts w:hint="eastAsia" w:ascii="ＭＳ 明朝" w:hAnsi="ＭＳ 明朝"/>
                <w:color w:val="000000"/>
                <w:sz w:val="18"/>
                <w:highlight w:val="none"/>
                <w:u w:val="none" w:color="auto"/>
              </w:rPr>
              <w:t>140</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snapToGrid w:val="0"/>
              <w:spacing w:line="280" w:lineRule="exact"/>
              <w:jc w:val="center"/>
              <w:textAlignment w:val="baseline"/>
              <w:rPr>
                <w:rFonts w:hint="default" w:ascii="ＭＳ 明朝" w:hAnsi="ＭＳ 明朝"/>
                <w:color w:val="000000"/>
                <w:sz w:val="18"/>
                <w:highlight w:val="none"/>
                <w:u w:val="none" w:color="auto"/>
              </w:rPr>
            </w:pPr>
            <w:r>
              <w:rPr>
                <w:rFonts w:hint="eastAsia" w:ascii="ＭＳ 明朝" w:hAnsi="ＭＳ 明朝"/>
                <w:color w:val="000000"/>
                <w:sz w:val="18"/>
                <w:highlight w:val="none"/>
                <w:u w:val="none" w:color="auto"/>
              </w:rPr>
              <w:t>約</w:t>
            </w:r>
            <w:r>
              <w:rPr>
                <w:rFonts w:hint="eastAsia" w:ascii="ＭＳ 明朝" w:hAnsi="ＭＳ 明朝"/>
                <w:color w:val="000000"/>
                <w:sz w:val="18"/>
                <w:highlight w:val="none"/>
                <w:u w:val="none" w:color="auto"/>
              </w:rPr>
              <w:t>300</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snapToGrid w:val="0"/>
              <w:spacing w:line="280" w:lineRule="exact"/>
              <w:jc w:val="center"/>
              <w:textAlignment w:val="baseline"/>
              <w:rPr>
                <w:rFonts w:hint="default" w:ascii="ＭＳ 明朝" w:hAnsi="ＭＳ 明朝"/>
                <w:color w:val="000000"/>
                <w:sz w:val="18"/>
                <w:highlight w:val="none"/>
                <w:u w:val="none" w:color="auto"/>
              </w:rPr>
            </w:pPr>
            <w:r>
              <w:rPr>
                <w:rFonts w:hint="eastAsia" w:ascii="ＭＳ 明朝" w:hAnsi="ＭＳ 明朝"/>
                <w:color w:val="000000"/>
                <w:sz w:val="18"/>
                <w:highlight w:val="none"/>
                <w:u w:val="none" w:color="auto"/>
              </w:rPr>
              <w:t>約</w:t>
            </w:r>
            <w:r>
              <w:rPr>
                <w:rFonts w:hint="eastAsia" w:ascii="ＭＳ 明朝" w:hAnsi="ＭＳ 明朝"/>
                <w:color w:val="000000"/>
                <w:sz w:val="18"/>
                <w:highlight w:val="none"/>
                <w:u w:val="none" w:color="auto"/>
              </w:rPr>
              <w:t>36,000</w:t>
            </w:r>
          </w:p>
        </w:tc>
        <w:tc>
          <w:tcPr>
            <w:tcW w:w="26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jc w:val="center"/>
              <w:textAlignment w:val="baseline"/>
              <w:rPr>
                <w:rFonts w:hint="default" w:ascii="ＭＳ 明朝" w:hAnsi="ＭＳ 明朝"/>
                <w:color w:val="000000"/>
                <w:sz w:val="18"/>
              </w:rPr>
            </w:pPr>
          </w:p>
        </w:tc>
      </w:tr>
    </w:tbl>
    <w:p>
      <w:pPr>
        <w:pStyle w:val="0"/>
        <w:spacing w:line="0" w:lineRule="atLeast"/>
        <w:ind w:right="454"/>
        <w:jc w:val="left"/>
        <w:rPr>
          <w:rFonts w:hint="default"/>
          <w:color w:val="000000"/>
          <w:sz w:val="18"/>
          <w:highlight w:val="none"/>
          <w:u w:val="none" w:color="auto"/>
        </w:rPr>
      </w:pPr>
      <w:r>
        <w:rPr>
          <w:rFonts w:hint="eastAsia" w:ascii="ＭＳ ゴシック" w:hAnsi="ＭＳ ゴシック" w:eastAsia="ＭＳ ゴシック"/>
          <w:color w:val="000000"/>
          <w:highlight w:val="none"/>
          <w:u w:val="none" w:color="auto"/>
        </w:rPr>
        <w:t>　　　　　　　　　（図表</w:t>
      </w:r>
      <w:r>
        <w:rPr>
          <w:rFonts w:hint="eastAsia" w:ascii="ＭＳ ゴシック" w:hAnsi="ＭＳ ゴシック" w:eastAsia="ＭＳ ゴシック"/>
          <w:color w:val="000000"/>
          <w:highlight w:val="none"/>
          <w:u w:val="none" w:color="auto"/>
        </w:rPr>
        <w:t>8-2-1</w:t>
      </w:r>
      <w:r>
        <w:rPr>
          <w:rFonts w:hint="eastAsia" w:ascii="ＭＳ ゴシック" w:hAnsi="ＭＳ ゴシック" w:eastAsia="ＭＳ ゴシック"/>
          <w:color w:val="000000"/>
          <w:highlight w:val="none"/>
          <w:u w:val="none" w:color="auto"/>
        </w:rPr>
        <w:t>）南海トラフ地震での被害予測　　　</w:t>
      </w:r>
      <w:r>
        <w:rPr>
          <w:rFonts w:hint="eastAsia" w:ascii="ＭＳ ゴシック" w:hAnsi="ＭＳ ゴシック" w:eastAsia="ＭＳ ゴシック"/>
          <w:color w:val="000000"/>
          <w:sz w:val="16"/>
          <w:highlight w:val="none"/>
          <w:u w:val="none" w:color="auto"/>
        </w:rPr>
        <w:t>　</w:t>
      </w:r>
      <w:r>
        <w:rPr>
          <w:rFonts w:hint="eastAsia" w:ascii="ＭＳ ゴシック" w:hAnsi="ＭＳ ゴシック" w:eastAsia="ＭＳ ゴシック"/>
          <w:color w:val="000000"/>
          <w:sz w:val="16"/>
          <w:highlight w:val="none"/>
          <w:u w:val="none" w:color="auto"/>
        </w:rPr>
        <w:t xml:space="preserve">  </w:t>
      </w:r>
      <w:r>
        <w:rPr>
          <w:rFonts w:hint="eastAsia"/>
          <w:color w:val="000000"/>
          <w:sz w:val="16"/>
          <w:highlight w:val="none"/>
          <w:u w:val="none" w:color="auto"/>
        </w:rPr>
        <w:t>単位：人</w:t>
      </w:r>
    </w:p>
    <w:p>
      <w:pPr>
        <w:pStyle w:val="0"/>
        <w:wordWrap w:val="0"/>
        <w:spacing w:line="0" w:lineRule="atLeast"/>
        <w:jc w:val="right"/>
        <w:rPr>
          <w:rFonts w:hint="default"/>
          <w:highlight w:val="none"/>
          <w:u w:val="none" w:color="auto"/>
        </w:rPr>
      </w:pPr>
      <w:r>
        <w:rPr>
          <w:rFonts w:hint="eastAsia"/>
          <w:color w:val="000000"/>
          <w:highlight w:val="none"/>
          <w:u w:val="none" w:color="auto"/>
        </w:rPr>
        <w:t xml:space="preserve">          </w:t>
      </w:r>
      <w:r>
        <w:rPr>
          <w:rFonts w:hint="eastAsia"/>
          <w:color w:val="000000"/>
          <w:sz w:val="16"/>
          <w:highlight w:val="none"/>
          <w:u w:val="none" w:color="auto"/>
        </w:rPr>
        <w:t>出典：高知県版南海トラフ巨大地震による被害想定（平成</w:t>
      </w:r>
      <w:r>
        <w:rPr>
          <w:rFonts w:hint="eastAsia"/>
          <w:color w:val="000000"/>
          <w:sz w:val="16"/>
          <w:highlight w:val="none"/>
          <w:u w:val="none" w:color="auto"/>
        </w:rPr>
        <w:t>25</w:t>
      </w:r>
      <w:r>
        <w:rPr>
          <w:rFonts w:hint="eastAsia"/>
          <w:color w:val="000000"/>
          <w:sz w:val="16"/>
          <w:highlight w:val="none"/>
          <w:u w:val="none" w:color="auto"/>
        </w:rPr>
        <w:t>年</w:t>
      </w:r>
      <w:r>
        <w:rPr>
          <w:rFonts w:hint="eastAsia"/>
          <w:color w:val="000000"/>
          <w:sz w:val="16"/>
          <w:highlight w:val="none"/>
          <w:u w:val="none" w:color="auto"/>
        </w:rPr>
        <w:t>5</w:t>
      </w:r>
      <w:r>
        <w:rPr>
          <w:rFonts w:hint="eastAsia"/>
          <w:color w:val="000000"/>
          <w:sz w:val="16"/>
          <w:highlight w:val="none"/>
          <w:u w:val="none" w:color="auto"/>
        </w:rPr>
        <w:t>月</w:t>
      </w:r>
      <w:r>
        <w:rPr>
          <w:rFonts w:hint="eastAsia"/>
          <w:color w:val="000000"/>
          <w:sz w:val="16"/>
          <w:highlight w:val="none"/>
          <w:u w:val="none" w:color="auto"/>
        </w:rPr>
        <w:t>15</w:t>
      </w:r>
      <w:r>
        <w:rPr>
          <w:rFonts w:hint="eastAsia"/>
          <w:color w:val="000000"/>
          <w:sz w:val="16"/>
          <w:highlight w:val="none"/>
          <w:u w:val="none" w:color="auto"/>
        </w:rPr>
        <w:t>日公表）</w:t>
      </w:r>
      <w:r>
        <w:rPr>
          <w:rFonts w:hint="eastAsia"/>
          <w:color w:val="FF0000"/>
          <w:sz w:val="16"/>
          <w:highlight w:val="none"/>
          <w:u w:val="none" w:color="auto"/>
        </w:rPr>
        <w:t>　　</w:t>
      </w:r>
    </w:p>
    <w:p>
      <w:pPr>
        <w:pStyle w:val="0"/>
        <w:spacing w:line="0" w:lineRule="atLeast"/>
        <w:jc w:val="center"/>
        <w:rPr>
          <w:rFonts w:hint="default" w:ascii="ＭＳ ゴシック" w:hAnsi="ＭＳ ゴシック" w:eastAsia="ＭＳ ゴシック"/>
          <w:highlight w:val="none"/>
          <w:u w:val="none" w:color="auto"/>
        </w:rPr>
      </w:pPr>
    </w:p>
    <w:p>
      <w:pPr>
        <w:pStyle w:val="0"/>
        <w:spacing w:line="0" w:lineRule="atLeast"/>
        <w:jc w:val="center"/>
        <w:rPr>
          <w:rFonts w:hint="default" w:ascii="ＭＳ ゴシック" w:hAnsi="ＭＳ ゴシック" w:eastAsia="ＭＳ ゴシック"/>
          <w:highlight w:val="none"/>
          <w:u w:val="none" w:color="auto"/>
        </w:rPr>
      </w:pPr>
    </w:p>
    <w:tbl>
      <w:tblPr>
        <w:tblStyle w:val="11"/>
        <w:tblpPr w:leftFromText="142" w:rightFromText="142" w:topFromText="0" w:bottomFromText="0" w:vertAnchor="text" w:horzAnchor="margin" w:tblpXSpec="left" w:tblpY="358"/>
        <w:tblW w:w="87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324"/>
        <w:gridCol w:w="3431"/>
      </w:tblGrid>
      <w:tr>
        <w:trPr>
          <w:trHeight w:val="397" w:hRule="atLeast"/>
        </w:trPr>
        <w:tc>
          <w:tcPr>
            <w:tcW w:w="53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color w:val="auto"/>
                <w:sz w:val="20"/>
                <w:highlight w:val="none"/>
                <w:u w:val="none" w:color="auto"/>
              </w:rPr>
            </w:pPr>
          </w:p>
        </w:tc>
        <w:tc>
          <w:tcPr>
            <w:tcW w:w="343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color w:val="auto"/>
                <w:sz w:val="20"/>
                <w:highlight w:val="none"/>
                <w:u w:val="none" w:color="auto"/>
              </w:rPr>
            </w:pPr>
            <w:r>
              <w:rPr>
                <w:rFonts w:hint="eastAsia" w:ascii="ＭＳ 明朝" w:hAnsi="ＭＳ 明朝"/>
                <w:color w:val="auto"/>
                <w:sz w:val="20"/>
                <w:highlight w:val="none"/>
                <w:u w:val="none" w:color="auto"/>
              </w:rPr>
              <w:t>浸水予測区域内の病院数</w:t>
            </w:r>
          </w:p>
        </w:tc>
      </w:tr>
      <w:tr>
        <w:trPr>
          <w:trHeight w:val="397" w:hRule="atLeast"/>
        </w:trPr>
        <w:tc>
          <w:tcPr>
            <w:tcW w:w="53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ind w:leftChars="0" w:firstLine="0" w:firstLineChars="0"/>
              <w:jc w:val="center"/>
              <w:rPr>
                <w:rFonts w:hint="eastAsia"/>
                <w:color w:val="auto"/>
                <w:sz w:val="20"/>
                <w:highlight w:val="none"/>
                <w:u w:val="none" w:color="auto"/>
              </w:rPr>
            </w:pPr>
            <w:r>
              <w:rPr>
                <w:rFonts w:hint="eastAsia"/>
                <w:color w:val="auto"/>
                <w:sz w:val="20"/>
                <w:highlight w:val="none"/>
                <w:u w:val="none" w:color="auto"/>
              </w:rPr>
              <w:t>南海トラフ地震による被害予測</w:t>
            </w:r>
            <w:r>
              <w:rPr>
                <w:rFonts w:hint="eastAsia"/>
                <w:color w:val="auto"/>
                <w:sz w:val="20"/>
                <w:highlight w:val="none"/>
                <w:u w:val="none" w:color="auto"/>
              </w:rPr>
              <w:t xml:space="preserve"> </w:t>
            </w:r>
            <w:r>
              <w:rPr>
                <w:rFonts w:hint="eastAsia"/>
                <w:color w:val="auto"/>
                <w:sz w:val="20"/>
                <w:highlight w:val="none"/>
                <w:u w:val="none" w:color="auto"/>
              </w:rPr>
              <w:t>（令和５年９月）</w:t>
            </w:r>
          </w:p>
        </w:tc>
        <w:tc>
          <w:tcPr>
            <w:tcW w:w="34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Chars="0"/>
              <w:jc w:val="center"/>
              <w:rPr>
                <w:rFonts w:hint="eastAsia"/>
                <w:color w:val="auto"/>
                <w:sz w:val="20"/>
                <w:highlight w:val="none"/>
                <w:u w:val="none" w:color="auto"/>
              </w:rPr>
            </w:pPr>
            <w:r>
              <w:rPr>
                <w:rFonts w:hint="eastAsia"/>
                <w:color w:val="auto"/>
                <w:sz w:val="20"/>
                <w:highlight w:val="none"/>
                <w:u w:val="none" w:color="auto"/>
              </w:rPr>
              <w:t>52</w:t>
            </w:r>
            <w:r>
              <w:rPr>
                <w:rFonts w:hint="eastAsia"/>
                <w:color w:val="auto"/>
                <w:sz w:val="20"/>
                <w:highlight w:val="none"/>
                <w:u w:val="none" w:color="auto"/>
              </w:rPr>
              <w:t>病院（</w:t>
            </w:r>
            <w:r>
              <w:rPr>
                <w:rFonts w:hint="eastAsia"/>
                <w:color w:val="auto"/>
                <w:sz w:val="20"/>
                <w:highlight w:val="none"/>
                <w:u w:val="none" w:color="auto"/>
              </w:rPr>
              <w:t>43.7</w:t>
            </w:r>
            <w:r>
              <w:rPr>
                <w:rFonts w:hint="eastAsia"/>
                <w:color w:val="auto"/>
                <w:sz w:val="20"/>
                <w:highlight w:val="none"/>
                <w:u w:val="none" w:color="auto"/>
              </w:rPr>
              <w:t>％　</w:t>
            </w:r>
            <w:r>
              <w:rPr>
                <w:rFonts w:hint="eastAsia"/>
                <w:color w:val="auto"/>
                <w:sz w:val="20"/>
                <w:highlight w:val="none"/>
                <w:u w:val="none" w:color="auto"/>
              </w:rPr>
              <w:t>52/119</w:t>
            </w:r>
            <w:r>
              <w:rPr>
                <w:rFonts w:hint="eastAsia"/>
                <w:color w:val="auto"/>
                <w:sz w:val="20"/>
                <w:highlight w:val="none"/>
                <w:u w:val="none" w:color="auto"/>
              </w:rPr>
              <w:t>）</w:t>
            </w:r>
          </w:p>
        </w:tc>
      </w:tr>
    </w:tbl>
    <w:p>
      <w:pPr>
        <w:pStyle w:val="0"/>
        <w:spacing w:line="0" w:lineRule="atLeast"/>
        <w:jc w:val="center"/>
        <w:rPr>
          <w:rFonts w:hint="default" w:ascii="ＭＳ ゴシック" w:hAnsi="ＭＳ ゴシック" w:eastAsia="ＭＳ ゴシック"/>
          <w:color w:val="000000"/>
          <w:highlight w:val="none"/>
          <w:u w:val="none" w:color="auto"/>
        </w:rPr>
      </w:pPr>
      <w:r>
        <w:rPr>
          <w:rFonts w:hint="eastAsia" w:ascii="ＭＳ ゴシック" w:hAnsi="ＭＳ ゴシック" w:eastAsia="ＭＳ ゴシック"/>
          <w:color w:val="000000"/>
          <w:highlight w:val="none"/>
          <w:u w:val="none" w:color="auto"/>
        </w:rPr>
        <w:t>（図表</w:t>
      </w:r>
      <w:r>
        <w:rPr>
          <w:rFonts w:hint="eastAsia" w:ascii="ＭＳ ゴシック" w:hAnsi="ＭＳ ゴシック" w:eastAsia="ＭＳ ゴシック"/>
          <w:color w:val="000000"/>
          <w:highlight w:val="none"/>
          <w:u w:val="none" w:color="auto"/>
        </w:rPr>
        <w:t>8-2-2</w:t>
      </w:r>
      <w:r>
        <w:rPr>
          <w:rFonts w:hint="eastAsia" w:ascii="ＭＳ ゴシック" w:hAnsi="ＭＳ ゴシック" w:eastAsia="ＭＳ ゴシック"/>
          <w:color w:val="000000"/>
          <w:highlight w:val="none"/>
          <w:u w:val="none" w:color="auto"/>
        </w:rPr>
        <w:t>）浸水予測区域内の病院数</w:t>
      </w:r>
    </w:p>
    <w:p>
      <w:pPr>
        <w:pStyle w:val="0"/>
        <w:spacing w:line="0" w:lineRule="atLeast"/>
        <w:ind w:right="428"/>
        <w:jc w:val="right"/>
        <w:rPr>
          <w:rFonts w:hint="eastAsia"/>
          <w:b w:val="1"/>
          <w:color w:val="000000"/>
          <w:highlight w:val="none"/>
          <w:u w:val="none" w:color="auto"/>
          <w:bdr w:val="single" w:color="auto" w:sz="4" w:space="0"/>
          <w:shd w:val="clear" w:color="auto" w:fill="E5DFEC"/>
        </w:rPr>
      </w:pPr>
      <w:r>
        <w:rPr>
          <w:rFonts w:hint="eastAsia" w:ascii="Century" w:hAnsi="Century"/>
          <w:color w:val="000000"/>
          <w:sz w:val="16"/>
          <w:highlight w:val="none"/>
          <w:u w:val="none" w:color="auto"/>
        </w:rPr>
        <w:t>出典：高知県</w:t>
      </w:r>
      <w:r>
        <w:rPr>
          <w:rFonts w:hint="eastAsia" w:ascii="Century" w:hAnsi="Century"/>
          <w:color w:val="auto"/>
          <w:sz w:val="16"/>
          <w:highlight w:val="none"/>
          <w:u w:val="none" w:color="auto"/>
        </w:rPr>
        <w:t>保健政策課調べ（令和５</w:t>
      </w:r>
      <w:r>
        <w:rPr>
          <w:rFonts w:hint="eastAsia" w:ascii="Century" w:hAnsi="Century"/>
          <w:color w:val="000000"/>
          <w:sz w:val="16"/>
          <w:highlight w:val="none"/>
          <w:u w:val="none" w:color="auto"/>
        </w:rPr>
        <w:t>年）</w:t>
      </w:r>
      <w:r>
        <w:rPr>
          <w:rFonts w:hint="eastAsia"/>
          <w:color w:val="000000"/>
          <w:sz w:val="16"/>
          <w:highlight w:val="none"/>
          <w:u w:val="none" w:color="auto"/>
        </w:rPr>
        <w:t>　</w:t>
      </w:r>
    </w:p>
    <w:p>
      <w:pPr>
        <w:pStyle w:val="0"/>
        <w:rPr>
          <w:rFonts w:hint="default"/>
          <w:b w:val="1"/>
          <w:color w:val="000000"/>
          <w:highlight w:val="none"/>
          <w:u w:val="none" w:color="auto"/>
          <w:bdr w:val="single" w:color="auto" w:sz="4" w:space="0"/>
          <w:shd w:val="clear" w:color="auto" w:fill="E5DFEC"/>
        </w:rPr>
      </w:pPr>
    </w:p>
    <w:p>
      <w:pPr>
        <w:pStyle w:val="0"/>
        <w:rPr>
          <w:rFonts w:hint="default"/>
          <w:b w:val="1"/>
          <w:color w:val="000000"/>
          <w:highlight w:val="none"/>
          <w:u w:val="none" w:color="auto"/>
          <w:bdr w:val="single" w:color="auto" w:sz="4" w:space="0"/>
          <w:shd w:val="clear" w:color="auto" w:fill="E5DFEC"/>
        </w:rPr>
      </w:pPr>
    </w:p>
    <w:p>
      <w:pPr>
        <w:pStyle w:val="0"/>
        <w:rPr>
          <w:rFonts w:hint="default"/>
          <w:b w:val="1"/>
          <w:color w:val="000000"/>
          <w:highlight w:val="none"/>
          <w:u w:val="none" w:color="auto"/>
          <w:bdr w:val="single" w:color="auto" w:sz="4" w:space="0"/>
          <w:shd w:val="clear" w:color="auto" w:fill="E5DFEC"/>
        </w:rPr>
      </w:pPr>
    </w:p>
    <w:p>
      <w:pPr>
        <w:pStyle w:val="0"/>
        <w:rPr>
          <w:rFonts w:hint="default"/>
          <w:b w:val="1"/>
          <w:color w:val="000000"/>
          <w:highlight w:val="none"/>
          <w:u w:val="none" w:color="auto"/>
          <w:bdr w:val="single" w:color="auto" w:sz="4" w:space="0"/>
          <w:shd w:val="clear" w:color="auto" w:fill="E5DFEC"/>
        </w:rPr>
      </w:pPr>
    </w:p>
    <w:p>
      <w:pPr>
        <w:pStyle w:val="0"/>
        <w:rPr>
          <w:rFonts w:hint="default"/>
          <w:b w:val="1"/>
          <w:color w:val="000000"/>
          <w:highlight w:val="none"/>
          <w:u w:val="none" w:color="auto"/>
          <w:bdr w:val="single" w:color="auto" w:sz="4" w:space="0"/>
          <w:shd w:val="clear" w:color="auto" w:fill="E5DFEC"/>
        </w:rPr>
      </w:pPr>
      <w:r>
        <w:rPr>
          <w:rFonts w:hint="eastAsia"/>
          <w:b w:val="1"/>
          <w:color w:val="000000"/>
          <w:highlight w:val="none"/>
          <w:u w:val="none" w:color="auto"/>
          <w:bdr w:val="single" w:color="auto" w:sz="4" w:space="0"/>
          <w:shd w:val="clear" w:color="auto" w:fill="E5DFEC"/>
        </w:rPr>
        <w:t>現状</w:t>
      </w:r>
    </w:p>
    <w:p>
      <w:pPr>
        <w:pStyle w:val="0"/>
        <w:rPr>
          <w:rFonts w:hint="default"/>
          <w:b w:val="1"/>
          <w:color w:val="auto"/>
          <w:highlight w:val="none"/>
          <w:u w:val="none" w:color="auto"/>
        </w:rPr>
      </w:pPr>
      <w:r>
        <w:rPr>
          <w:rFonts w:hint="eastAsia" w:ascii="ＭＳ 明朝" w:hAnsi="ＭＳ 明朝" w:eastAsia="ＭＳ 明朝"/>
          <w:b w:val="1"/>
          <w:color w:val="0070C0"/>
          <w:kern w:val="2"/>
          <w:sz w:val="22"/>
          <w:highlight w:val="none"/>
        </w:rPr>
        <w:t>１　災害医療の実施体制</w:t>
      </w:r>
    </w:p>
    <w:p>
      <w:pPr>
        <w:pStyle w:val="0"/>
        <w:widowControl w:val="1"/>
        <w:ind w:left="227" w:hanging="220" w:hangingChars="100"/>
        <w:jc w:val="left"/>
        <w:rPr>
          <w:rFonts w:hint="default"/>
          <w:b w:val="1"/>
          <w:color w:val="auto"/>
          <w:highlight w:val="none"/>
          <w:u w:val="none" w:color="auto"/>
        </w:rPr>
      </w:pPr>
      <w:r>
        <w:rPr>
          <w:rFonts w:hint="eastAsia"/>
          <w:b w:val="1"/>
          <w:color w:val="auto"/>
          <w:highlight w:val="none"/>
          <w:u w:val="none" w:color="auto"/>
        </w:rPr>
        <w:t>（１）概要</w:t>
      </w:r>
    </w:p>
    <w:p>
      <w:pPr>
        <w:pStyle w:val="0"/>
        <w:ind w:left="220" w:leftChars="100" w:firstLine="220" w:firstLineChars="100"/>
        <w:rPr>
          <w:rFonts w:hint="default"/>
          <w:color w:val="000000"/>
          <w:highlight w:val="none"/>
          <w:u w:val="none" w:color="auto"/>
        </w:rPr>
      </w:pPr>
      <w:r>
        <w:rPr>
          <w:rFonts w:hint="eastAsia"/>
          <w:color w:val="auto"/>
          <w:highlight w:val="none"/>
          <w:u w:val="none" w:color="auto"/>
        </w:rPr>
        <w:t>災害が発生すると、高知県災害時医療救護計画に基づき、県庁内に高知県保健医療調整本部（以下「県保健医療本部」という。）を、被災地を所管する福祉保健所や高知市保健所に保健医療調整支部（以下「県保健医療支部」という</w:t>
      </w:r>
      <w:r>
        <w:rPr>
          <w:rFonts w:hint="eastAsia"/>
          <w:color w:val="000000"/>
          <w:highlight w:val="none"/>
          <w:u w:val="none" w:color="auto"/>
        </w:rPr>
        <w:t>。）を設置し対策にあたります。県保健医療本部及び県保健医療支部は、市町村災害対策本部と連携をとり、消防や警察、自衛隊などの関係機関及び県内外の各地から参集する医療救護チームとの調整を行います。</w:t>
      </w:r>
    </w:p>
    <w:p>
      <w:pPr>
        <w:pStyle w:val="0"/>
        <w:ind w:left="227" w:leftChars="100" w:firstLine="227" w:firstLineChars="100"/>
        <w:rPr>
          <w:rFonts w:hint="eastAsia"/>
          <w:color w:val="000000"/>
          <w:highlight w:val="none"/>
          <w:u w:val="none" w:color="auto"/>
        </w:rPr>
      </w:pPr>
      <w:r>
        <w:rPr>
          <w:rFonts w:hint="eastAsia"/>
          <w:color w:val="auto"/>
          <w:highlight w:val="none"/>
          <w:u w:val="none" w:color="auto"/>
        </w:rPr>
        <w:t>また、県保健医療本部及び県保健医療支部には、災害医療コーディネーターが配置され、災害薬事コーディネーター、災害透析コーディネーター、災害歯科コーディネーター、災害看護コーディネーター、災害時小児周産期リエゾンなどとともに医療救護活動について調整を行います。</w:t>
      </w:r>
    </w:p>
    <w:p>
      <w:pPr>
        <w:pStyle w:val="0"/>
        <w:ind w:left="227" w:hanging="220" w:hangingChars="100"/>
        <w:rPr>
          <w:rFonts w:hint="default"/>
          <w:color w:val="000000"/>
          <w:highlight w:val="none"/>
          <w:u w:val="none" w:color="auto"/>
        </w:rPr>
      </w:pPr>
    </w:p>
    <w:p>
      <w:pPr>
        <w:pStyle w:val="0"/>
        <w:widowControl w:val="1"/>
        <w:jc w:val="left"/>
        <w:rPr>
          <w:rFonts w:hint="default"/>
          <w:b w:val="1"/>
          <w:color w:val="000000"/>
          <w:highlight w:val="none"/>
          <w:u w:val="none" w:color="auto"/>
        </w:rPr>
      </w:pPr>
      <w:r>
        <w:rPr>
          <w:rFonts w:hint="eastAsia"/>
          <w:b w:val="1"/>
          <w:color w:val="000000"/>
          <w:highlight w:val="none"/>
          <w:u w:val="none" w:color="auto"/>
        </w:rPr>
        <w:t>（２）災害拠点病院</w:t>
      </w:r>
    </w:p>
    <w:p>
      <w:pPr>
        <w:pStyle w:val="0"/>
        <w:ind w:left="220" w:leftChars="100" w:firstLine="220" w:firstLineChars="100"/>
        <w:rPr>
          <w:rFonts w:hint="default"/>
          <w:color w:val="000000"/>
          <w:highlight w:val="none"/>
          <w:u w:val="none" w:color="auto"/>
        </w:rPr>
      </w:pPr>
      <w:r>
        <w:rPr>
          <w:rFonts w:hint="eastAsia"/>
          <w:color w:val="000000"/>
          <w:highlight w:val="none"/>
          <w:u w:val="none" w:color="auto"/>
        </w:rPr>
        <w:t>災害拠点病院は、救護病院などで処置が困難な重症患者及び中等症患者の処置・収容並びに県保健医療支部管内の医療救護活動への支援を行います｡</w:t>
      </w:r>
    </w:p>
    <w:p>
      <w:pPr>
        <w:pStyle w:val="0"/>
        <w:ind w:left="220" w:leftChars="100" w:firstLine="220" w:firstLineChars="100"/>
        <w:rPr>
          <w:rFonts w:hint="default"/>
          <w:color w:val="000000"/>
          <w:highlight w:val="none"/>
          <w:u w:val="none" w:color="auto"/>
        </w:rPr>
      </w:pPr>
      <w:r>
        <w:rPr>
          <w:rFonts w:hint="eastAsia"/>
          <w:color w:val="000000"/>
          <w:highlight w:val="none"/>
          <w:u w:val="none" w:color="auto"/>
        </w:rPr>
        <w:t>県は、厚生労働省が定める要件により、基幹災害拠</w:t>
      </w:r>
      <w:r>
        <w:rPr>
          <w:rFonts w:hint="eastAsia"/>
          <w:color w:val="auto"/>
          <w:highlight w:val="none"/>
          <w:u w:val="none" w:color="auto"/>
        </w:rPr>
        <w:t>点病院として高知医療センターを指定し災害時医療従事者の研修など人材養成に努めるとともに、あき総合病院</w:t>
      </w:r>
      <w:r>
        <w:rPr>
          <w:rFonts w:hint="eastAsia"/>
          <w:color w:val="000000"/>
          <w:highlight w:val="none"/>
          <w:u w:val="none" w:color="auto"/>
        </w:rPr>
        <w:t>、ＪＡ高知病院、高知大学医学部附属病院、近森病院、国立病院機構高知病院、高知赤十字病院、仁淀病院、土佐市民病院、須崎くろしお病院、くぼかわ病院、幡多けんみん病院を災害拠点病院として指定しています。</w:t>
      </w:r>
    </w:p>
    <w:p>
      <w:pPr>
        <w:pStyle w:val="0"/>
        <w:ind w:left="220" w:leftChars="100" w:firstLine="220" w:firstLineChars="100"/>
        <w:rPr>
          <w:rFonts w:hint="default"/>
          <w:color w:val="000000"/>
          <w:highlight w:val="none"/>
          <w:u w:val="none" w:color="auto"/>
        </w:rPr>
      </w:pPr>
      <w:r>
        <w:rPr>
          <w:rFonts w:hint="eastAsia"/>
          <w:color w:val="000000"/>
          <w:highlight w:val="none"/>
          <w:u w:val="none" w:color="auto"/>
        </w:rPr>
        <w:t>これらの災害拠点病院のうち、高知医療センターと高知赤十字病院、高知大学医学部附属病院は、県内全域の広域的な医療救護活動の支援を担う「広域的な災害拠点病院」として位置付け、災害時には県保健医療本部と直接調整を行います。</w:t>
      </w:r>
    </w:p>
    <w:p>
      <w:pPr>
        <w:pStyle w:val="0"/>
        <w:ind w:leftChars="0" w:firstLineChars="0"/>
        <w:rPr>
          <w:rFonts w:hint="default"/>
          <w:color w:val="auto"/>
          <w:highlight w:val="none"/>
          <w:u w:val="none" w:color="auto"/>
        </w:rPr>
      </w:pPr>
    </w:p>
    <w:p>
      <w:pPr>
        <w:pStyle w:val="0"/>
        <w:rPr>
          <w:rFonts w:hint="default"/>
          <w:b w:val="1"/>
          <w:color w:val="000000"/>
          <w:highlight w:val="none"/>
          <w:u w:val="none" w:color="auto"/>
        </w:rPr>
      </w:pPr>
      <w:r>
        <w:rPr>
          <w:rFonts w:hint="eastAsia"/>
          <w:b w:val="1"/>
          <w:color w:val="auto"/>
          <w:highlight w:val="none"/>
          <w:u w:val="none" w:color="auto"/>
        </w:rPr>
        <w:t>（</w:t>
      </w:r>
      <w:r>
        <w:rPr>
          <w:rFonts w:hint="eastAsia"/>
          <w:b w:val="1"/>
          <w:color w:val="000000"/>
          <w:highlight w:val="none"/>
          <w:u w:val="none" w:color="auto"/>
        </w:rPr>
        <w:t>３）医療救護所、救護病院など</w:t>
      </w:r>
    </w:p>
    <w:p>
      <w:pPr>
        <w:pStyle w:val="0"/>
        <w:ind w:left="220" w:leftChars="100" w:firstLine="220" w:firstLineChars="100"/>
        <w:rPr>
          <w:rFonts w:hint="default"/>
          <w:color w:val="auto"/>
          <w:highlight w:val="none"/>
          <w:u w:val="none" w:color="auto"/>
        </w:rPr>
      </w:pPr>
      <w:r>
        <w:rPr>
          <w:rFonts w:hint="eastAsia"/>
          <w:color w:val="000000"/>
          <w:highlight w:val="none"/>
          <w:u w:val="none" w:color="auto"/>
        </w:rPr>
        <w:t>市町村は、郡市医師会など医療関係機関の協力を得て、あらかじめ、初期救急医療に相当する応急措置を行うための医療救護所と、重傷者などの収容と治療にあたる救護病院を指定します。令和</w:t>
      </w:r>
      <w:r>
        <w:rPr>
          <w:rFonts w:hint="eastAsia"/>
          <w:strike w:val="0"/>
          <w:dstrike w:val="0"/>
          <w:color w:val="auto"/>
          <w:highlight w:val="none"/>
          <w:u w:val="none" w:color="auto"/>
        </w:rPr>
        <w:t>５</w:t>
      </w:r>
      <w:r>
        <w:rPr>
          <w:rFonts w:hint="eastAsia"/>
          <w:color w:val="auto"/>
          <w:highlight w:val="none"/>
          <w:u w:val="none" w:color="auto"/>
        </w:rPr>
        <w:t>年</w:t>
      </w:r>
      <w:r>
        <w:rPr>
          <w:rFonts w:hint="eastAsia"/>
          <w:strike w:val="0"/>
          <w:dstrike w:val="0"/>
          <w:color w:val="auto"/>
          <w:highlight w:val="none"/>
          <w:u w:val="none" w:color="auto"/>
        </w:rPr>
        <w:t>９</w:t>
      </w:r>
      <w:r>
        <w:rPr>
          <w:rFonts w:hint="eastAsia"/>
          <w:color w:val="auto"/>
          <w:highlight w:val="none"/>
          <w:u w:val="none" w:color="auto"/>
        </w:rPr>
        <w:t>月現在で、県下に、</w:t>
      </w:r>
      <w:r>
        <w:rPr>
          <w:rFonts w:hint="eastAsia"/>
          <w:strike w:val="0"/>
          <w:dstrike w:val="0"/>
          <w:color w:val="auto"/>
          <w:highlight w:val="none"/>
          <w:u w:val="none" w:color="auto"/>
        </w:rPr>
        <w:t>78</w:t>
      </w:r>
      <w:r>
        <w:rPr>
          <w:rFonts w:hint="eastAsia"/>
          <w:color w:val="auto"/>
          <w:highlight w:val="none"/>
          <w:u w:val="none" w:color="auto"/>
        </w:rPr>
        <w:t>か所の医療救護所と</w:t>
      </w:r>
      <w:r>
        <w:rPr>
          <w:rFonts w:hint="eastAsia"/>
          <w:strike w:val="0"/>
          <w:dstrike w:val="0"/>
          <w:color w:val="auto"/>
          <w:highlight w:val="none"/>
          <w:u w:val="none" w:color="auto"/>
        </w:rPr>
        <w:t>69</w:t>
      </w:r>
      <w:r>
        <w:rPr>
          <w:rFonts w:hint="eastAsia"/>
          <w:color w:val="auto"/>
          <w:highlight w:val="none"/>
          <w:u w:val="none" w:color="auto"/>
        </w:rPr>
        <w:t>か所の救護病院が指定されています。</w:t>
      </w:r>
    </w:p>
    <w:p>
      <w:pPr>
        <w:pStyle w:val="0"/>
        <w:ind w:left="220" w:leftChars="100" w:firstLine="220" w:firstLineChars="100"/>
        <w:rPr>
          <w:rFonts w:hint="default"/>
          <w:color w:val="000000"/>
          <w:highlight w:val="none"/>
          <w:u w:val="none" w:color="auto"/>
        </w:rPr>
      </w:pPr>
      <w:r>
        <w:rPr>
          <w:rFonts w:hint="eastAsia"/>
          <w:color w:val="auto"/>
          <w:highlight w:val="none"/>
          <w:u w:val="none" w:color="auto"/>
        </w:rPr>
        <w:t>また、地域ごとに作成している医療救護の行動</w:t>
      </w:r>
      <w:r>
        <w:rPr>
          <w:rFonts w:hint="eastAsia"/>
          <w:color w:val="000000"/>
          <w:highlight w:val="none"/>
          <w:u w:val="none" w:color="auto"/>
        </w:rPr>
        <w:t>計画に基づき、孤立することが想定される地域などで、予め地域の診療所や公民館などを「準医療救護所」として指定しておくなど、対策が進められています。</w:t>
      </w:r>
    </w:p>
    <w:p>
      <w:pPr>
        <w:pStyle w:val="0"/>
        <w:ind w:left="-5" w:leftChars="-2" w:firstLine="5" w:firstLineChars="2"/>
        <w:rPr>
          <w:rFonts w:hint="default"/>
          <w:color w:val="000000"/>
          <w:highlight w:val="none"/>
          <w:u w:val="none" w:color="auto"/>
        </w:rPr>
      </w:pPr>
    </w:p>
    <w:p>
      <w:pPr>
        <w:pStyle w:val="0"/>
        <w:ind w:left="-5" w:leftChars="-2" w:firstLine="5" w:firstLineChars="2"/>
        <w:rPr>
          <w:rFonts w:hint="default"/>
          <w:color w:val="000000"/>
          <w:highlight w:val="none"/>
          <w:u w:val="none" w:color="auto"/>
        </w:rPr>
      </w:pPr>
    </w:p>
    <w:p>
      <w:pPr>
        <w:pStyle w:val="0"/>
        <w:ind w:left="-5" w:leftChars="-2" w:firstLine="5" w:firstLineChars="2"/>
        <w:rPr>
          <w:rFonts w:hint="default"/>
          <w:color w:val="000000"/>
          <w:highlight w:val="none"/>
          <w:u w:val="none" w:color="auto"/>
        </w:rPr>
      </w:pPr>
    </w:p>
    <w:p>
      <w:pPr>
        <w:pStyle w:val="0"/>
        <w:ind w:left="-5" w:leftChars="-2" w:firstLine="5" w:firstLineChars="2"/>
        <w:rPr>
          <w:rFonts w:hint="default"/>
          <w:color w:val="000000"/>
          <w:highlight w:val="none"/>
          <w:u w:val="none" w:color="auto"/>
        </w:rPr>
      </w:pPr>
    </w:p>
    <w:p>
      <w:pPr>
        <w:pStyle w:val="0"/>
        <w:ind w:left="-5" w:leftChars="-2" w:firstLine="5" w:firstLineChars="2"/>
        <w:rPr>
          <w:rFonts w:hint="default"/>
          <w:color w:val="000000"/>
          <w:highlight w:val="none"/>
          <w:u w:val="none" w:color="auto"/>
        </w:rPr>
      </w:pPr>
    </w:p>
    <w:p>
      <w:pPr>
        <w:pStyle w:val="0"/>
        <w:ind w:left="-5" w:leftChars="-2" w:firstLine="5" w:firstLineChars="2"/>
        <w:rPr>
          <w:rFonts w:hint="default"/>
          <w:color w:val="000000"/>
          <w:highlight w:val="none"/>
          <w:u w:val="none" w:color="auto"/>
        </w:rPr>
      </w:pPr>
    </w:p>
    <w:p>
      <w:pPr>
        <w:pStyle w:val="0"/>
        <w:ind w:leftChars="0" w:firstLineChars="0"/>
        <w:rPr>
          <w:rFonts w:hint="default"/>
          <w:b w:val="1"/>
          <w:i w:val="0"/>
          <w:color w:val="auto"/>
          <w:highlight w:val="none"/>
          <w:u w:val="none" w:color="auto"/>
        </w:rPr>
      </w:pPr>
      <w:r>
        <w:rPr>
          <w:rFonts w:hint="eastAsia"/>
          <w:b w:val="1"/>
          <w:i w:val="0"/>
          <w:color w:val="auto"/>
          <w:highlight w:val="none"/>
          <w:u w:val="none" w:color="auto"/>
        </w:rPr>
        <w:t>（４）医療従事者の搬送</w:t>
      </w:r>
    </w:p>
    <w:p>
      <w:pPr>
        <w:pStyle w:val="0"/>
        <w:ind w:left="227" w:leftChars="100" w:firstLine="227" w:firstLineChars="100"/>
        <w:rPr>
          <w:rFonts w:hint="default"/>
          <w:i w:val="0"/>
          <w:color w:val="auto"/>
          <w:highlight w:val="none"/>
          <w:u w:val="none" w:color="auto"/>
        </w:rPr>
      </w:pPr>
      <w:r>
        <w:rPr>
          <w:rFonts w:hint="eastAsia"/>
          <w:i w:val="0"/>
          <w:color w:val="auto"/>
          <w:highlight w:val="none"/>
          <w:u w:val="none" w:color="auto"/>
        </w:rPr>
        <w:t>地域の医療従事者の多くは、高知市など県中央部に居住しながら、各地域の医療機関へ通勤しており、診療時間以外の時間帯には、医療従事者が不足する状況です。そのため、南海トラフ地震発災時に、各地域において速やかに医療救護活動が展開できるよう、道路寸断等により自院に参集できない地域の医療従事者や、必要な地域に支援に向かう医療支援チームをヘリコプターで搬送する仕組みとして、高知県災害時医療救護計画の令和５年７月の改定において医療従事者搬送計画を定めました。</w:t>
      </w:r>
    </w:p>
    <w:p>
      <w:pPr>
        <w:pStyle w:val="0"/>
        <w:rPr>
          <w:rFonts w:hint="default"/>
          <w:i w:val="0"/>
          <w:color w:val="auto"/>
          <w:highlight w:val="none"/>
          <w:u w:val="none" w:color="auto"/>
        </w:rPr>
      </w:pPr>
    </w:p>
    <w:p>
      <w:pPr>
        <w:pStyle w:val="0"/>
        <w:rPr>
          <w:rFonts w:hint="default"/>
          <w:b w:val="1"/>
          <w:i w:val="0"/>
          <w:color w:val="auto"/>
          <w:highlight w:val="none"/>
          <w:u w:val="none" w:color="auto"/>
        </w:rPr>
      </w:pPr>
      <w:r>
        <w:rPr>
          <w:rFonts w:hint="eastAsia"/>
          <w:b w:val="1"/>
          <w:i w:val="0"/>
          <w:color w:val="auto"/>
          <w:highlight w:val="none"/>
          <w:u w:val="none" w:color="auto"/>
        </w:rPr>
        <w:t>（５）医療救護チーム</w:t>
      </w:r>
    </w:p>
    <w:p>
      <w:pPr>
        <w:pStyle w:val="0"/>
        <w:ind w:firstLine="220" w:firstLineChars="100"/>
        <w:rPr>
          <w:rFonts w:hint="default"/>
          <w:i w:val="0"/>
          <w:color w:val="auto"/>
          <w:highlight w:val="none"/>
          <w:u w:val="none" w:color="auto"/>
        </w:rPr>
      </w:pPr>
      <w:r>
        <w:rPr>
          <w:rFonts w:hint="eastAsia"/>
          <w:i w:val="0"/>
          <w:color w:val="auto"/>
          <w:highlight w:val="none"/>
          <w:u w:val="none" w:color="auto"/>
        </w:rPr>
        <w:t>ア</w:t>
      </w:r>
      <w:r>
        <w:rPr>
          <w:rFonts w:hint="eastAsia"/>
          <w:i w:val="0"/>
          <w:color w:val="auto"/>
          <w:highlight w:val="none"/>
          <w:u w:val="none" w:color="auto"/>
        </w:rPr>
        <w:t xml:space="preserve">  </w:t>
      </w:r>
      <w:r>
        <w:rPr>
          <w:rFonts w:hint="eastAsia"/>
          <w:i w:val="0"/>
          <w:color w:val="auto"/>
          <w:highlight w:val="none"/>
          <w:u w:val="none" w:color="auto"/>
        </w:rPr>
        <w:t>災害派遣医療チーム（ＤＭＡＴ）の養成</w:t>
      </w:r>
    </w:p>
    <w:p>
      <w:pPr>
        <w:pStyle w:val="0"/>
        <w:ind w:left="440" w:leftChars="200" w:firstLine="220" w:firstLineChars="100"/>
        <w:rPr>
          <w:rFonts w:hint="default"/>
          <w:i w:val="0"/>
          <w:color w:val="auto"/>
          <w:highlight w:val="none"/>
          <w:u w:val="none" w:color="auto"/>
        </w:rPr>
      </w:pPr>
      <w:r>
        <w:rPr>
          <w:rFonts w:hint="eastAsia"/>
          <w:i w:val="0"/>
          <w:color w:val="auto"/>
          <w:highlight w:val="none"/>
          <w:u w:val="none" w:color="auto"/>
        </w:rPr>
        <w:t>県は、災害急性期に被災地に速やかに参集し、医療救護活動を行うＤＭＡＴの養成を進めています。</w:t>
      </w:r>
    </w:p>
    <w:p>
      <w:pPr>
        <w:pStyle w:val="0"/>
        <w:ind w:left="440" w:leftChars="200" w:firstLine="220" w:firstLineChars="100"/>
        <w:rPr>
          <w:rFonts w:hint="default"/>
          <w:i w:val="0"/>
          <w:color w:val="auto"/>
          <w:highlight w:val="none"/>
          <w:u w:val="none" w:color="auto"/>
        </w:rPr>
      </w:pPr>
      <w:r>
        <w:rPr>
          <w:rFonts w:hint="eastAsia"/>
          <w:i w:val="0"/>
          <w:color w:val="auto"/>
          <w:highlight w:val="none"/>
          <w:u w:val="none" w:color="auto"/>
        </w:rPr>
        <w:t>厚生労働省の研修により養成される日本ＤＭＡＴは、令和</w:t>
      </w:r>
      <w:r>
        <w:rPr>
          <w:rFonts w:hint="eastAsia"/>
          <w:i w:val="0"/>
          <w:strike w:val="0"/>
          <w:dstrike w:val="0"/>
          <w:color w:val="auto"/>
          <w:highlight w:val="none"/>
          <w:u w:val="none" w:color="auto"/>
        </w:rPr>
        <w:t>５</w:t>
      </w:r>
      <w:r>
        <w:rPr>
          <w:rFonts w:hint="eastAsia"/>
          <w:i w:val="0"/>
          <w:color w:val="auto"/>
          <w:highlight w:val="none"/>
          <w:u w:val="none" w:color="auto"/>
        </w:rPr>
        <w:t>年</w:t>
      </w:r>
      <w:r>
        <w:rPr>
          <w:rFonts w:hint="eastAsia"/>
          <w:i w:val="0"/>
          <w:strike w:val="0"/>
          <w:dstrike w:val="0"/>
          <w:color w:val="auto"/>
          <w:highlight w:val="none"/>
          <w:u w:val="none" w:color="auto"/>
        </w:rPr>
        <w:t>９</w:t>
      </w:r>
      <w:r>
        <w:rPr>
          <w:rFonts w:hint="eastAsia"/>
          <w:i w:val="0"/>
          <w:color w:val="auto"/>
          <w:highlight w:val="none"/>
          <w:u w:val="none" w:color="auto"/>
        </w:rPr>
        <w:t>月末現在で県内</w:t>
      </w:r>
      <w:r>
        <w:rPr>
          <w:rFonts w:hint="eastAsia"/>
          <w:i w:val="0"/>
          <w:color w:val="auto"/>
          <w:highlight w:val="none"/>
          <w:u w:val="none" w:color="auto"/>
        </w:rPr>
        <w:t>18</w:t>
      </w:r>
      <w:r>
        <w:rPr>
          <w:rFonts w:hint="eastAsia"/>
          <w:i w:val="0"/>
          <w:color w:val="auto"/>
          <w:highlight w:val="none"/>
          <w:u w:val="none" w:color="auto"/>
        </w:rPr>
        <w:t>病院に</w:t>
      </w:r>
      <w:r>
        <w:rPr>
          <w:rFonts w:hint="eastAsia"/>
          <w:i w:val="0"/>
          <w:color w:val="auto"/>
          <w:highlight w:val="none"/>
          <w:u w:val="none" w:color="auto"/>
        </w:rPr>
        <w:t>48</w:t>
      </w:r>
      <w:r>
        <w:rPr>
          <w:rFonts w:hint="eastAsia"/>
          <w:i w:val="0"/>
          <w:color w:val="auto"/>
          <w:highlight w:val="none"/>
          <w:u w:val="none" w:color="auto"/>
        </w:rPr>
        <w:t>チームが整備されており、平時は災害訓練に参加して技能維持に努め、災害が発生した場合の出動に備えています。</w:t>
      </w:r>
    </w:p>
    <w:p>
      <w:pPr>
        <w:pStyle w:val="0"/>
        <w:ind w:left="440" w:leftChars="200" w:firstLine="220" w:firstLineChars="100"/>
        <w:rPr>
          <w:rFonts w:hint="default"/>
          <w:i w:val="0"/>
          <w:color w:val="auto"/>
          <w:highlight w:val="none"/>
          <w:u w:val="none" w:color="auto"/>
        </w:rPr>
      </w:pPr>
      <w:r>
        <w:rPr>
          <w:rFonts w:hint="eastAsia"/>
          <w:i w:val="0"/>
          <w:color w:val="auto"/>
          <w:highlight w:val="none"/>
          <w:u w:val="none" w:color="auto"/>
        </w:rPr>
        <w:t>また、南海トラフ地震に備え、できるだけ多くの災害医療従事者を確保するため、県独自に「高知ＤＭＡＴ研修」を開催し、県内だけの医療救護活動を行うＤＭＡＴ（ローカルＤＭＡＴ）の養成を行っています。同月末現在で県内</w:t>
      </w:r>
      <w:r>
        <w:rPr>
          <w:rFonts w:hint="eastAsia"/>
          <w:i w:val="0"/>
          <w:color w:val="auto"/>
          <w:highlight w:val="none"/>
          <w:u w:val="none" w:color="auto"/>
        </w:rPr>
        <w:t>13</w:t>
      </w:r>
      <w:r>
        <w:rPr>
          <w:rFonts w:hint="eastAsia"/>
          <w:i w:val="0"/>
          <w:color w:val="auto"/>
          <w:highlight w:val="none"/>
          <w:u w:val="none" w:color="auto"/>
        </w:rPr>
        <w:t>医療機関に</w:t>
      </w:r>
      <w:r>
        <w:rPr>
          <w:rFonts w:hint="eastAsia"/>
          <w:i w:val="0"/>
          <w:color w:val="auto"/>
          <w:highlight w:val="none"/>
          <w:u w:val="none" w:color="auto"/>
        </w:rPr>
        <w:t>15</w:t>
      </w:r>
      <w:r>
        <w:rPr>
          <w:rFonts w:hint="eastAsia"/>
          <w:i w:val="0"/>
          <w:color w:val="auto"/>
          <w:highlight w:val="none"/>
          <w:u w:val="none" w:color="auto"/>
        </w:rPr>
        <w:t>チームが整備されており、この研修の修了者は、厚生労働省が行うＤＭＡＴ研修の短期コースの受講により日本ＤＭＡＴに認定されます。</w:t>
      </w:r>
    </w:p>
    <w:p>
      <w:pPr>
        <w:pStyle w:val="0"/>
        <w:ind w:leftChars="0" w:firstLineChars="0"/>
        <w:rPr>
          <w:rFonts w:hint="default"/>
          <w:i w:val="0"/>
          <w:color w:val="auto"/>
          <w:highlight w:val="none"/>
          <w:u w:val="none" w:color="auto"/>
        </w:rPr>
      </w:pPr>
    </w:p>
    <w:p>
      <w:pPr>
        <w:pStyle w:val="0"/>
        <w:spacing w:line="0" w:lineRule="atLeast"/>
        <w:ind w:left="227" w:hanging="220" w:hangingChars="100"/>
        <w:jc w:val="center"/>
        <w:rPr>
          <w:rFonts w:hint="default" w:ascii="ＭＳ ゴシック" w:hAnsi="ＭＳ ゴシック" w:eastAsia="ＭＳ ゴシック"/>
          <w:color w:val="000000"/>
          <w:highlight w:val="none"/>
          <w:u w:val="none" w:color="auto"/>
        </w:rPr>
      </w:pPr>
      <w:r>
        <w:rPr>
          <w:rFonts w:hint="eastAsia" w:ascii="ＭＳ ゴシック" w:hAnsi="ＭＳ ゴシック" w:eastAsia="ＭＳ ゴシック"/>
          <w:i w:val="0"/>
          <w:color w:val="auto"/>
          <w:highlight w:val="none"/>
          <w:u w:val="none" w:color="auto"/>
        </w:rPr>
        <w:t>（図表</w:t>
      </w:r>
      <w:r>
        <w:rPr>
          <w:rFonts w:hint="eastAsia" w:ascii="ＭＳ ゴシック" w:hAnsi="ＭＳ ゴシック" w:eastAsia="ＭＳ ゴシック"/>
          <w:i w:val="0"/>
          <w:color w:val="auto"/>
          <w:highlight w:val="none"/>
          <w:u w:val="none" w:color="auto"/>
        </w:rPr>
        <w:t>8-2-3</w:t>
      </w:r>
      <w:r>
        <w:rPr>
          <w:rFonts w:hint="eastAsia" w:ascii="ＭＳ ゴシック" w:hAnsi="ＭＳ ゴシック" w:eastAsia="ＭＳ ゴシック"/>
          <w:i w:val="0"/>
          <w:color w:val="auto"/>
          <w:highlight w:val="none"/>
          <w:u w:val="none" w:color="auto"/>
        </w:rPr>
        <w:t>）ＤＭＡＴ指定医療機関と日本</w:t>
      </w:r>
      <w:r>
        <w:rPr>
          <w:rFonts w:hint="eastAsia" w:ascii="ＭＳ ゴシック" w:hAnsi="ＭＳ ゴシック" w:eastAsia="ＭＳ ゴシック"/>
          <w:color w:val="000000"/>
          <w:highlight w:val="none"/>
          <w:u w:val="none" w:color="auto"/>
        </w:rPr>
        <w:t>ＤＭＡＴチーム数</w:t>
      </w:r>
    </w:p>
    <w:tbl>
      <w:tblPr>
        <w:tblStyle w:val="11"/>
        <w:tblW w:w="807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417"/>
        <w:gridCol w:w="6662"/>
      </w:tblGrid>
      <w:tr>
        <w:trPr/>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widowControl w:val="0"/>
              <w:overflowPunct w:val="0"/>
              <w:adjustRightInd w:val="0"/>
              <w:jc w:val="center"/>
              <w:textAlignment w:val="baseline"/>
              <w:rPr>
                <w:rFonts w:hint="default" w:ascii="ＭＳ 明朝" w:hAnsi="ＭＳ 明朝"/>
                <w:color w:val="000000"/>
                <w:sz w:val="20"/>
                <w:highlight w:val="none"/>
                <w:u w:val="none" w:color="auto"/>
              </w:rPr>
            </w:pPr>
            <w:r>
              <w:rPr>
                <w:rFonts w:hint="eastAsia" w:ascii="ＭＳ 明朝" w:hAnsi="ＭＳ 明朝"/>
                <w:color w:val="000000"/>
                <w:sz w:val="20"/>
                <w:highlight w:val="none"/>
                <w:u w:val="none" w:color="auto"/>
              </w:rPr>
              <w:t>保健医療圏</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widowControl w:val="0"/>
              <w:overflowPunct w:val="0"/>
              <w:adjustRightInd w:val="0"/>
              <w:jc w:val="center"/>
              <w:textAlignment w:val="baseline"/>
              <w:rPr>
                <w:rFonts w:hint="default" w:ascii="ＭＳ 明朝" w:hAnsi="ＭＳ 明朝"/>
                <w:color w:val="000000"/>
                <w:sz w:val="20"/>
                <w:highlight w:val="none"/>
                <w:u w:val="none" w:color="auto"/>
              </w:rPr>
            </w:pPr>
            <w:r>
              <w:rPr>
                <w:rFonts w:hint="eastAsia" w:ascii="ＭＳ 明朝" w:hAnsi="ＭＳ 明朝"/>
                <w:color w:val="000000"/>
                <w:sz w:val="20"/>
                <w:highlight w:val="none"/>
                <w:u w:val="none" w:color="auto"/>
              </w:rPr>
              <w:t>医療機関名（チーム数）</w:t>
            </w:r>
          </w:p>
        </w:tc>
      </w:tr>
      <w:tr>
        <w:trPr/>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widowControl w:val="0"/>
              <w:overflowPunct w:val="0"/>
              <w:adjustRightInd w:val="0"/>
              <w:jc w:val="center"/>
              <w:textAlignment w:val="baseline"/>
              <w:rPr>
                <w:rFonts w:hint="default" w:ascii="ＭＳ 明朝" w:hAnsi="ＭＳ 明朝"/>
                <w:color w:val="000000"/>
                <w:sz w:val="20"/>
                <w:highlight w:val="none"/>
                <w:u w:val="none" w:color="auto"/>
              </w:rPr>
            </w:pPr>
            <w:r>
              <w:rPr>
                <w:rFonts w:hint="eastAsia" w:ascii="ＭＳ 明朝" w:hAnsi="ＭＳ 明朝"/>
                <w:color w:val="000000"/>
                <w:sz w:val="20"/>
                <w:highlight w:val="none"/>
                <w:u w:val="none" w:color="auto"/>
              </w:rPr>
              <w:t>安芸</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djustRightInd w:val="0"/>
              <w:jc w:val="left"/>
              <w:textAlignment w:val="baseline"/>
              <w:rPr>
                <w:rFonts w:hint="default" w:ascii="ＭＳ 明朝" w:hAnsi="ＭＳ 明朝"/>
                <w:color w:val="auto"/>
                <w:sz w:val="20"/>
                <w:highlight w:val="none"/>
                <w:u w:val="none" w:color="auto"/>
              </w:rPr>
            </w:pPr>
            <w:r>
              <w:rPr>
                <w:rFonts w:hint="eastAsia" w:ascii="ＭＳ 明朝" w:hAnsi="ＭＳ 明朝"/>
                <w:color w:val="auto"/>
                <w:sz w:val="20"/>
                <w:highlight w:val="none"/>
                <w:u w:val="none" w:color="auto"/>
              </w:rPr>
              <w:t>あき総合病院（</w:t>
            </w:r>
            <w:r>
              <w:rPr>
                <w:rFonts w:hint="eastAsia" w:ascii="ＭＳ 明朝" w:hAnsi="ＭＳ 明朝"/>
                <w:strike w:val="0"/>
                <w:dstrike w:val="0"/>
                <w:color w:val="auto"/>
                <w:sz w:val="20"/>
                <w:highlight w:val="none"/>
                <w:u w:val="none" w:color="auto"/>
              </w:rPr>
              <w:t>1</w:t>
            </w:r>
            <w:r>
              <w:rPr>
                <w:rFonts w:hint="eastAsia" w:ascii="ＭＳ 明朝" w:hAnsi="ＭＳ 明朝"/>
                <w:color w:val="auto"/>
                <w:sz w:val="20"/>
                <w:highlight w:val="none"/>
                <w:u w:val="none" w:color="auto"/>
              </w:rPr>
              <w:t>）　田野病院（</w:t>
            </w:r>
            <w:r>
              <w:rPr>
                <w:rFonts w:hint="eastAsia" w:ascii="ＭＳ 明朝" w:hAnsi="ＭＳ 明朝"/>
                <w:color w:val="auto"/>
                <w:sz w:val="20"/>
                <w:highlight w:val="none"/>
                <w:u w:val="none" w:color="auto"/>
              </w:rPr>
              <w:t>1</w:t>
            </w:r>
            <w:r>
              <w:rPr>
                <w:rFonts w:hint="eastAsia" w:ascii="ＭＳ 明朝" w:hAnsi="ＭＳ 明朝"/>
                <w:color w:val="auto"/>
                <w:sz w:val="20"/>
                <w:highlight w:val="none"/>
                <w:u w:val="none" w:color="auto"/>
              </w:rPr>
              <w:t>）</w:t>
            </w:r>
          </w:p>
        </w:tc>
      </w:tr>
      <w:tr>
        <w:trPr/>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color w:val="000000"/>
                <w:sz w:val="20"/>
                <w:highlight w:val="none"/>
                <w:u w:val="none" w:color="auto"/>
              </w:rPr>
            </w:pPr>
            <w:r>
              <w:rPr>
                <w:rFonts w:hint="eastAsia" w:ascii="ＭＳ 明朝" w:hAnsi="ＭＳ 明朝"/>
                <w:color w:val="000000"/>
                <w:sz w:val="20"/>
                <w:highlight w:val="none"/>
                <w:u w:val="none" w:color="auto"/>
              </w:rPr>
              <w:t>中央</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djustRightInd w:val="0"/>
              <w:jc w:val="left"/>
              <w:textAlignment w:val="baseline"/>
              <w:rPr>
                <w:rFonts w:hint="default" w:ascii="ＭＳ 明朝" w:hAnsi="ＭＳ 明朝"/>
                <w:color w:val="auto"/>
                <w:sz w:val="20"/>
                <w:highlight w:val="none"/>
                <w:u w:val="none" w:color="auto"/>
              </w:rPr>
            </w:pPr>
            <w:r>
              <w:rPr>
                <w:rFonts w:hint="eastAsia" w:ascii="ＭＳ 明朝" w:hAnsi="ＭＳ 明朝"/>
                <w:color w:val="auto"/>
                <w:sz w:val="20"/>
                <w:highlight w:val="none"/>
                <w:u w:val="none" w:color="auto"/>
              </w:rPr>
              <w:t>高知医療センター（</w:t>
            </w:r>
            <w:r>
              <w:rPr>
                <w:rFonts w:hint="eastAsia" w:ascii="ＭＳ 明朝" w:hAnsi="ＭＳ 明朝"/>
                <w:color w:val="auto"/>
                <w:sz w:val="20"/>
                <w:highlight w:val="none"/>
                <w:u w:val="none" w:color="auto"/>
              </w:rPr>
              <w:t>7</w:t>
            </w:r>
            <w:r>
              <w:rPr>
                <w:rFonts w:hint="eastAsia" w:ascii="ＭＳ 明朝" w:hAnsi="ＭＳ 明朝"/>
                <w:color w:val="auto"/>
                <w:sz w:val="20"/>
                <w:highlight w:val="none"/>
                <w:u w:val="none" w:color="auto"/>
              </w:rPr>
              <w:t>）　高知大学医学部附属病院（</w:t>
            </w:r>
            <w:r>
              <w:rPr>
                <w:rFonts w:hint="eastAsia" w:ascii="ＭＳ 明朝" w:hAnsi="ＭＳ 明朝"/>
                <w:color w:val="auto"/>
                <w:sz w:val="20"/>
                <w:highlight w:val="none"/>
                <w:u w:val="none" w:color="auto"/>
              </w:rPr>
              <w:t>5</w:t>
            </w:r>
            <w:r>
              <w:rPr>
                <w:rFonts w:hint="eastAsia" w:ascii="ＭＳ 明朝" w:hAnsi="ＭＳ 明朝"/>
                <w:color w:val="auto"/>
                <w:sz w:val="20"/>
                <w:highlight w:val="none"/>
                <w:u w:val="none" w:color="auto"/>
              </w:rPr>
              <w:t>）　　</w:t>
            </w:r>
          </w:p>
          <w:p>
            <w:pPr>
              <w:pStyle w:val="0"/>
              <w:widowControl w:val="0"/>
              <w:overflowPunct w:val="0"/>
              <w:adjustRightInd w:val="0"/>
              <w:jc w:val="left"/>
              <w:textAlignment w:val="baseline"/>
              <w:rPr>
                <w:rFonts w:hint="default" w:ascii="ＭＳ 明朝" w:hAnsi="ＭＳ 明朝"/>
                <w:color w:val="auto"/>
                <w:sz w:val="20"/>
                <w:highlight w:val="none"/>
                <w:u w:val="none" w:color="auto"/>
              </w:rPr>
            </w:pPr>
            <w:r>
              <w:rPr>
                <w:rFonts w:hint="eastAsia" w:ascii="ＭＳ 明朝" w:hAnsi="ＭＳ 明朝"/>
                <w:color w:val="auto"/>
                <w:sz w:val="20"/>
                <w:highlight w:val="none"/>
                <w:u w:val="none" w:color="auto"/>
              </w:rPr>
              <w:t>高知赤十字病院（</w:t>
            </w:r>
            <w:r>
              <w:rPr>
                <w:rFonts w:hint="eastAsia" w:ascii="ＭＳ 明朝" w:hAnsi="ＭＳ 明朝"/>
                <w:color w:val="auto"/>
                <w:sz w:val="20"/>
                <w:highlight w:val="none"/>
                <w:u w:val="none" w:color="auto"/>
              </w:rPr>
              <w:t>6</w:t>
            </w:r>
            <w:r>
              <w:rPr>
                <w:rFonts w:hint="eastAsia" w:ascii="ＭＳ 明朝" w:hAnsi="ＭＳ 明朝"/>
                <w:color w:val="auto"/>
                <w:sz w:val="20"/>
                <w:highlight w:val="none"/>
                <w:u w:val="none" w:color="auto"/>
              </w:rPr>
              <w:t>）　近森病院（</w:t>
            </w:r>
            <w:r>
              <w:rPr>
                <w:rFonts w:hint="eastAsia" w:ascii="ＭＳ 明朝" w:hAnsi="ＭＳ 明朝"/>
                <w:color w:val="auto"/>
                <w:sz w:val="20"/>
                <w:highlight w:val="none"/>
                <w:u w:val="none" w:color="auto"/>
              </w:rPr>
              <w:t>4</w:t>
            </w:r>
            <w:r>
              <w:rPr>
                <w:rFonts w:hint="eastAsia" w:ascii="ＭＳ 明朝" w:hAnsi="ＭＳ 明朝"/>
                <w:color w:val="auto"/>
                <w:sz w:val="20"/>
                <w:highlight w:val="none"/>
                <w:u w:val="none" w:color="auto"/>
              </w:rPr>
              <w:t>）　国立病院機構高知病院（</w:t>
            </w:r>
            <w:r>
              <w:rPr>
                <w:rFonts w:hint="eastAsia" w:ascii="ＭＳ 明朝" w:hAnsi="ＭＳ 明朝"/>
                <w:color w:val="auto"/>
                <w:sz w:val="20"/>
                <w:highlight w:val="none"/>
                <w:u w:val="none" w:color="auto"/>
              </w:rPr>
              <w:t>3</w:t>
            </w:r>
            <w:r>
              <w:rPr>
                <w:rFonts w:hint="eastAsia" w:ascii="ＭＳ 明朝" w:hAnsi="ＭＳ 明朝"/>
                <w:color w:val="auto"/>
                <w:sz w:val="20"/>
                <w:highlight w:val="none"/>
                <w:u w:val="none" w:color="auto"/>
              </w:rPr>
              <w:t>）　</w:t>
            </w:r>
          </w:p>
          <w:p>
            <w:pPr>
              <w:pStyle w:val="0"/>
              <w:widowControl w:val="0"/>
              <w:overflowPunct w:val="0"/>
              <w:adjustRightInd w:val="0"/>
              <w:jc w:val="left"/>
              <w:textAlignment w:val="baseline"/>
              <w:rPr>
                <w:rFonts w:hint="default" w:ascii="ＭＳ 明朝" w:hAnsi="ＭＳ 明朝"/>
                <w:color w:val="auto"/>
                <w:sz w:val="20"/>
                <w:highlight w:val="none"/>
                <w:u w:val="none" w:color="auto"/>
              </w:rPr>
            </w:pPr>
            <w:r>
              <w:rPr>
                <w:rFonts w:hint="eastAsia" w:ascii="ＭＳ 明朝" w:hAnsi="ＭＳ 明朝"/>
                <w:color w:val="auto"/>
                <w:sz w:val="20"/>
                <w:highlight w:val="none"/>
                <w:u w:val="none" w:color="auto"/>
              </w:rPr>
              <w:t>ＪＡ高知病院</w:t>
            </w:r>
            <w:r>
              <w:rPr>
                <w:rFonts w:hint="eastAsia" w:ascii="ＭＳ 明朝" w:hAnsi="ＭＳ 明朝"/>
                <w:color w:val="auto"/>
                <w:sz w:val="20"/>
                <w:highlight w:val="none"/>
                <w:u w:val="none" w:color="auto"/>
              </w:rPr>
              <w:t>(2)</w:t>
            </w:r>
            <w:r>
              <w:rPr>
                <w:rFonts w:hint="eastAsia" w:ascii="ＭＳ 明朝" w:hAnsi="ＭＳ 明朝"/>
                <w:color w:val="auto"/>
                <w:sz w:val="20"/>
                <w:highlight w:val="none"/>
                <w:u w:val="none" w:color="auto"/>
              </w:rPr>
              <w:t>　愛宕病院</w:t>
            </w:r>
            <w:r>
              <w:rPr>
                <w:rFonts w:hint="eastAsia" w:ascii="ＭＳ 明朝" w:hAnsi="ＭＳ 明朝"/>
                <w:color w:val="auto"/>
                <w:sz w:val="20"/>
                <w:highlight w:val="none"/>
                <w:u w:val="none" w:color="auto"/>
              </w:rPr>
              <w:t>(0)</w:t>
            </w:r>
            <w:r>
              <w:rPr>
                <w:rFonts w:hint="eastAsia" w:ascii="ＭＳ 明朝" w:hAnsi="ＭＳ 明朝"/>
                <w:color w:val="auto"/>
                <w:sz w:val="20"/>
                <w:highlight w:val="none"/>
                <w:u w:val="none" w:color="auto"/>
              </w:rPr>
              <w:t>　図南病院（</w:t>
            </w:r>
            <w:r>
              <w:rPr>
                <w:rFonts w:hint="eastAsia" w:ascii="ＭＳ 明朝" w:hAnsi="ＭＳ 明朝"/>
                <w:color w:val="auto"/>
                <w:sz w:val="20"/>
                <w:highlight w:val="none"/>
                <w:u w:val="none" w:color="auto"/>
              </w:rPr>
              <w:t>2</w:t>
            </w:r>
            <w:r>
              <w:rPr>
                <w:rFonts w:hint="eastAsia" w:ascii="ＭＳ 明朝" w:hAnsi="ＭＳ 明朝"/>
                <w:color w:val="auto"/>
                <w:sz w:val="20"/>
                <w:highlight w:val="none"/>
                <w:u w:val="none" w:color="auto"/>
              </w:rPr>
              <w:t>）　仁淀病院（</w:t>
            </w:r>
            <w:r>
              <w:rPr>
                <w:rFonts w:hint="eastAsia" w:ascii="ＭＳ 明朝" w:hAnsi="ＭＳ 明朝"/>
                <w:color w:val="auto"/>
                <w:sz w:val="20"/>
                <w:highlight w:val="none"/>
                <w:u w:val="none" w:color="auto"/>
              </w:rPr>
              <w:t>2</w:t>
            </w:r>
            <w:r>
              <w:rPr>
                <w:rFonts w:hint="eastAsia" w:ascii="ＭＳ 明朝" w:hAnsi="ＭＳ 明朝"/>
                <w:color w:val="auto"/>
                <w:sz w:val="20"/>
                <w:highlight w:val="none"/>
                <w:u w:val="none" w:color="auto"/>
              </w:rPr>
              <w:t>）</w:t>
            </w:r>
          </w:p>
          <w:p>
            <w:pPr>
              <w:pStyle w:val="0"/>
              <w:widowControl w:val="0"/>
              <w:overflowPunct w:val="0"/>
              <w:adjustRightInd w:val="0"/>
              <w:jc w:val="left"/>
              <w:textAlignment w:val="baseline"/>
              <w:rPr>
                <w:rFonts w:hint="default" w:ascii="ＭＳ 明朝" w:hAnsi="ＭＳ 明朝"/>
                <w:color w:val="auto"/>
                <w:sz w:val="20"/>
                <w:highlight w:val="none"/>
                <w:u w:val="none" w:color="auto"/>
              </w:rPr>
            </w:pPr>
            <w:r>
              <w:rPr>
                <w:rFonts w:hint="eastAsia" w:ascii="ＭＳ 明朝" w:hAnsi="ＭＳ 明朝"/>
                <w:color w:val="auto"/>
                <w:sz w:val="20"/>
                <w:highlight w:val="none"/>
                <w:u w:val="none" w:color="auto"/>
              </w:rPr>
              <w:t>土佐市民病院（</w:t>
            </w:r>
            <w:r>
              <w:rPr>
                <w:rFonts w:hint="eastAsia" w:ascii="ＭＳ 明朝" w:hAnsi="ＭＳ 明朝"/>
                <w:color w:val="auto"/>
                <w:sz w:val="20"/>
                <w:highlight w:val="none"/>
                <w:u w:val="none" w:color="auto"/>
              </w:rPr>
              <w:t>2</w:t>
            </w:r>
            <w:r>
              <w:rPr>
                <w:rFonts w:hint="eastAsia" w:ascii="ＭＳ 明朝" w:hAnsi="ＭＳ 明朝"/>
                <w:color w:val="auto"/>
                <w:sz w:val="20"/>
                <w:highlight w:val="none"/>
                <w:u w:val="none" w:color="auto"/>
              </w:rPr>
              <w:t>）　いずみの病院</w:t>
            </w:r>
            <w:r>
              <w:rPr>
                <w:rFonts w:hint="eastAsia" w:ascii="ＭＳ 明朝" w:hAnsi="ＭＳ 明朝"/>
                <w:color w:val="auto"/>
                <w:sz w:val="20"/>
                <w:highlight w:val="none"/>
                <w:u w:val="none" w:color="auto"/>
              </w:rPr>
              <w:t>(0)</w:t>
            </w:r>
            <w:r>
              <w:rPr>
                <w:rFonts w:hint="eastAsia" w:ascii="ＭＳ 明朝" w:hAnsi="ＭＳ 明朝"/>
                <w:color w:val="auto"/>
                <w:sz w:val="20"/>
                <w:highlight w:val="none"/>
                <w:u w:val="none" w:color="auto"/>
              </w:rPr>
              <w:t>　もみのき病院</w:t>
            </w:r>
            <w:r>
              <w:rPr>
                <w:rFonts w:hint="eastAsia" w:ascii="ＭＳ 明朝" w:hAnsi="ＭＳ 明朝"/>
                <w:color w:val="auto"/>
                <w:sz w:val="20"/>
                <w:highlight w:val="none"/>
                <w:u w:val="none" w:color="auto"/>
              </w:rPr>
              <w:t>(1)</w:t>
            </w:r>
          </w:p>
        </w:tc>
      </w:tr>
      <w:tr>
        <w:trPr/>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widowControl w:val="0"/>
              <w:overflowPunct w:val="0"/>
              <w:adjustRightInd w:val="0"/>
              <w:jc w:val="center"/>
              <w:textAlignment w:val="baseline"/>
              <w:rPr>
                <w:rFonts w:hint="default" w:ascii="ＭＳ 明朝" w:hAnsi="ＭＳ 明朝"/>
                <w:color w:val="000000"/>
                <w:sz w:val="20"/>
                <w:highlight w:val="none"/>
                <w:u w:val="none" w:color="auto"/>
              </w:rPr>
            </w:pPr>
            <w:r>
              <w:rPr>
                <w:rFonts w:hint="eastAsia" w:ascii="ＭＳ 明朝" w:hAnsi="ＭＳ 明朝"/>
                <w:color w:val="000000"/>
                <w:sz w:val="20"/>
                <w:highlight w:val="none"/>
                <w:u w:val="none" w:color="auto"/>
              </w:rPr>
              <w:t>高幡</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djustRightInd w:val="0"/>
              <w:jc w:val="left"/>
              <w:textAlignment w:val="baseline"/>
              <w:rPr>
                <w:rFonts w:hint="default" w:ascii="ＭＳ 明朝" w:hAnsi="ＭＳ 明朝"/>
                <w:color w:val="auto"/>
                <w:sz w:val="20"/>
                <w:highlight w:val="none"/>
                <w:u w:val="none" w:color="auto"/>
              </w:rPr>
            </w:pPr>
            <w:r>
              <w:rPr>
                <w:rFonts w:hint="eastAsia" w:ascii="ＭＳ 明朝" w:hAnsi="ＭＳ 明朝"/>
                <w:color w:val="auto"/>
                <w:sz w:val="20"/>
                <w:highlight w:val="none"/>
                <w:u w:val="none" w:color="auto"/>
              </w:rPr>
              <w:t>須崎くろしお病院（</w:t>
            </w:r>
            <w:r>
              <w:rPr>
                <w:rFonts w:hint="eastAsia" w:ascii="ＭＳ 明朝" w:hAnsi="ＭＳ 明朝"/>
                <w:color w:val="auto"/>
                <w:sz w:val="20"/>
                <w:highlight w:val="none"/>
                <w:u w:val="none" w:color="auto"/>
              </w:rPr>
              <w:t>1</w:t>
            </w:r>
            <w:r>
              <w:rPr>
                <w:rFonts w:hint="eastAsia" w:ascii="ＭＳ 明朝" w:hAnsi="ＭＳ 明朝"/>
                <w:color w:val="auto"/>
                <w:sz w:val="20"/>
                <w:highlight w:val="none"/>
                <w:u w:val="none" w:color="auto"/>
              </w:rPr>
              <w:t>）　くぼかわ病院（</w:t>
            </w:r>
            <w:r>
              <w:rPr>
                <w:rFonts w:hint="eastAsia" w:ascii="ＭＳ 明朝" w:hAnsi="ＭＳ 明朝"/>
                <w:color w:val="auto"/>
                <w:sz w:val="20"/>
                <w:highlight w:val="none"/>
                <w:u w:val="none" w:color="auto"/>
              </w:rPr>
              <w:t>1</w:t>
            </w:r>
            <w:r>
              <w:rPr>
                <w:rFonts w:hint="eastAsia" w:ascii="ＭＳ 明朝" w:hAnsi="ＭＳ 明朝"/>
                <w:color w:val="auto"/>
                <w:sz w:val="20"/>
                <w:highlight w:val="none"/>
                <w:u w:val="none" w:color="auto"/>
              </w:rPr>
              <w:t>）</w:t>
            </w:r>
          </w:p>
        </w:tc>
      </w:tr>
      <w:tr>
        <w:trPr/>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widowControl w:val="0"/>
              <w:overflowPunct w:val="0"/>
              <w:adjustRightInd w:val="0"/>
              <w:jc w:val="center"/>
              <w:textAlignment w:val="baseline"/>
              <w:rPr>
                <w:rFonts w:hint="default" w:ascii="ＭＳ 明朝" w:hAnsi="ＭＳ 明朝"/>
                <w:color w:val="000000"/>
                <w:sz w:val="20"/>
                <w:highlight w:val="none"/>
                <w:u w:val="none" w:color="auto"/>
              </w:rPr>
            </w:pPr>
            <w:r>
              <w:rPr>
                <w:rFonts w:hint="eastAsia" w:ascii="ＭＳ 明朝" w:hAnsi="ＭＳ 明朝"/>
                <w:color w:val="000000"/>
                <w:sz w:val="20"/>
                <w:highlight w:val="none"/>
                <w:u w:val="none" w:color="auto"/>
              </w:rPr>
              <w:t>幡多</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djustRightInd w:val="0"/>
              <w:jc w:val="left"/>
              <w:textAlignment w:val="baseline"/>
              <w:rPr>
                <w:rFonts w:hint="default" w:ascii="ＭＳ 明朝" w:hAnsi="ＭＳ 明朝"/>
                <w:color w:val="auto"/>
                <w:sz w:val="20"/>
                <w:highlight w:val="none"/>
                <w:u w:val="none" w:color="auto"/>
              </w:rPr>
            </w:pPr>
            <w:r>
              <w:rPr>
                <w:rFonts w:hint="eastAsia" w:ascii="ＭＳ 明朝" w:hAnsi="ＭＳ 明朝"/>
                <w:color w:val="auto"/>
                <w:sz w:val="20"/>
                <w:highlight w:val="none"/>
                <w:u w:val="none" w:color="auto"/>
              </w:rPr>
              <w:t>渭南病院</w:t>
            </w:r>
            <w:r>
              <w:rPr>
                <w:rFonts w:hint="eastAsia" w:ascii="ＭＳ 明朝" w:hAnsi="ＭＳ 明朝"/>
                <w:color w:val="auto"/>
                <w:sz w:val="20"/>
                <w:highlight w:val="none"/>
                <w:u w:val="none" w:color="auto"/>
              </w:rPr>
              <w:t>(1)</w:t>
            </w:r>
            <w:r>
              <w:rPr>
                <w:rFonts w:hint="eastAsia" w:ascii="ＭＳ 明朝" w:hAnsi="ＭＳ 明朝"/>
                <w:color w:val="auto"/>
                <w:sz w:val="20"/>
                <w:highlight w:val="none"/>
                <w:u w:val="none" w:color="auto"/>
              </w:rPr>
              <w:t>　幡多けんみん病院（</w:t>
            </w:r>
            <w:r>
              <w:rPr>
                <w:rFonts w:hint="eastAsia" w:ascii="ＭＳ 明朝" w:hAnsi="ＭＳ 明朝"/>
                <w:strike w:val="0"/>
                <w:dstrike w:val="0"/>
                <w:color w:val="auto"/>
                <w:sz w:val="20"/>
                <w:highlight w:val="none"/>
                <w:u w:val="none" w:color="auto"/>
              </w:rPr>
              <w:t>4</w:t>
            </w:r>
            <w:r>
              <w:rPr>
                <w:rFonts w:hint="eastAsia" w:ascii="ＭＳ 明朝" w:hAnsi="ＭＳ 明朝"/>
                <w:color w:val="auto"/>
                <w:sz w:val="20"/>
                <w:highlight w:val="none"/>
                <w:u w:val="none" w:color="auto"/>
              </w:rPr>
              <w:t>）　四万十市立市民病院（</w:t>
            </w:r>
            <w:r>
              <w:rPr>
                <w:rFonts w:hint="eastAsia" w:ascii="ＭＳ 明朝" w:hAnsi="ＭＳ 明朝"/>
                <w:color w:val="auto"/>
                <w:sz w:val="20"/>
                <w:highlight w:val="none"/>
                <w:u w:val="none" w:color="auto"/>
              </w:rPr>
              <w:t>2</w:t>
            </w:r>
            <w:r>
              <w:rPr>
                <w:rFonts w:hint="eastAsia" w:ascii="ＭＳ 明朝" w:hAnsi="ＭＳ 明朝"/>
                <w:color w:val="auto"/>
                <w:sz w:val="20"/>
                <w:highlight w:val="none"/>
                <w:u w:val="none" w:color="auto"/>
              </w:rPr>
              <w:t>）</w:t>
            </w:r>
          </w:p>
          <w:p>
            <w:pPr>
              <w:pStyle w:val="0"/>
              <w:widowControl w:val="0"/>
              <w:overflowPunct w:val="0"/>
              <w:adjustRightInd w:val="0"/>
              <w:jc w:val="left"/>
              <w:textAlignment w:val="baseline"/>
              <w:rPr>
                <w:rFonts w:hint="default" w:ascii="ＭＳ 明朝" w:hAnsi="ＭＳ 明朝"/>
                <w:color w:val="auto"/>
                <w:sz w:val="20"/>
                <w:highlight w:val="none"/>
                <w:u w:val="none" w:color="auto"/>
              </w:rPr>
            </w:pPr>
            <w:r>
              <w:rPr>
                <w:rFonts w:hint="eastAsia" w:ascii="ＭＳ 明朝" w:hAnsi="ＭＳ 明朝"/>
                <w:color w:val="auto"/>
                <w:sz w:val="20"/>
                <w:highlight w:val="none"/>
                <w:u w:val="none" w:color="auto"/>
              </w:rPr>
              <w:t>大井田病院（</w:t>
            </w:r>
            <w:r>
              <w:rPr>
                <w:rFonts w:hint="eastAsia" w:ascii="ＭＳ 明朝" w:hAnsi="ＭＳ 明朝"/>
                <w:color w:val="auto"/>
                <w:sz w:val="20"/>
                <w:highlight w:val="none"/>
                <w:u w:val="none" w:color="auto"/>
              </w:rPr>
              <w:t>3</w:t>
            </w:r>
            <w:r>
              <w:rPr>
                <w:rFonts w:hint="eastAsia" w:ascii="ＭＳ 明朝" w:hAnsi="ＭＳ 明朝"/>
                <w:color w:val="auto"/>
                <w:sz w:val="20"/>
                <w:highlight w:val="none"/>
                <w:u w:val="none" w:color="auto"/>
              </w:rPr>
              <w:t>）</w:t>
            </w:r>
          </w:p>
        </w:tc>
      </w:tr>
    </w:tbl>
    <w:p>
      <w:pPr>
        <w:pStyle w:val="0"/>
        <w:spacing w:line="0" w:lineRule="atLeast"/>
        <w:ind w:left="660" w:leftChars="300" w:right="517" w:firstLine="220" w:firstLineChars="100"/>
        <w:jc w:val="right"/>
        <w:rPr>
          <w:rFonts w:hint="default"/>
          <w:color w:val="000000"/>
          <w:sz w:val="16"/>
          <w:highlight w:val="none"/>
          <w:u w:val="none" w:color="auto"/>
        </w:rPr>
      </w:pPr>
      <w:r>
        <w:rPr>
          <w:rFonts w:hint="eastAsia"/>
          <w:color w:val="000000"/>
          <w:sz w:val="16"/>
          <w:highlight w:val="none"/>
          <w:u w:val="none" w:color="auto"/>
        </w:rPr>
        <w:t>出典：高知県</w:t>
      </w:r>
      <w:r>
        <w:rPr>
          <w:rFonts w:hint="eastAsia"/>
          <w:strike w:val="0"/>
          <w:dstrike w:val="0"/>
          <w:color w:val="auto"/>
          <w:sz w:val="16"/>
          <w:highlight w:val="none"/>
          <w:u w:val="none" w:color="auto"/>
        </w:rPr>
        <w:t>保健政策</w:t>
      </w:r>
      <w:r>
        <w:rPr>
          <w:rFonts w:hint="eastAsia"/>
          <w:color w:val="auto"/>
          <w:sz w:val="16"/>
          <w:highlight w:val="none"/>
          <w:u w:val="none" w:color="auto"/>
        </w:rPr>
        <w:t>課調べ（令和５年９</w:t>
      </w:r>
      <w:r>
        <w:rPr>
          <w:rFonts w:hint="eastAsia"/>
          <w:color w:val="000000"/>
          <w:sz w:val="16"/>
          <w:highlight w:val="none"/>
          <w:u w:val="none" w:color="auto"/>
        </w:rPr>
        <w:t>月現在）</w:t>
      </w:r>
    </w:p>
    <w:p>
      <w:pPr>
        <w:pStyle w:val="0"/>
        <w:widowControl w:val="1"/>
        <w:jc w:val="left"/>
        <w:rPr>
          <w:rFonts w:hint="default"/>
          <w:color w:val="000000"/>
          <w:sz w:val="18"/>
          <w:highlight w:val="none"/>
          <w:u w:val="none" w:color="auto"/>
        </w:rPr>
      </w:pPr>
    </w:p>
    <w:p>
      <w:pPr>
        <w:pStyle w:val="0"/>
        <w:spacing w:line="240" w:lineRule="auto"/>
        <w:ind w:firstLine="220" w:firstLineChars="100"/>
        <w:rPr>
          <w:rFonts w:hint="default"/>
          <w:color w:val="000000"/>
          <w:highlight w:val="none"/>
          <w:u w:val="none" w:color="auto"/>
        </w:rPr>
      </w:pPr>
      <w:r>
        <w:rPr>
          <w:rFonts w:hint="eastAsia"/>
          <w:color w:val="000000"/>
          <w:highlight w:val="none"/>
          <w:u w:val="none" w:color="auto"/>
        </w:rPr>
        <w:t>イ　その他の医療救護チーム</w:t>
      </w:r>
    </w:p>
    <w:p>
      <w:pPr>
        <w:pStyle w:val="0"/>
        <w:spacing w:line="240" w:lineRule="auto"/>
        <w:ind w:left="440" w:leftChars="200" w:firstLine="220" w:firstLineChars="100"/>
        <w:rPr>
          <w:rFonts w:hint="default"/>
          <w:color w:val="000000"/>
          <w:highlight w:val="none"/>
          <w:u w:val="none" w:color="auto"/>
        </w:rPr>
      </w:pPr>
      <w:r>
        <w:rPr>
          <w:rFonts w:hint="eastAsia"/>
          <w:color w:val="000000"/>
          <w:highlight w:val="none"/>
          <w:u w:val="none" w:color="auto"/>
        </w:rPr>
        <w:t>災害時には、ＤＭＡＴのほか、日本医師会災害医療チーム（ＪＭＡＴ）や日本赤十字社の日赤救護班、国立大学附属病院や国立病院機構のチーム、医師、歯科医師、薬剤師、看護師、リハビリテーション専門職をはじめとする各種医療団体などを中心とした医療チームや保健チーム、災害派遣精神医療チーム（ＤＰＡＴ）、</w:t>
      </w:r>
      <w:r>
        <w:rPr>
          <w:rFonts w:hint="eastAsia"/>
          <w:color w:val="auto"/>
          <w:highlight w:val="none"/>
          <w:u w:val="none" w:color="auto"/>
        </w:rPr>
        <w:t>日本災害歯科支援チーム（ＪＤＡＴ）、</w:t>
      </w:r>
      <w:r>
        <w:rPr>
          <w:rFonts w:hint="eastAsia"/>
          <w:color w:val="000000"/>
          <w:highlight w:val="none"/>
          <w:u w:val="none" w:color="auto"/>
        </w:rPr>
        <w:t>自衛隊衛生科部隊、医療ボランティアなど、多くの支援が予想されます。</w:t>
      </w:r>
    </w:p>
    <w:p>
      <w:pPr>
        <w:pStyle w:val="0"/>
        <w:autoSpaceDE w:val="0"/>
        <w:autoSpaceDN w:val="0"/>
        <w:spacing w:line="240" w:lineRule="auto"/>
        <w:ind w:left="440" w:leftChars="200" w:firstLine="220" w:firstLineChars="100"/>
        <w:jc w:val="left"/>
        <w:rPr>
          <w:rFonts w:hint="default"/>
          <w:color w:val="auto"/>
          <w:highlight w:val="none"/>
          <w:u w:val="none" w:color="auto"/>
        </w:rPr>
      </w:pPr>
      <w:r>
        <w:rPr>
          <w:rFonts w:hint="eastAsia"/>
          <w:color w:val="auto"/>
          <w:highlight w:val="none"/>
          <w:u w:val="none" w:color="auto"/>
        </w:rPr>
        <w:t>そのため、令和４年９月には、災害時に効果的かつ円滑な活動ができるよう医療救護チームの受援の仕組みを構築し、高知県災害時医療救護計画に定めました。</w:t>
      </w:r>
    </w:p>
    <w:p>
      <w:pPr>
        <w:pStyle w:val="0"/>
        <w:widowControl w:val="1"/>
        <w:jc w:val="left"/>
        <w:rPr>
          <w:rFonts w:hint="default"/>
          <w:color w:val="auto"/>
          <w:sz w:val="18"/>
          <w:highlight w:val="none"/>
          <w:u w:val="none" w:color="auto"/>
        </w:rPr>
      </w:pPr>
    </w:p>
    <w:p>
      <w:pPr>
        <w:pStyle w:val="0"/>
        <w:spacing w:line="240" w:lineRule="auto"/>
        <w:ind w:right="-147" w:rightChars="-67"/>
        <w:rPr>
          <w:rFonts w:hint="default"/>
          <w:b w:val="1"/>
          <w:color w:val="000000"/>
          <w:highlight w:val="none"/>
        </w:rPr>
      </w:pPr>
      <w:r>
        <w:rPr>
          <w:rFonts w:hint="eastAsia"/>
          <w:b w:val="1"/>
          <w:color w:val="auto"/>
          <w:highlight w:val="none"/>
          <w:u w:val="none" w:color="auto"/>
        </w:rPr>
        <w:t>（６</w:t>
      </w:r>
      <w:r>
        <w:rPr>
          <w:rFonts w:hint="eastAsia"/>
          <w:b w:val="1"/>
          <w:color w:val="000000"/>
          <w:highlight w:val="none"/>
        </w:rPr>
        <w:t>）災害時の協定</w:t>
      </w:r>
    </w:p>
    <w:p>
      <w:pPr>
        <w:pStyle w:val="0"/>
        <w:spacing w:line="240" w:lineRule="auto"/>
        <w:ind w:left="220" w:leftChars="100" w:right="-147" w:rightChars="-67" w:firstLine="220" w:firstLineChars="100"/>
        <w:rPr>
          <w:rFonts w:hint="default" w:ascii="ＭＳ ゴシック" w:hAnsi="ＭＳ ゴシック" w:eastAsia="ＭＳ ゴシック"/>
          <w:color w:val="000000"/>
          <w:highlight w:val="none"/>
        </w:rPr>
      </w:pPr>
      <w:r>
        <w:rPr>
          <w:rFonts w:hint="eastAsia"/>
          <w:color w:val="000000"/>
          <w:highlight w:val="none"/>
        </w:rPr>
        <w:t>大規模な災害が発生した場合、医療救護活動に必要な医薬品や衛生材料、医療救護活動を行う医療従事者が不足する可能性があります。そのため、県は関係機関と災害時の医療救護に関する協定を締結しており、災害時には必要物資や人材の派遣を受けます。</w:t>
      </w:r>
    </w:p>
    <w:p>
      <w:pPr>
        <w:pStyle w:val="0"/>
        <w:spacing w:line="240" w:lineRule="auto"/>
        <w:ind w:left="220" w:leftChars="100" w:right="-147" w:rightChars="-67" w:firstLine="220" w:firstLineChars="100"/>
        <w:jc w:val="center"/>
        <w:rPr>
          <w:rFonts w:hint="default" w:ascii="ＭＳ ゴシック" w:hAnsi="ＭＳ ゴシック" w:eastAsia="ＭＳ ゴシック"/>
          <w:color w:val="000000"/>
          <w:highlight w:val="none"/>
        </w:rPr>
      </w:pPr>
    </w:p>
    <w:p>
      <w:pPr>
        <w:pStyle w:val="0"/>
        <w:spacing w:line="240" w:lineRule="auto"/>
        <w:ind w:left="220" w:leftChars="100" w:right="-147" w:rightChars="-67" w:firstLine="220" w:firstLineChars="100"/>
        <w:jc w:val="center"/>
        <w:rPr>
          <w:rFonts w:hint="default" w:ascii="ＭＳ ゴシック" w:hAnsi="ＭＳ ゴシック" w:eastAsia="ＭＳ ゴシック"/>
          <w:color w:val="000000"/>
          <w:highlight w:val="none"/>
        </w:rPr>
      </w:pPr>
      <w:r>
        <w:rPr>
          <w:rFonts w:hint="eastAsia" w:ascii="ＭＳ ゴシック" w:hAnsi="ＭＳ ゴシック" w:eastAsia="ＭＳ ゴシック"/>
          <w:color w:val="000000"/>
          <w:highlight w:val="none"/>
        </w:rPr>
        <w:t>（図表</w:t>
      </w:r>
      <w:r>
        <w:rPr>
          <w:rFonts w:hint="eastAsia" w:ascii="ＭＳ ゴシック" w:hAnsi="ＭＳ ゴシック" w:eastAsia="ＭＳ ゴシック"/>
          <w:color w:val="000000"/>
          <w:highlight w:val="none"/>
        </w:rPr>
        <w:t>8-2-4</w:t>
      </w:r>
      <w:r>
        <w:rPr>
          <w:rFonts w:hint="eastAsia" w:ascii="ＭＳ ゴシック" w:hAnsi="ＭＳ ゴシック" w:eastAsia="ＭＳ ゴシック"/>
          <w:color w:val="000000"/>
          <w:highlight w:val="none"/>
        </w:rPr>
        <w:t>）災害時の医療救護に関する協定を締結した関係機関</w:t>
      </w:r>
    </w:p>
    <w:tbl>
      <w:tblPr>
        <w:tblStyle w:val="11"/>
        <w:tblW w:w="822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119"/>
        <w:gridCol w:w="5103"/>
      </w:tblGrid>
      <w:tr>
        <w:trPr>
          <w:trHeight w:val="388" w:hRule="atLeast"/>
        </w:trPr>
        <w:tc>
          <w:tcPr>
            <w:tcW w:w="31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color w:val="000000"/>
                <w:sz w:val="20"/>
                <w:highlight w:val="none"/>
              </w:rPr>
            </w:pPr>
            <w:r>
              <w:rPr>
                <w:rFonts w:hint="eastAsia" w:ascii="ＭＳ 明朝" w:hAnsi="ＭＳ 明朝"/>
                <w:color w:val="000000"/>
                <w:sz w:val="20"/>
                <w:highlight w:val="none"/>
              </w:rPr>
              <w:t>包括的な支援協定（６団体）</w:t>
            </w:r>
          </w:p>
        </w:tc>
        <w:tc>
          <w:tcPr>
            <w:tcW w:w="510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color w:val="000000"/>
                <w:sz w:val="20"/>
                <w:highlight w:val="none"/>
              </w:rPr>
            </w:pPr>
            <w:r>
              <w:rPr>
                <w:rFonts w:hint="eastAsia" w:ascii="ＭＳ 明朝" w:hAnsi="ＭＳ 明朝"/>
                <w:color w:val="000000"/>
                <w:sz w:val="20"/>
                <w:highlight w:val="none"/>
              </w:rPr>
              <w:t>物資などの支援協定（</w:t>
            </w:r>
            <w:r>
              <w:rPr>
                <w:rFonts w:hint="eastAsia" w:ascii="ＭＳ 明朝" w:hAnsi="ＭＳ 明朝"/>
                <w:color w:val="000000"/>
                <w:sz w:val="20"/>
                <w:highlight w:val="none"/>
              </w:rPr>
              <w:t>4</w:t>
            </w:r>
            <w:r>
              <w:rPr>
                <w:rFonts w:hint="eastAsia" w:ascii="ＭＳ 明朝" w:hAnsi="ＭＳ 明朝"/>
                <w:color w:val="000000"/>
                <w:sz w:val="20"/>
                <w:highlight w:val="none"/>
              </w:rPr>
              <w:t>団体）</w:t>
            </w:r>
          </w:p>
        </w:tc>
      </w:tr>
      <w:tr>
        <w:trPr>
          <w:trHeight w:val="1370" w:hRule="atLeast"/>
        </w:trPr>
        <w:tc>
          <w:tcPr>
            <w:tcW w:w="31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spacing w:line="300" w:lineRule="exact"/>
              <w:jc w:val="center"/>
              <w:textAlignment w:val="baseline"/>
              <w:rPr>
                <w:rFonts w:hint="default" w:ascii="ＭＳ 明朝" w:hAnsi="ＭＳ 明朝"/>
                <w:color w:val="000000"/>
                <w:sz w:val="20"/>
                <w:highlight w:val="none"/>
              </w:rPr>
            </w:pPr>
            <w:r>
              <w:rPr>
                <w:rFonts w:hint="eastAsia" w:ascii="ＭＳ 明朝" w:hAnsi="ＭＳ 明朝"/>
                <w:color w:val="000000"/>
                <w:sz w:val="20"/>
                <w:highlight w:val="none"/>
              </w:rPr>
              <w:t>高知県医師会</w:t>
            </w:r>
          </w:p>
          <w:p>
            <w:pPr>
              <w:pStyle w:val="0"/>
              <w:widowControl w:val="0"/>
              <w:overflowPunct w:val="0"/>
              <w:adjustRightInd w:val="0"/>
              <w:spacing w:line="300" w:lineRule="exact"/>
              <w:jc w:val="center"/>
              <w:textAlignment w:val="baseline"/>
              <w:rPr>
                <w:rFonts w:hint="default" w:ascii="ＭＳ 明朝" w:hAnsi="ＭＳ 明朝"/>
                <w:color w:val="000000"/>
                <w:sz w:val="20"/>
                <w:highlight w:val="none"/>
              </w:rPr>
            </w:pPr>
            <w:r>
              <w:rPr>
                <w:rFonts w:hint="eastAsia" w:ascii="ＭＳ 明朝" w:hAnsi="ＭＳ 明朝"/>
                <w:color w:val="000000"/>
                <w:sz w:val="20"/>
                <w:highlight w:val="none"/>
              </w:rPr>
              <w:t>高知県歯科医師会</w:t>
            </w:r>
          </w:p>
          <w:p>
            <w:pPr>
              <w:pStyle w:val="0"/>
              <w:widowControl w:val="0"/>
              <w:overflowPunct w:val="0"/>
              <w:adjustRightInd w:val="0"/>
              <w:spacing w:line="300" w:lineRule="exact"/>
              <w:jc w:val="center"/>
              <w:textAlignment w:val="baseline"/>
              <w:rPr>
                <w:rFonts w:hint="default" w:ascii="ＭＳ 明朝" w:hAnsi="ＭＳ 明朝"/>
                <w:color w:val="000000"/>
                <w:sz w:val="20"/>
                <w:highlight w:val="none"/>
              </w:rPr>
            </w:pPr>
            <w:r>
              <w:rPr>
                <w:rFonts w:hint="eastAsia" w:ascii="ＭＳ 明朝" w:hAnsi="ＭＳ 明朝"/>
                <w:color w:val="000000"/>
                <w:sz w:val="20"/>
                <w:highlight w:val="none"/>
              </w:rPr>
              <w:t>高知県薬剤師会</w:t>
            </w:r>
          </w:p>
          <w:p>
            <w:pPr>
              <w:pStyle w:val="0"/>
              <w:widowControl w:val="0"/>
              <w:overflowPunct w:val="0"/>
              <w:adjustRightInd w:val="0"/>
              <w:spacing w:line="300" w:lineRule="exact"/>
              <w:jc w:val="center"/>
              <w:textAlignment w:val="baseline"/>
              <w:rPr>
                <w:rFonts w:hint="default" w:ascii="ＭＳ 明朝" w:hAnsi="ＭＳ 明朝"/>
                <w:color w:val="000000"/>
                <w:sz w:val="20"/>
                <w:highlight w:val="none"/>
              </w:rPr>
            </w:pPr>
            <w:r>
              <w:rPr>
                <w:rFonts w:hint="eastAsia" w:ascii="ＭＳ 明朝" w:hAnsi="ＭＳ 明朝"/>
                <w:color w:val="000000"/>
                <w:sz w:val="20"/>
                <w:highlight w:val="none"/>
              </w:rPr>
              <w:t>高知県看護協会</w:t>
            </w:r>
          </w:p>
          <w:p>
            <w:pPr>
              <w:pStyle w:val="0"/>
              <w:widowControl w:val="0"/>
              <w:overflowPunct w:val="0"/>
              <w:adjustRightInd w:val="0"/>
              <w:spacing w:line="300" w:lineRule="exact"/>
              <w:jc w:val="center"/>
              <w:textAlignment w:val="baseline"/>
              <w:rPr>
                <w:rFonts w:hint="eastAsia" w:ascii="ＭＳ 明朝" w:hAnsi="ＭＳ 明朝"/>
                <w:color w:val="000000"/>
                <w:sz w:val="20"/>
                <w:highlight w:val="none"/>
              </w:rPr>
            </w:pPr>
            <w:r>
              <w:rPr>
                <w:rFonts w:hint="eastAsia" w:ascii="ＭＳ 明朝" w:hAnsi="ＭＳ 明朝"/>
                <w:color w:val="000000"/>
                <w:sz w:val="20"/>
                <w:highlight w:val="none"/>
              </w:rPr>
              <w:t>高知県柔道整復師協会</w:t>
            </w:r>
          </w:p>
          <w:p>
            <w:pPr>
              <w:pStyle w:val="0"/>
              <w:widowControl w:val="0"/>
              <w:overflowPunct w:val="0"/>
              <w:adjustRightInd w:val="0"/>
              <w:spacing w:line="300" w:lineRule="exact"/>
              <w:jc w:val="center"/>
              <w:textAlignment w:val="baseline"/>
              <w:rPr>
                <w:rFonts w:hint="default" w:ascii="ＭＳ 明朝" w:hAnsi="ＭＳ 明朝"/>
                <w:color w:val="000000"/>
                <w:sz w:val="20"/>
                <w:highlight w:val="none"/>
                <w:u w:val="none" w:color="auto"/>
              </w:rPr>
            </w:pPr>
            <w:r>
              <w:rPr>
                <w:rFonts w:hint="eastAsia" w:ascii="Century" w:hAnsi="Century"/>
                <w:color w:val="000000"/>
                <w:sz w:val="20"/>
                <w:highlight w:val="none"/>
                <w:u w:val="none" w:color="auto"/>
              </w:rPr>
              <w:t>高知県総合保健協会</w:t>
            </w:r>
          </w:p>
        </w:tc>
        <w:tc>
          <w:tcPr>
            <w:tcW w:w="51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spacing w:line="300" w:lineRule="exact"/>
              <w:jc w:val="center"/>
              <w:textAlignment w:val="baseline"/>
              <w:rPr>
                <w:rFonts w:hint="default" w:ascii="ＭＳ 明朝" w:hAnsi="ＭＳ 明朝"/>
                <w:color w:val="000000"/>
                <w:sz w:val="20"/>
                <w:highlight w:val="none"/>
              </w:rPr>
            </w:pPr>
            <w:r>
              <w:rPr>
                <w:rFonts w:hint="eastAsia" w:ascii="ＭＳ 明朝" w:hAnsi="ＭＳ 明朝"/>
                <w:color w:val="000000"/>
                <w:sz w:val="20"/>
                <w:highlight w:val="none"/>
              </w:rPr>
              <w:t>高知県医薬品卸業協会</w:t>
            </w:r>
          </w:p>
          <w:p>
            <w:pPr>
              <w:pStyle w:val="0"/>
              <w:widowControl w:val="0"/>
              <w:overflowPunct w:val="0"/>
              <w:adjustRightInd w:val="0"/>
              <w:spacing w:line="300" w:lineRule="exact"/>
              <w:jc w:val="center"/>
              <w:textAlignment w:val="baseline"/>
              <w:rPr>
                <w:rFonts w:hint="default" w:ascii="ＭＳ 明朝" w:hAnsi="ＭＳ 明朝"/>
                <w:color w:val="000000"/>
                <w:sz w:val="20"/>
                <w:highlight w:val="none"/>
              </w:rPr>
            </w:pPr>
            <w:r>
              <w:rPr>
                <w:rFonts w:hint="eastAsia" w:ascii="ＭＳ 明朝" w:hAnsi="ＭＳ 明朝"/>
                <w:color w:val="000000"/>
                <w:sz w:val="20"/>
                <w:highlight w:val="none"/>
              </w:rPr>
              <w:t>高知県衛生材料協会</w:t>
            </w:r>
          </w:p>
          <w:p>
            <w:pPr>
              <w:pStyle w:val="0"/>
              <w:widowControl w:val="0"/>
              <w:overflowPunct w:val="0"/>
              <w:adjustRightInd w:val="0"/>
              <w:spacing w:line="300" w:lineRule="exact"/>
              <w:jc w:val="center"/>
              <w:textAlignment w:val="baseline"/>
              <w:rPr>
                <w:rFonts w:hint="default" w:ascii="ＭＳ 明朝" w:hAnsi="ＭＳ 明朝"/>
                <w:color w:val="000000"/>
                <w:sz w:val="20"/>
                <w:highlight w:val="none"/>
              </w:rPr>
            </w:pPr>
            <w:r>
              <w:rPr>
                <w:rFonts w:hint="eastAsia" w:ascii="ＭＳ 明朝" w:hAnsi="ＭＳ 明朝"/>
                <w:color w:val="000000"/>
                <w:sz w:val="20"/>
                <w:highlight w:val="none"/>
              </w:rPr>
              <w:t>高知県医療機器販売業協会</w:t>
            </w:r>
          </w:p>
          <w:p>
            <w:pPr>
              <w:pStyle w:val="0"/>
              <w:widowControl w:val="0"/>
              <w:overflowPunct w:val="0"/>
              <w:adjustRightInd w:val="0"/>
              <w:spacing w:line="300" w:lineRule="exact"/>
              <w:jc w:val="center"/>
              <w:textAlignment w:val="baseline"/>
              <w:rPr>
                <w:rFonts w:hint="default" w:ascii="ＭＳ 明朝" w:hAnsi="ＭＳ 明朝"/>
                <w:color w:val="000000"/>
                <w:sz w:val="20"/>
                <w:highlight w:val="none"/>
              </w:rPr>
            </w:pPr>
            <w:r>
              <w:rPr>
                <w:rFonts w:hint="eastAsia" w:ascii="ＭＳ 明朝" w:hAnsi="ＭＳ 明朝"/>
                <w:color w:val="000000"/>
                <w:sz w:val="20"/>
                <w:highlight w:val="none"/>
              </w:rPr>
              <w:t>日本産業・医療ガス協会四国地域本部高知県支部</w:t>
            </w:r>
          </w:p>
        </w:tc>
      </w:tr>
    </w:tbl>
    <w:p>
      <w:pPr>
        <w:pStyle w:val="0"/>
        <w:ind w:left="227" w:hanging="220" w:hangingChars="100"/>
        <w:rPr>
          <w:rFonts w:hint="default"/>
          <w:b w:val="1"/>
          <w:strike w:val="0"/>
          <w:dstrike w:val="1"/>
          <w:color w:val="000000"/>
          <w:highlight w:val="none"/>
          <w:u w:val="none" w:color="auto"/>
        </w:rPr>
      </w:pPr>
    </w:p>
    <w:p>
      <w:pPr>
        <w:pStyle w:val="0"/>
        <w:ind w:left="227" w:hanging="220" w:hangingChars="100"/>
        <w:rPr>
          <w:rFonts w:hint="default"/>
          <w:b w:val="1"/>
          <w:strike w:val="0"/>
          <w:dstrike w:val="1"/>
          <w:color w:val="auto"/>
          <w:highlight w:val="none"/>
          <w:u w:val="none" w:color="auto"/>
        </w:rPr>
      </w:pPr>
      <w:r>
        <w:rPr>
          <w:rFonts w:hint="eastAsia"/>
          <w:b w:val="1"/>
          <w:color w:val="000000"/>
          <w:highlight w:val="none"/>
          <w:u w:val="none" w:color="auto"/>
        </w:rPr>
        <w:t>（</w:t>
      </w:r>
      <w:r>
        <w:rPr>
          <w:rFonts w:hint="eastAsia"/>
          <w:b w:val="1"/>
          <w:color w:val="auto"/>
          <w:highlight w:val="none"/>
          <w:u w:val="none" w:color="auto"/>
        </w:rPr>
        <w:t>７）保健衛生活動</w:t>
      </w:r>
    </w:p>
    <w:p>
      <w:pPr>
        <w:pStyle w:val="0"/>
        <w:spacing w:line="240" w:lineRule="auto"/>
        <w:ind w:left="227" w:leftChars="100" w:firstLine="227" w:firstLineChars="100"/>
        <w:rPr>
          <w:rFonts w:hint="default"/>
          <w:color w:val="auto"/>
          <w:highlight w:val="none"/>
          <w:u w:val="none" w:color="auto"/>
        </w:rPr>
      </w:pPr>
      <w:r>
        <w:rPr>
          <w:rFonts w:hint="eastAsia"/>
          <w:color w:val="auto"/>
          <w:highlight w:val="none"/>
          <w:u w:val="none" w:color="auto"/>
        </w:rPr>
        <w:t>大規模災害時には、避難所生活などによる生活環境の変化や身体的、精神的疲労に伴う健康問題を最小限に抑えるための保健衛生活動も重要となります。</w:t>
      </w:r>
    </w:p>
    <w:p>
      <w:pPr>
        <w:pStyle w:val="0"/>
        <w:spacing w:line="240" w:lineRule="auto"/>
        <w:ind w:left="227" w:leftChars="100" w:firstLine="227" w:firstLineChars="100"/>
        <w:rPr>
          <w:rFonts w:hint="default"/>
          <w:b w:val="1"/>
          <w:color w:val="auto"/>
          <w:highlight w:val="none"/>
          <w:u w:val="none" w:color="auto"/>
        </w:rPr>
      </w:pPr>
      <w:r>
        <w:rPr>
          <w:rFonts w:hint="eastAsia"/>
          <w:color w:val="auto"/>
          <w:highlight w:val="none"/>
          <w:u w:val="none" w:color="auto"/>
        </w:rPr>
        <w:t>このため、県では「南海トラフ地震時保健活動ガイドライン」を策定、市町村においても保健活動マニュアルを策定し、保健衛生活動を行うこととしています。</w:t>
      </w:r>
    </w:p>
    <w:p>
      <w:pPr>
        <w:pStyle w:val="0"/>
        <w:spacing w:line="240" w:lineRule="auto"/>
        <w:ind w:left="227" w:hanging="220" w:hangingChars="100"/>
        <w:rPr>
          <w:rFonts w:hint="default"/>
          <w:b w:val="1"/>
          <w:color w:val="auto"/>
          <w:highlight w:val="none"/>
          <w:u w:val="none" w:color="auto"/>
        </w:rPr>
      </w:pPr>
    </w:p>
    <w:p>
      <w:pPr>
        <w:pStyle w:val="0"/>
        <w:spacing w:line="240" w:lineRule="auto"/>
        <w:rPr>
          <w:rFonts w:hint="default"/>
          <w:b w:val="1"/>
          <w:color w:val="auto"/>
          <w:highlight w:val="none"/>
          <w:u w:val="none" w:color="auto"/>
        </w:rPr>
      </w:pPr>
      <w:r>
        <w:rPr>
          <w:rFonts w:hint="eastAsia"/>
          <w:b w:val="1"/>
          <w:color w:val="auto"/>
          <w:highlight w:val="none"/>
          <w:u w:val="none" w:color="auto"/>
        </w:rPr>
        <w:t>（８）災害時のドクターヘリの運用</w:t>
      </w:r>
    </w:p>
    <w:p>
      <w:pPr>
        <w:pStyle w:val="0"/>
        <w:spacing w:line="240" w:lineRule="auto"/>
        <w:ind w:left="227" w:leftChars="100" w:right="0" w:rightChars="0" w:firstLine="227" w:firstLineChars="100"/>
        <w:rPr>
          <w:rFonts w:hint="eastAsia"/>
          <w:color w:val="auto"/>
          <w:highlight w:val="none"/>
          <w:u w:val="none" w:color="auto"/>
        </w:rPr>
      </w:pPr>
      <w:r>
        <w:rPr>
          <w:rFonts w:hint="eastAsia"/>
          <w:color w:val="auto"/>
          <w:highlight w:val="none"/>
          <w:u w:val="none" w:color="auto"/>
        </w:rPr>
        <w:t>ドクターヘリは、平成</w:t>
      </w:r>
      <w:r>
        <w:rPr>
          <w:rFonts w:hint="eastAsia"/>
          <w:color w:val="auto"/>
          <w:highlight w:val="none"/>
          <w:u w:val="none" w:color="auto"/>
        </w:rPr>
        <w:t>23</w:t>
      </w:r>
      <w:r>
        <w:rPr>
          <w:rFonts w:hint="eastAsia"/>
          <w:color w:val="auto"/>
          <w:highlight w:val="none"/>
          <w:u w:val="none" w:color="auto"/>
        </w:rPr>
        <w:t>年３月の東日本大震災や平成</w:t>
      </w:r>
      <w:r>
        <w:rPr>
          <w:rFonts w:hint="eastAsia"/>
          <w:color w:val="auto"/>
          <w:highlight w:val="none"/>
          <w:u w:val="none" w:color="auto"/>
        </w:rPr>
        <w:t>28</w:t>
      </w:r>
      <w:r>
        <w:rPr>
          <w:rFonts w:hint="eastAsia"/>
          <w:color w:val="auto"/>
          <w:highlight w:val="none"/>
          <w:u w:val="none" w:color="auto"/>
        </w:rPr>
        <w:t>年４月の熊本地震においても、被災者への医療救護活動に活用され、高知県ドクターヘリも両地震への支援活動に出動しました。災害時には、陸路による進出が困難な場所等へ速やかに進出するなど、ヘリコプターの強みを活かしてＤＭＡＴやその他医療支援チームとともに医療救護活動を行うことが期待されています。</w:t>
      </w:r>
    </w:p>
    <w:p>
      <w:pPr>
        <w:pStyle w:val="0"/>
        <w:spacing w:line="240" w:lineRule="auto"/>
        <w:rPr>
          <w:rFonts w:hint="default"/>
          <w:color w:val="auto"/>
          <w:sz w:val="22"/>
          <w:highlight w:val="none"/>
          <w:u w:val="none" w:color="auto"/>
        </w:rPr>
      </w:pPr>
    </w:p>
    <w:p>
      <w:pPr>
        <w:pStyle w:val="0"/>
        <w:spacing w:line="240" w:lineRule="auto"/>
        <w:rPr>
          <w:rFonts w:hint="default"/>
          <w:color w:val="auto"/>
          <w:sz w:val="20"/>
          <w:highlight w:val="none"/>
          <w:u w:val="none" w:color="auto"/>
        </w:rPr>
      </w:pPr>
      <w:r>
        <w:rPr>
          <w:rFonts w:hint="eastAsia"/>
          <w:b w:val="1"/>
          <w:color w:val="auto"/>
          <w:highlight w:val="none"/>
          <w:u w:val="none" w:color="auto"/>
        </w:rPr>
        <w:t>（９）広域災害・救急医療情報システム</w:t>
      </w:r>
      <w:r>
        <w:rPr>
          <w:rFonts w:hint="eastAsia"/>
          <w:color w:val="auto"/>
          <w:sz w:val="20"/>
          <w:highlight w:val="none"/>
          <w:u w:val="none" w:color="auto"/>
        </w:rPr>
        <w:t>（ＥＭＩＳ）</w:t>
      </w:r>
    </w:p>
    <w:p>
      <w:pPr>
        <w:pStyle w:val="0"/>
        <w:spacing w:line="240" w:lineRule="auto"/>
        <w:ind w:left="220" w:leftChars="100" w:firstLine="220" w:firstLineChars="100"/>
        <w:rPr>
          <w:rFonts w:hint="default"/>
          <w:color w:val="000000"/>
          <w:sz w:val="20"/>
          <w:highlight w:val="none"/>
        </w:rPr>
      </w:pPr>
      <w:r>
        <w:rPr>
          <w:rFonts w:hint="eastAsia"/>
          <w:color w:val="auto"/>
          <w:highlight w:val="none"/>
          <w:u w:val="none" w:color="auto"/>
        </w:rPr>
        <w:t>ＥＭＩＳとは、災害発生時に各医療機関の情報入力又は</w:t>
      </w:r>
      <w:r>
        <w:rPr>
          <w:rFonts w:hint="eastAsia"/>
          <w:color w:val="000000"/>
          <w:highlight w:val="none"/>
        </w:rPr>
        <w:t>都道府県による代行入力により、各医療機関の被災状況や患者受入れ状況などの災害医療に関わる情報を共有し、被災地域での迅速かつ適切な医療救護活動のための各種情報を集約し提供していくためのシステムです。災害時にはＥＭＩＳを通して病院が被災状況を発信し、行政機関やＤＭＡＴは病院の被災状況や患者収容状況を把握して、病院支援や後方搬送につなげます。</w:t>
      </w:r>
    </w:p>
    <w:p>
      <w:pPr>
        <w:pStyle w:val="0"/>
        <w:spacing w:line="240" w:lineRule="auto"/>
        <w:ind w:leftChars="0" w:firstLineChars="0"/>
        <w:rPr>
          <w:rFonts w:hint="default"/>
          <w:color w:val="000000"/>
          <w:sz w:val="22"/>
          <w:highlight w:val="none"/>
        </w:rPr>
      </w:pPr>
    </w:p>
    <w:p>
      <w:pPr>
        <w:pStyle w:val="0"/>
        <w:spacing w:line="240" w:lineRule="auto"/>
        <w:ind w:leftChars="0" w:firstLineChars="0"/>
        <w:rPr>
          <w:rFonts w:hint="default"/>
          <w:color w:val="000000"/>
          <w:sz w:val="22"/>
          <w:highlight w:val="none"/>
        </w:rPr>
      </w:pPr>
    </w:p>
    <w:p>
      <w:pPr>
        <w:pStyle w:val="0"/>
        <w:spacing w:line="240" w:lineRule="auto"/>
        <w:ind w:leftChars="0" w:firstLineChars="0"/>
        <w:rPr>
          <w:rFonts w:hint="default"/>
          <w:color w:val="000000"/>
          <w:sz w:val="22"/>
          <w:highlight w:val="none"/>
        </w:rPr>
      </w:pPr>
    </w:p>
    <w:p>
      <w:pPr>
        <w:pStyle w:val="0"/>
        <w:spacing w:line="240" w:lineRule="auto"/>
        <w:ind w:leftChars="0" w:firstLineChars="0"/>
        <w:rPr>
          <w:rFonts w:hint="default"/>
          <w:color w:val="000000"/>
          <w:sz w:val="22"/>
          <w:highlight w:val="none"/>
        </w:rPr>
      </w:pPr>
    </w:p>
    <w:p>
      <w:pPr>
        <w:pStyle w:val="0"/>
        <w:spacing w:line="240" w:lineRule="auto"/>
        <w:rPr>
          <w:rFonts w:hint="eastAsia"/>
          <w:b w:val="1"/>
          <w:color w:val="auto"/>
          <w:highlight w:val="none"/>
          <w:u w:val="none" w:color="auto"/>
        </w:rPr>
      </w:pPr>
      <w:r>
        <w:rPr>
          <w:rFonts w:hint="eastAsia"/>
          <w:b w:val="1"/>
          <w:color w:val="000000"/>
          <w:highlight w:val="none"/>
        </w:rPr>
        <w:t>（</w:t>
      </w:r>
      <w:r>
        <w:rPr>
          <w:rFonts w:hint="eastAsia"/>
          <w:b w:val="1"/>
          <w:color w:val="auto"/>
          <w:highlight w:val="none"/>
          <w:u w:val="none" w:color="auto"/>
        </w:rPr>
        <w:t>10</w:t>
      </w:r>
      <w:r>
        <w:rPr>
          <w:rFonts w:hint="eastAsia"/>
          <w:b w:val="1"/>
          <w:color w:val="auto"/>
          <w:highlight w:val="none"/>
          <w:u w:val="none" w:color="auto"/>
        </w:rPr>
        <w:t>）在宅難病等患者及び人工透析患者の医療救護</w:t>
      </w:r>
    </w:p>
    <w:p>
      <w:pPr>
        <w:pStyle w:val="0"/>
        <w:spacing w:line="240" w:lineRule="auto"/>
        <w:ind w:left="220" w:leftChars="100" w:firstLine="220" w:firstLineChars="100"/>
        <w:rPr>
          <w:rFonts w:hint="default"/>
          <w:color w:val="auto"/>
          <w:highlight w:val="none"/>
          <w:u w:val="none" w:color="auto"/>
        </w:rPr>
      </w:pPr>
      <w:r>
        <w:rPr>
          <w:rFonts w:hint="eastAsia"/>
          <w:color w:val="auto"/>
          <w:highlight w:val="none"/>
          <w:u w:val="none" w:color="auto"/>
        </w:rPr>
        <w:t>災害時などに支援が必要となる慢性疾患患者（①在宅人工呼吸器使用者、②在宅酸素療法者、③人工透析患者等）への災害対策促進のため、「高知県南海トラフ地震時重点継続要医療者支援マニュアル（令和５年３月改定）」を作成しています。</w:t>
      </w:r>
    </w:p>
    <w:p>
      <w:pPr>
        <w:pStyle w:val="0"/>
        <w:spacing w:line="240" w:lineRule="auto"/>
        <w:ind w:left="220" w:leftChars="100" w:firstLine="220" w:firstLineChars="100"/>
        <w:rPr>
          <w:rFonts w:hint="default"/>
          <w:color w:val="000000"/>
          <w:highlight w:val="none"/>
          <w:u w:val="none" w:color="auto"/>
        </w:rPr>
      </w:pPr>
      <w:r>
        <w:rPr>
          <w:rFonts w:hint="eastAsia"/>
          <w:color w:val="auto"/>
          <w:highlight w:val="none"/>
          <w:u w:val="none" w:color="auto"/>
        </w:rPr>
        <w:t>なお、平成</w:t>
      </w:r>
      <w:r>
        <w:rPr>
          <w:rFonts w:hint="eastAsia"/>
          <w:color w:val="auto"/>
          <w:highlight w:val="none"/>
          <w:u w:val="none" w:color="auto"/>
        </w:rPr>
        <w:t>27</w:t>
      </w:r>
      <w:r>
        <w:rPr>
          <w:rFonts w:hint="eastAsia"/>
          <w:color w:val="auto"/>
          <w:highlight w:val="none"/>
          <w:u w:val="none" w:color="auto"/>
        </w:rPr>
        <w:t>年から、透析医療継続のための企画・調整・指示を行う</w:t>
      </w:r>
      <w:r>
        <w:rPr>
          <w:rFonts w:hint="eastAsia"/>
          <w:color w:val="000000"/>
          <w:highlight w:val="none"/>
          <w:u w:val="none" w:color="auto"/>
        </w:rPr>
        <w:t>高知県災害透析コーディネーター（総括２人、ブロック担当</w:t>
      </w:r>
      <w:r>
        <w:rPr>
          <w:rFonts w:hint="eastAsia"/>
          <w:color w:val="000000"/>
          <w:highlight w:val="none"/>
          <w:u w:val="none" w:color="auto"/>
        </w:rPr>
        <w:t>12</w:t>
      </w:r>
      <w:r>
        <w:rPr>
          <w:rFonts w:hint="eastAsia"/>
          <w:color w:val="000000"/>
          <w:highlight w:val="none"/>
          <w:u w:val="none" w:color="auto"/>
        </w:rPr>
        <w:t>人）を配置し</w:t>
      </w:r>
      <w:r>
        <w:rPr>
          <w:rFonts w:hint="eastAsia"/>
          <w:strike w:val="0"/>
          <w:dstrike w:val="0"/>
          <w:color w:val="000000"/>
          <w:highlight w:val="none"/>
          <w:u w:val="none" w:color="auto"/>
        </w:rPr>
        <w:t>ています。</w:t>
      </w:r>
    </w:p>
    <w:p>
      <w:pPr>
        <w:pStyle w:val="0"/>
        <w:spacing w:line="240" w:lineRule="auto"/>
        <w:ind w:left="220" w:leftChars="100" w:firstLine="220" w:firstLineChars="100"/>
        <w:rPr>
          <w:rFonts w:hint="default"/>
          <w:color w:val="000000"/>
          <w:highlight w:val="none"/>
          <w:u w:val="none" w:color="auto"/>
        </w:rPr>
      </w:pPr>
    </w:p>
    <w:p>
      <w:pPr>
        <w:pStyle w:val="0"/>
        <w:spacing w:line="240" w:lineRule="auto"/>
        <w:ind w:left="220" w:leftChars="100" w:firstLine="220" w:firstLineChars="100"/>
        <w:jc w:val="center"/>
        <w:rPr>
          <w:rFonts w:hint="default"/>
          <w:color w:val="000000"/>
          <w:highlight w:val="none"/>
          <w:u w:val="none" w:color="auto"/>
        </w:rPr>
      </w:pPr>
      <w:r>
        <w:rPr>
          <w:rFonts w:hint="eastAsia" w:ascii="ＭＳ ゴシック" w:hAnsi="ＭＳ ゴシック" w:eastAsia="ＭＳ ゴシック"/>
          <w:color w:val="000000"/>
          <w:highlight w:val="none"/>
          <w:u w:val="none" w:color="auto"/>
        </w:rPr>
        <w:t>（図表</w:t>
      </w:r>
      <w:r>
        <w:rPr>
          <w:rFonts w:hint="eastAsia" w:ascii="ＭＳ ゴシック" w:hAnsi="ＭＳ ゴシック" w:eastAsia="ＭＳ ゴシック"/>
          <w:color w:val="000000"/>
          <w:highlight w:val="none"/>
          <w:u w:val="none" w:color="auto"/>
        </w:rPr>
        <w:t>8-2-5</w:t>
      </w:r>
      <w:r>
        <w:rPr>
          <w:rFonts w:hint="eastAsia" w:ascii="ＭＳ ゴシック" w:hAnsi="ＭＳ ゴシック" w:eastAsia="ＭＳ ゴシック"/>
          <w:color w:val="000000"/>
          <w:highlight w:val="none"/>
          <w:u w:val="none" w:color="auto"/>
        </w:rPr>
        <w:t>）高知県の在宅難病等患者及び人工透析患者の人数</w:t>
      </w:r>
    </w:p>
    <w:tbl>
      <w:tblPr>
        <w:tblStyle w:val="11"/>
        <w:tblW w:w="7227" w:type="dxa"/>
        <w:jc w:val="left"/>
        <w:tblInd w:w="1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957"/>
        <w:gridCol w:w="2270"/>
      </w:tblGrid>
      <w:tr>
        <w:trPr/>
        <w:tc>
          <w:tcPr>
            <w:tcW w:w="495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widowControl w:val="0"/>
              <w:overflowPunct w:val="0"/>
              <w:adjustRightInd w:val="0"/>
              <w:jc w:val="center"/>
              <w:textAlignment w:val="baseline"/>
              <w:rPr>
                <w:rFonts w:hint="default" w:ascii="ＭＳ 明朝" w:hAnsi="ＭＳ 明朝"/>
                <w:color w:val="000000"/>
                <w:sz w:val="20"/>
                <w:highlight w:val="none"/>
                <w:u w:val="none" w:color="auto"/>
              </w:rPr>
            </w:pPr>
            <w:r>
              <w:rPr>
                <w:rFonts w:hint="eastAsia" w:ascii="ＭＳ 明朝" w:hAnsi="ＭＳ 明朝"/>
                <w:color w:val="000000"/>
                <w:sz w:val="20"/>
                <w:highlight w:val="none"/>
                <w:u w:val="none" w:color="auto"/>
              </w:rPr>
              <w:t>対　　象　　者</w:t>
            </w:r>
          </w:p>
        </w:tc>
        <w:tc>
          <w:tcPr>
            <w:tcW w:w="22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widowControl w:val="0"/>
              <w:overflowPunct w:val="0"/>
              <w:adjustRightInd w:val="0"/>
              <w:jc w:val="center"/>
              <w:textAlignment w:val="baseline"/>
              <w:rPr>
                <w:rFonts w:hint="default" w:ascii="ＭＳ 明朝" w:hAnsi="ＭＳ 明朝"/>
                <w:color w:val="000000"/>
                <w:sz w:val="20"/>
                <w:highlight w:val="none"/>
                <w:u w:val="none" w:color="auto"/>
              </w:rPr>
            </w:pPr>
            <w:r>
              <w:rPr>
                <w:rFonts w:hint="eastAsia" w:ascii="ＭＳ 明朝" w:hAnsi="ＭＳ 明朝"/>
                <w:color w:val="000000"/>
                <w:sz w:val="20"/>
                <w:highlight w:val="none"/>
                <w:u w:val="none" w:color="auto"/>
              </w:rPr>
              <w:t>人数（人）</w:t>
            </w:r>
          </w:p>
        </w:tc>
      </w:tr>
      <w:tr>
        <w:trPr/>
        <w:tc>
          <w:tcPr>
            <w:tcW w:w="49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jc w:val="left"/>
              <w:textAlignment w:val="baseline"/>
              <w:rPr>
                <w:rFonts w:hint="default" w:ascii="ＭＳ 明朝" w:hAnsi="ＭＳ 明朝"/>
                <w:color w:val="auto"/>
                <w:sz w:val="20"/>
                <w:highlight w:val="none"/>
                <w:u w:val="none" w:color="auto"/>
              </w:rPr>
            </w:pPr>
            <w:r>
              <w:rPr>
                <w:rFonts w:hint="eastAsia" w:ascii="ＭＳ 明朝" w:hAnsi="ＭＳ 明朝"/>
                <w:color w:val="auto"/>
                <w:sz w:val="20"/>
                <w:highlight w:val="none"/>
                <w:u w:val="none" w:color="auto"/>
              </w:rPr>
              <w:t>１．特定医療費（指定難病）医療受給者証交付者</w:t>
            </w:r>
          </w:p>
        </w:tc>
        <w:tc>
          <w:tcPr>
            <w:tcW w:w="2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sz w:val="20"/>
                <w:highlight w:val="none"/>
                <w:u w:val="none" w:color="auto"/>
              </w:rPr>
            </w:pPr>
            <w:r>
              <w:rPr>
                <w:rFonts w:hint="eastAsia" w:ascii="ＭＳ 明朝" w:hAnsi="ＭＳ 明朝"/>
                <w:color w:val="auto"/>
                <w:sz w:val="20"/>
                <w:highlight w:val="none"/>
                <w:u w:val="none" w:color="auto"/>
              </w:rPr>
              <w:t>6,152</w:t>
            </w:r>
          </w:p>
        </w:tc>
      </w:tr>
      <w:tr>
        <w:trPr/>
        <w:tc>
          <w:tcPr>
            <w:tcW w:w="49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jc w:val="left"/>
              <w:textAlignment w:val="baseline"/>
              <w:rPr>
                <w:rFonts w:hint="default" w:ascii="ＭＳ 明朝" w:hAnsi="ＭＳ 明朝"/>
                <w:color w:val="auto"/>
                <w:sz w:val="20"/>
                <w:highlight w:val="none"/>
                <w:u w:val="none" w:color="auto"/>
              </w:rPr>
            </w:pPr>
            <w:r>
              <w:rPr>
                <w:rFonts w:hint="eastAsia" w:ascii="ＭＳ 明朝" w:hAnsi="ＭＳ 明朝"/>
                <w:color w:val="auto"/>
                <w:sz w:val="20"/>
                <w:highlight w:val="none"/>
                <w:u w:val="none" w:color="auto"/>
              </w:rPr>
              <w:t>２．小児慢性特定疾病医療受給者証交付者</w:t>
            </w:r>
          </w:p>
        </w:tc>
        <w:tc>
          <w:tcPr>
            <w:tcW w:w="2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sz w:val="20"/>
                <w:highlight w:val="none"/>
                <w:u w:val="none" w:color="auto"/>
              </w:rPr>
            </w:pPr>
            <w:r>
              <w:rPr>
                <w:rFonts w:hint="eastAsia" w:ascii="ＭＳ 明朝" w:hAnsi="ＭＳ 明朝"/>
                <w:color w:val="auto"/>
                <w:sz w:val="20"/>
                <w:highlight w:val="none"/>
                <w:u w:val="none" w:color="auto"/>
              </w:rPr>
              <w:t>604</w:t>
            </w:r>
          </w:p>
        </w:tc>
      </w:tr>
      <w:tr>
        <w:trPr/>
        <w:tc>
          <w:tcPr>
            <w:tcW w:w="49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auto"/>
                <w:sz w:val="20"/>
                <w:highlight w:val="none"/>
                <w:u w:val="none" w:color="auto"/>
              </w:rPr>
            </w:pPr>
            <w:r>
              <w:rPr>
                <w:rFonts w:hint="eastAsia"/>
                <w:color w:val="auto"/>
                <w:sz w:val="20"/>
                <w:highlight w:val="none"/>
                <w:u w:val="none" w:color="auto"/>
              </w:rPr>
              <w:t>３．在宅人工呼吸器使用者</w:t>
            </w:r>
          </w:p>
        </w:tc>
        <w:tc>
          <w:tcPr>
            <w:tcW w:w="2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u w:val="none" w:color="auto"/>
              </w:rPr>
            </w:pPr>
            <w:r>
              <w:rPr>
                <w:rFonts w:hint="eastAsia"/>
                <w:color w:val="auto"/>
                <w:highlight w:val="none"/>
                <w:u w:val="none" w:color="auto"/>
              </w:rPr>
              <w:t>144</w:t>
            </w:r>
          </w:p>
        </w:tc>
      </w:tr>
      <w:tr>
        <w:trPr/>
        <w:tc>
          <w:tcPr>
            <w:tcW w:w="49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jc w:val="left"/>
              <w:textAlignment w:val="baseline"/>
              <w:rPr>
                <w:rFonts w:hint="default" w:ascii="ＭＳ 明朝" w:hAnsi="ＭＳ 明朝"/>
                <w:color w:val="auto"/>
                <w:sz w:val="20"/>
                <w:highlight w:val="none"/>
                <w:u w:val="none" w:color="auto"/>
              </w:rPr>
            </w:pPr>
            <w:r>
              <w:rPr>
                <w:rFonts w:hint="eastAsia" w:ascii="ＭＳ 明朝" w:hAnsi="ＭＳ 明朝"/>
                <w:color w:val="auto"/>
                <w:sz w:val="20"/>
                <w:highlight w:val="none"/>
                <w:u w:val="none" w:color="auto"/>
              </w:rPr>
              <w:t>４．在宅酸素療法患者</w:t>
            </w:r>
          </w:p>
        </w:tc>
        <w:tc>
          <w:tcPr>
            <w:tcW w:w="2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sz w:val="20"/>
                <w:highlight w:val="none"/>
                <w:u w:val="none" w:color="auto"/>
              </w:rPr>
            </w:pPr>
            <w:r>
              <w:rPr>
                <w:rFonts w:hint="eastAsia" w:ascii="ＭＳ 明朝" w:hAnsi="ＭＳ 明朝"/>
                <w:color w:val="auto"/>
                <w:sz w:val="20"/>
                <w:highlight w:val="none"/>
                <w:u w:val="none" w:color="auto"/>
              </w:rPr>
              <w:t>904</w:t>
            </w:r>
          </w:p>
        </w:tc>
      </w:tr>
      <w:tr>
        <w:trPr/>
        <w:tc>
          <w:tcPr>
            <w:tcW w:w="49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jc w:val="left"/>
              <w:textAlignment w:val="baseline"/>
              <w:rPr>
                <w:rFonts w:hint="default" w:ascii="ＭＳ 明朝" w:hAnsi="ＭＳ 明朝"/>
                <w:color w:val="auto"/>
                <w:sz w:val="20"/>
                <w:highlight w:val="none"/>
                <w:u w:val="none" w:color="auto"/>
              </w:rPr>
            </w:pPr>
            <w:r>
              <w:rPr>
                <w:rFonts w:hint="eastAsia" w:ascii="ＭＳ 明朝" w:hAnsi="ＭＳ 明朝"/>
                <w:color w:val="auto"/>
                <w:sz w:val="20"/>
                <w:highlight w:val="none"/>
                <w:u w:val="none" w:color="auto"/>
              </w:rPr>
              <w:t>５．人工透析患者</w:t>
            </w:r>
          </w:p>
        </w:tc>
        <w:tc>
          <w:tcPr>
            <w:tcW w:w="2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sz w:val="20"/>
                <w:highlight w:val="none"/>
                <w:u w:val="none" w:color="auto"/>
              </w:rPr>
            </w:pPr>
            <w:r>
              <w:rPr>
                <w:rFonts w:hint="eastAsia" w:ascii="ＭＳ 明朝" w:hAnsi="ＭＳ 明朝"/>
                <w:color w:val="auto"/>
                <w:sz w:val="20"/>
                <w:highlight w:val="none"/>
                <w:u w:val="none" w:color="auto"/>
              </w:rPr>
              <w:t>2,568</w:t>
            </w:r>
          </w:p>
        </w:tc>
      </w:tr>
    </w:tbl>
    <w:p>
      <w:pPr>
        <w:pStyle w:val="0"/>
        <w:spacing w:line="0" w:lineRule="atLeast"/>
        <w:ind w:right="170"/>
        <w:jc w:val="both"/>
        <w:rPr>
          <w:rFonts w:hint="eastAsia"/>
          <w:color w:val="000000"/>
          <w:sz w:val="16"/>
          <w:highlight w:val="none"/>
          <w:u w:val="none" w:color="auto"/>
        </w:rPr>
      </w:pPr>
      <w:r>
        <w:rPr>
          <w:rFonts w:hint="eastAsia"/>
          <w:color w:val="000000"/>
          <w:sz w:val="16"/>
          <w:highlight w:val="none"/>
          <w:u w:val="none" w:color="auto"/>
        </w:rPr>
        <w:t>　　　　　　　　　　　　　　　　　　　　　出典：</w:t>
      </w:r>
      <w:r>
        <w:rPr>
          <w:rFonts w:hint="eastAsia"/>
          <w:color w:val="auto"/>
          <w:sz w:val="16"/>
          <w:highlight w:val="none"/>
          <w:u w:val="none" w:color="auto"/>
        </w:rPr>
        <w:t>1.2</w:t>
      </w:r>
      <w:r>
        <w:rPr>
          <w:rFonts w:hint="eastAsia"/>
          <w:color w:val="auto"/>
          <w:sz w:val="16"/>
          <w:highlight w:val="none"/>
          <w:u w:val="none" w:color="auto"/>
        </w:rPr>
        <w:t>は高知県健康対策課調べ、</w:t>
      </w:r>
      <w:r>
        <w:rPr>
          <w:rFonts w:hint="eastAsia"/>
          <w:color w:val="auto"/>
          <w:sz w:val="16"/>
          <w:highlight w:val="none"/>
          <w:u w:val="none" w:color="auto"/>
        </w:rPr>
        <w:t>3.4</w:t>
      </w:r>
      <w:r>
        <w:rPr>
          <w:rFonts w:hint="eastAsia"/>
          <w:color w:val="auto"/>
          <w:sz w:val="16"/>
          <w:highlight w:val="none"/>
          <w:u w:val="none" w:color="auto"/>
        </w:rPr>
        <w:t>は医療機器取扱業者</w:t>
      </w:r>
    </w:p>
    <w:p>
      <w:pPr>
        <w:pStyle w:val="0"/>
        <w:spacing w:line="0" w:lineRule="atLeast"/>
        <w:ind w:right="170" w:rightChars="0" w:firstLine="3984" w:firstLineChars="2400"/>
        <w:jc w:val="both"/>
        <w:rPr>
          <w:rFonts w:hint="eastAsia"/>
          <w:color w:val="000000"/>
          <w:sz w:val="16"/>
          <w:highlight w:val="none"/>
          <w:u w:val="none" w:color="auto"/>
        </w:rPr>
      </w:pPr>
      <w:r>
        <w:rPr>
          <w:rFonts w:hint="eastAsia"/>
          <w:color w:val="auto"/>
          <w:sz w:val="16"/>
          <w:highlight w:val="none"/>
          <w:u w:val="none" w:color="auto"/>
        </w:rPr>
        <w:t>5</w:t>
      </w:r>
      <w:r>
        <w:rPr>
          <w:rFonts w:hint="eastAsia"/>
          <w:color w:val="auto"/>
          <w:sz w:val="16"/>
          <w:highlight w:val="none"/>
          <w:u w:val="none" w:color="auto"/>
        </w:rPr>
        <w:t>は</w:t>
      </w:r>
      <w:r>
        <w:rPr>
          <w:rFonts w:hint="eastAsia" w:ascii="Century" w:hAnsi="Century"/>
          <w:color w:val="auto"/>
          <w:sz w:val="16"/>
          <w:highlight w:val="none"/>
          <w:u w:val="none" w:color="auto"/>
        </w:rPr>
        <w:t>高知県透析医会</w:t>
      </w:r>
      <w:r>
        <w:rPr>
          <w:rFonts w:hint="eastAsia"/>
          <w:color w:val="auto"/>
          <w:sz w:val="16"/>
          <w:highlight w:val="none"/>
          <w:u w:val="none" w:color="auto"/>
        </w:rPr>
        <w:t>、高知県健康対策課調べ</w:t>
      </w:r>
      <w:r>
        <w:rPr>
          <w:rFonts w:hint="eastAsia"/>
          <w:color w:val="auto"/>
          <w:sz w:val="16"/>
          <w:u w:val="none" w:color="auto"/>
        </w:rPr>
        <w:t>（</w:t>
      </w:r>
      <w:r>
        <w:rPr>
          <w:rFonts w:hint="eastAsia"/>
          <w:color w:val="000000"/>
          <w:sz w:val="16"/>
          <w:u w:val="none" w:color="auto"/>
        </w:rPr>
        <w:t>令和５年３月末時点）</w:t>
      </w:r>
    </w:p>
    <w:p>
      <w:pPr>
        <w:pStyle w:val="0"/>
        <w:spacing w:line="0" w:lineRule="atLeast"/>
        <w:ind w:right="170"/>
        <w:jc w:val="center"/>
        <w:rPr>
          <w:rFonts w:hint="eastAsia"/>
          <w:color w:val="000000"/>
          <w:sz w:val="22"/>
          <w:highlight w:val="none"/>
          <w:u w:val="none" w:color="auto"/>
        </w:rPr>
      </w:pPr>
    </w:p>
    <w:p>
      <w:pPr>
        <w:pStyle w:val="0"/>
        <w:spacing w:line="240" w:lineRule="auto"/>
        <w:rPr>
          <w:rFonts w:hint="default"/>
          <w:color w:val="auto"/>
          <w:highlight w:val="none"/>
          <w:u w:val="none" w:color="auto"/>
        </w:rPr>
      </w:pPr>
      <w:r>
        <w:rPr>
          <w:rFonts w:hint="eastAsia"/>
          <w:b w:val="1"/>
          <w:color w:val="000000"/>
          <w:highlight w:val="none"/>
          <w:u w:val="none" w:color="auto"/>
        </w:rPr>
        <w:t>（</w:t>
      </w:r>
      <w:r>
        <w:rPr>
          <w:rFonts w:hint="eastAsia"/>
          <w:b w:val="1"/>
          <w:color w:val="auto"/>
          <w:highlight w:val="none"/>
          <w:u w:val="none" w:color="auto"/>
        </w:rPr>
        <w:t>11</w:t>
      </w:r>
      <w:r>
        <w:rPr>
          <w:rFonts w:hint="eastAsia"/>
          <w:b w:val="1"/>
          <w:color w:val="auto"/>
          <w:highlight w:val="none"/>
          <w:u w:val="none" w:color="auto"/>
        </w:rPr>
        <w:t>）災害精神医療</w:t>
      </w:r>
      <w:r>
        <w:rPr>
          <w:rFonts w:hint="eastAsia"/>
          <w:color w:val="auto"/>
          <w:highlight w:val="none"/>
          <w:u w:val="none" w:color="auto"/>
        </w:rPr>
        <w:t>　　　</w:t>
      </w:r>
    </w:p>
    <w:p>
      <w:pPr>
        <w:pStyle w:val="0"/>
        <w:spacing w:line="240" w:lineRule="auto"/>
        <w:ind w:left="227" w:leftChars="100" w:firstLine="227" w:firstLineChars="100"/>
        <w:rPr>
          <w:rFonts w:hint="default"/>
          <w:color w:val="auto"/>
          <w:sz w:val="20"/>
          <w:highlight w:val="none"/>
          <w:u w:val="none" w:color="auto"/>
        </w:rPr>
      </w:pPr>
      <w:r>
        <w:rPr>
          <w:rFonts w:hint="eastAsia"/>
          <w:color w:val="auto"/>
          <w:highlight w:val="none"/>
          <w:u w:val="none" w:color="auto"/>
        </w:rPr>
        <w:t>災害時に精神科医療の提供や精神保健活動を行うＤＰＡＴ隊員の養成や、大規模災害発生時に、県外ＤＰＡＴ隊の受入れを円滑に行う体制を整備するための受援訓練を実施しています。</w:t>
      </w:r>
    </w:p>
    <w:p>
      <w:pPr>
        <w:pStyle w:val="0"/>
        <w:spacing w:line="240" w:lineRule="auto"/>
        <w:ind w:left="227" w:hanging="220" w:hangingChars="100"/>
        <w:rPr>
          <w:rFonts w:hint="default"/>
          <w:color w:val="auto"/>
          <w:sz w:val="20"/>
          <w:highlight w:val="none"/>
          <w:u w:val="none" w:color="auto"/>
        </w:rPr>
      </w:pPr>
    </w:p>
    <w:p>
      <w:pPr>
        <w:pStyle w:val="0"/>
        <w:spacing w:line="240" w:lineRule="auto"/>
        <w:rPr>
          <w:rFonts w:hint="default"/>
          <w:b w:val="1"/>
          <w:color w:val="auto"/>
          <w:highlight w:val="none"/>
          <w:u w:val="none" w:color="auto"/>
        </w:rPr>
      </w:pPr>
      <w:r>
        <w:rPr>
          <w:rFonts w:hint="eastAsia"/>
          <w:b w:val="1"/>
          <w:color w:val="auto"/>
          <w:highlight w:val="none"/>
          <w:u w:val="none" w:color="auto"/>
        </w:rPr>
        <w:t>（</w:t>
      </w:r>
      <w:r>
        <w:rPr>
          <w:rFonts w:hint="eastAsia"/>
          <w:b w:val="1"/>
          <w:color w:val="auto"/>
          <w:highlight w:val="none"/>
          <w:u w:val="none" w:color="auto"/>
        </w:rPr>
        <w:t>12</w:t>
      </w:r>
      <w:r>
        <w:rPr>
          <w:rFonts w:hint="eastAsia"/>
          <w:b w:val="1"/>
          <w:color w:val="auto"/>
          <w:highlight w:val="none"/>
          <w:u w:val="none" w:color="auto"/>
        </w:rPr>
        <w:t>）災害時の歯科保健医療</w:t>
      </w:r>
    </w:p>
    <w:p>
      <w:pPr>
        <w:pStyle w:val="0"/>
        <w:spacing w:line="240" w:lineRule="auto"/>
        <w:ind w:left="220" w:leftChars="100" w:right="170" w:firstLine="220" w:firstLineChars="100"/>
        <w:jc w:val="both"/>
        <w:rPr>
          <w:rFonts w:hint="default" w:ascii="ＭＳ ゴシック" w:hAnsi="ＭＳ ゴシック" w:eastAsia="ＭＳ ゴシック"/>
          <w:color w:val="auto"/>
          <w:highlight w:val="none"/>
          <w:u w:val="none" w:color="auto"/>
        </w:rPr>
      </w:pPr>
      <w:r>
        <w:rPr>
          <w:rFonts w:hint="eastAsia"/>
          <w:color w:val="auto"/>
          <w:highlight w:val="none"/>
          <w:u w:val="none" w:color="auto"/>
        </w:rPr>
        <w:t>大規模災害時には、発災直後の口腔領域の外傷対応や避難生活者の歯科治療、災害関連死を防ぐための口腔ケア対策などの歯科保健医療活動が必要です。</w:t>
      </w:r>
    </w:p>
    <w:p>
      <w:pPr>
        <w:pStyle w:val="0"/>
        <w:spacing w:line="240" w:lineRule="auto"/>
        <w:ind w:left="220" w:leftChars="100" w:right="170" w:firstLine="220" w:firstLineChars="100"/>
        <w:jc w:val="both"/>
        <w:rPr>
          <w:rFonts w:hint="default" w:ascii="ＭＳ ゴシック" w:hAnsi="ＭＳ ゴシック" w:eastAsia="ＭＳ ゴシック"/>
          <w:color w:val="000000"/>
          <w:highlight w:val="none"/>
        </w:rPr>
      </w:pPr>
      <w:r>
        <w:rPr>
          <w:rFonts w:hint="eastAsia"/>
          <w:color w:val="auto"/>
          <w:highlight w:val="none"/>
          <w:u w:val="none" w:color="auto"/>
        </w:rPr>
        <w:t>このため、県では平成</w:t>
      </w:r>
      <w:r>
        <w:rPr>
          <w:rFonts w:hint="eastAsia"/>
          <w:color w:val="auto"/>
          <w:highlight w:val="none"/>
          <w:u w:val="none" w:color="auto"/>
        </w:rPr>
        <w:t>28</w:t>
      </w:r>
      <w:r>
        <w:rPr>
          <w:rFonts w:hint="eastAsia"/>
          <w:color w:val="auto"/>
          <w:highlight w:val="none"/>
          <w:u w:val="none" w:color="auto"/>
        </w:rPr>
        <w:t>年度に「高知県災害時歯科保健医療対策活動指針」を作成して、県内外の関係機関等との調整を行う災害歯科コーディネーターを県保健医療本部及び県保健医療支部</w:t>
      </w:r>
      <w:r>
        <w:rPr>
          <w:rFonts w:hint="eastAsia"/>
          <w:color w:val="000000"/>
          <w:highlight w:val="none"/>
          <w:u w:val="none" w:color="auto"/>
        </w:rPr>
        <w:t>に配置し、発災直後から歯科保健医療従事者及び行政機関が連携した初動体制を整え、中長期にわたる避難生活者への支援を行うこととしています。</w:t>
      </w:r>
    </w:p>
    <w:p>
      <w:pPr>
        <w:pStyle w:val="0"/>
        <w:ind w:left="220" w:leftChars="100" w:right="170" w:firstLine="220" w:firstLineChars="100"/>
        <w:jc w:val="both"/>
        <w:rPr>
          <w:rFonts w:hint="default" w:ascii="ＭＳ ゴシック" w:hAnsi="ＭＳ ゴシック" w:eastAsia="ＭＳ ゴシック"/>
          <w:color w:val="000000"/>
          <w:highlight w:val="none"/>
        </w:rPr>
      </w:pPr>
    </w:p>
    <w:p>
      <w:pPr>
        <w:pStyle w:val="0"/>
        <w:ind w:left="220" w:leftChars="100" w:right="170" w:firstLine="220" w:firstLineChars="100"/>
        <w:jc w:val="both"/>
        <w:rPr>
          <w:rFonts w:hint="default" w:ascii="ＭＳ ゴシック" w:hAnsi="ＭＳ ゴシック" w:eastAsia="ＭＳ ゴシック"/>
          <w:color w:val="000000"/>
          <w:highlight w:val="none"/>
        </w:rPr>
      </w:pPr>
    </w:p>
    <w:p>
      <w:pPr>
        <w:pStyle w:val="0"/>
        <w:ind w:left="220" w:leftChars="100" w:right="170" w:firstLine="220" w:firstLineChars="100"/>
        <w:jc w:val="both"/>
        <w:rPr>
          <w:rFonts w:hint="default" w:ascii="ＭＳ ゴシック" w:hAnsi="ＭＳ ゴシック" w:eastAsia="ＭＳ ゴシック"/>
          <w:color w:val="000000"/>
          <w:highlight w:val="none"/>
        </w:rPr>
      </w:pPr>
    </w:p>
    <w:p>
      <w:pPr>
        <w:pStyle w:val="0"/>
        <w:ind w:left="220" w:leftChars="100" w:right="170" w:firstLine="220" w:firstLineChars="100"/>
        <w:jc w:val="both"/>
        <w:rPr>
          <w:rFonts w:hint="default" w:ascii="ＭＳ ゴシック" w:hAnsi="ＭＳ ゴシック" w:eastAsia="ＭＳ ゴシック"/>
          <w:color w:val="000000"/>
          <w:highlight w:val="none"/>
        </w:rPr>
      </w:pPr>
    </w:p>
    <w:p>
      <w:pPr>
        <w:pStyle w:val="0"/>
        <w:ind w:left="220" w:leftChars="100" w:right="170" w:firstLine="220" w:firstLineChars="100"/>
        <w:jc w:val="both"/>
        <w:rPr>
          <w:rFonts w:hint="default" w:ascii="ＭＳ ゴシック" w:hAnsi="ＭＳ ゴシック" w:eastAsia="ＭＳ ゴシック"/>
          <w:color w:val="000000"/>
          <w:highlight w:val="none"/>
        </w:rPr>
      </w:pPr>
    </w:p>
    <w:p>
      <w:pPr>
        <w:pStyle w:val="0"/>
        <w:ind w:left="220" w:leftChars="100" w:right="170" w:firstLine="220" w:firstLineChars="100"/>
        <w:jc w:val="both"/>
        <w:rPr>
          <w:rFonts w:hint="default" w:ascii="ＭＳ ゴシック" w:hAnsi="ＭＳ ゴシック" w:eastAsia="ＭＳ ゴシック"/>
          <w:color w:val="000000"/>
          <w:highlight w:val="none"/>
        </w:rPr>
      </w:pPr>
    </w:p>
    <w:p>
      <w:pPr>
        <w:pStyle w:val="0"/>
        <w:ind w:left="220" w:leftChars="100" w:right="170" w:firstLine="220" w:firstLineChars="100"/>
        <w:jc w:val="both"/>
        <w:rPr>
          <w:rFonts w:hint="default" w:ascii="ＭＳ ゴシック" w:hAnsi="ＭＳ ゴシック" w:eastAsia="ＭＳ ゴシック"/>
          <w:color w:val="000000"/>
          <w:highlight w:val="none"/>
        </w:rPr>
      </w:pPr>
    </w:p>
    <w:p>
      <w:pPr>
        <w:pStyle w:val="0"/>
        <w:ind w:left="220" w:leftChars="100" w:right="170" w:firstLine="220" w:firstLineChars="100"/>
        <w:jc w:val="both"/>
        <w:rPr>
          <w:rFonts w:hint="default" w:ascii="ＭＳ ゴシック" w:hAnsi="ＭＳ ゴシック" w:eastAsia="ＭＳ ゴシック"/>
          <w:color w:val="000000"/>
          <w:highlight w:val="none"/>
        </w:rPr>
      </w:pPr>
    </w:p>
    <w:p>
      <w:pPr>
        <w:pStyle w:val="0"/>
        <w:ind w:leftChars="0" w:right="170" w:rightChars="0" w:firstLineChars="0"/>
        <w:jc w:val="both"/>
        <w:rPr>
          <w:rFonts w:hint="default" w:ascii="ＭＳ ゴシック" w:hAnsi="ＭＳ ゴシック" w:eastAsia="ＭＳ ゴシック"/>
          <w:color w:val="000000"/>
          <w:highlight w:val="none"/>
        </w:rPr>
      </w:pPr>
    </w:p>
    <w:p>
      <w:pPr>
        <w:pStyle w:val="0"/>
        <w:ind w:leftChars="0" w:right="170" w:rightChars="0" w:firstLineChars="0"/>
        <w:jc w:val="both"/>
        <w:rPr>
          <w:rFonts w:hint="default" w:ascii="ＭＳ ゴシック" w:hAnsi="ＭＳ ゴシック" w:eastAsia="ＭＳ ゴシック"/>
          <w:color w:val="000000"/>
          <w:highlight w:val="none"/>
        </w:rPr>
      </w:pPr>
    </w:p>
    <w:p>
      <w:pPr>
        <w:pStyle w:val="0"/>
        <w:ind w:leftChars="0" w:right="170" w:rightChars="0" w:firstLineChars="0"/>
        <w:jc w:val="both"/>
        <w:rPr>
          <w:rFonts w:hint="default" w:ascii="ＭＳ ゴシック" w:hAnsi="ＭＳ ゴシック" w:eastAsia="ＭＳ ゴシック"/>
          <w:color w:val="000000"/>
          <w:highlight w:val="none"/>
        </w:rPr>
      </w:pPr>
    </w:p>
    <w:p>
      <w:pPr>
        <w:pStyle w:val="0"/>
        <w:ind w:left="220" w:leftChars="100" w:right="170" w:firstLine="220" w:firstLineChars="100"/>
        <w:jc w:val="center"/>
        <w:rPr>
          <w:rFonts w:hint="default" w:ascii="ＭＳ ゴシック" w:hAnsi="ＭＳ ゴシック" w:eastAsia="ＭＳ ゴシック"/>
          <w:highlight w:val="none"/>
        </w:rPr>
      </w:pPr>
      <w:r>
        <w:rPr>
          <w:rFonts w:hint="eastAsia" w:ascii="ＭＳ ゴシック" w:hAnsi="ＭＳ ゴシック" w:eastAsia="ＭＳ ゴシック"/>
          <w:highlight w:val="none"/>
        </w:rPr>
        <w:t>（図表</w:t>
      </w:r>
      <w:r>
        <w:rPr>
          <w:rFonts w:hint="eastAsia" w:ascii="ＭＳ ゴシック" w:hAnsi="ＭＳ ゴシック" w:eastAsia="ＭＳ ゴシック"/>
          <w:highlight w:val="none"/>
        </w:rPr>
        <w:t>8-</w:t>
      </w:r>
      <w:r>
        <w:rPr>
          <w:rFonts w:hint="eastAsia" w:ascii="ＭＳ ゴシック" w:hAnsi="ＭＳ ゴシック" w:eastAsia="ＭＳ ゴシック"/>
          <w:color w:val="000000"/>
          <w:highlight w:val="none"/>
        </w:rPr>
        <w:t>2-6</w:t>
      </w:r>
      <w:r>
        <w:rPr>
          <w:rFonts w:hint="eastAsia" w:ascii="ＭＳ ゴシック" w:hAnsi="ＭＳ ゴシック" w:eastAsia="ＭＳ ゴシック"/>
          <w:highlight w:val="none"/>
        </w:rPr>
        <w:t>）災害時の医療救護体制</w:t>
      </w:r>
    </w:p>
    <w:p>
      <w:pPr>
        <w:pStyle w:val="0"/>
        <w:ind w:left="220" w:leftChars="100" w:right="170" w:firstLine="220" w:firstLineChars="100"/>
        <w:jc w:val="center"/>
        <w:rPr>
          <w:rFonts w:hint="default" w:ascii="ＭＳ ゴシック" w:hAnsi="ＭＳ ゴシック" w:eastAsia="ＭＳ ゴシック"/>
          <w:highlight w:val="none"/>
        </w:rPr>
      </w:pPr>
      <w:r>
        <w:rPr>
          <w:rFonts w:hint="eastAsia"/>
        </w:rPr>
        <mc:AlternateContent>
          <mc:Choice Requires="wpg">
            <w:drawing>
              <wp:anchor simplePos="0" relativeHeight="3" behindDoc="0" locked="0" layoutInCell="1" hidden="0" allowOverlap="1">
                <wp:simplePos x="0" y="0"/>
                <wp:positionH relativeFrom="column">
                  <wp:posOffset>-165100</wp:posOffset>
                </wp:positionH>
                <wp:positionV relativeFrom="paragraph">
                  <wp:posOffset>200660</wp:posOffset>
                </wp:positionV>
                <wp:extent cx="6420485" cy="8729345"/>
                <wp:effectExtent l="635" t="635" r="635" b="635"/>
                <wp:wrapNone/>
                <wp:docPr id="1026" name="オブジェクト 0"/>
                <a:graphic xmlns:a="http://schemas.openxmlformats.org/drawingml/2006/main">
                  <a:graphicData uri="http://schemas.microsoft.com/office/word/2010/wordprocessingGroup">
                    <wpg:wgp>
                      <wpg:cNvGrpSpPr/>
                      <wpg:grpSpPr>
                        <a:xfrm>
                          <a:off x="0" y="0"/>
                          <a:ext cx="6420485" cy="8729345"/>
                          <a:chOff x="1158" y="2084"/>
                          <a:chExt cx="10111" cy="13747"/>
                        </a:xfrm>
                      </wpg:grpSpPr>
                      <wps:wsp>
                        <wps:cNvPr id="1027" name="オブジェクト 0"/>
                        <wps:cNvSpPr txBox="1">
                          <a:spLocks noChangeArrowheads="1"/>
                        </wps:cNvSpPr>
                        <wps:spPr>
                          <a:xfrm>
                            <a:off x="1323" y="2115"/>
                            <a:ext cx="7304" cy="314"/>
                          </a:xfrm>
                          <a:prstGeom prst="rect">
                            <a:avLst/>
                          </a:prstGeom>
                          <a:solidFill>
                            <a:srgbClr val="FFFFFF"/>
                          </a:solidFill>
                          <a:ln>
                            <a:miter/>
                          </a:ln>
                        </wps:spPr>
                        <wps:txbx>
                          <w:txbxContent>
                            <w:p>
                              <w:pPr>
                                <w:pStyle w:val="37"/>
                                <w:spacing w:line="240" w:lineRule="exact"/>
                                <w:rPr>
                                  <w:rFonts w:hint="default" w:ascii="ＭＳ ゴシック" w:hAnsi="ＭＳ ゴシック" w:eastAsia="ＭＳ ゴシック"/>
                                  <w:b w:val="1"/>
                                  <w:sz w:val="21"/>
                                </w:rPr>
                              </w:pPr>
                              <w:r>
                                <w:rPr>
                                  <w:rFonts w:hint="eastAsia" w:ascii="ＭＳ ゴシック" w:hAnsi="ＭＳ ゴシック" w:eastAsia="ＭＳ ゴシック"/>
                                  <w:b w:val="1"/>
                                  <w:sz w:val="21"/>
                                </w:rPr>
                                <w:t>＜県・市町村の体制＞　　　　　　　　＜医療救護施設等＞　</w:t>
                              </w:r>
                            </w:p>
                          </w:txbxContent>
                        </wps:txbx>
                        <wps:bodyPr vertOverflow="overflow" horzOverflow="overflow" wrap="square" lIns="74295" tIns="8890" rIns="74295" bIns="8890" upright="1"/>
                      </wps:wsp>
                      <wps:wsp>
                        <wps:cNvPr id="1028" name="オブジェクト 0"/>
                        <wps:cNvSpPr>
                          <a:spLocks noChangeArrowheads="1"/>
                        </wps:cNvSpPr>
                        <wps:spPr>
                          <a:xfrm>
                            <a:off x="1165" y="2914"/>
                            <a:ext cx="2246" cy="8971"/>
                          </a:xfrm>
                          <a:prstGeom prst="roundRect">
                            <a:avLst>
                              <a:gd name="adj" fmla="val 9764"/>
                            </a:avLst>
                          </a:prstGeom>
                          <a:noFill/>
                          <a:ln w="9525">
                            <a:solidFill>
                              <a:sysClr val="windowText" lastClr="000000"/>
                            </a:solidFill>
                          </a:ln>
                        </wps:spPr>
                        <wps:txbx>
                          <w:txbxContent>
                            <w:p>
                              <w:pPr>
                                <w:pStyle w:val="0"/>
                                <w:rPr>
                                  <w:rFonts w:hint="default"/>
                                </w:rPr>
                              </w:pPr>
                            </w:p>
                          </w:txbxContent>
                        </wps:txbx>
                        <wps:bodyPr vertOverflow="overflow" horzOverflow="overflow" lIns="74295" tIns="8890" rIns="74295" bIns="8890" upright="1"/>
                      </wps:wsp>
                      <wps:wsp>
                        <wps:cNvPr id="1029" name="オブジェクト 0"/>
                        <wps:cNvSpPr>
                          <a:spLocks noChangeArrowheads="1"/>
                        </wps:cNvSpPr>
                        <wps:spPr>
                          <a:xfrm>
                            <a:off x="4729" y="2834"/>
                            <a:ext cx="3898" cy="1705"/>
                          </a:xfrm>
                          <a:prstGeom prst="roundRect">
                            <a:avLst>
                              <a:gd name="adj" fmla="val 9769"/>
                            </a:avLst>
                          </a:prstGeom>
                          <a:solidFill>
                            <a:srgbClr val="D8D8D8"/>
                          </a:solidFill>
                          <a:ln w="9525">
                            <a:solidFill>
                              <a:srgbClr val="808080"/>
                            </a:solidFill>
                          </a:ln>
                        </wps:spPr>
                        <wps:txbx>
                          <w:txbxContent>
                            <w:p>
                              <w:pPr>
                                <w:pStyle w:val="37"/>
                                <w:spacing w:line="240" w:lineRule="exact"/>
                                <w:jc w:val="center"/>
                                <w:rPr>
                                  <w:rFonts w:hint="default" w:ascii="ＭＳ ゴシック" w:hAnsi="ＭＳ ゴシック" w:eastAsia="ＭＳ ゴシック"/>
                                  <w:sz w:val="18"/>
                                  <w14:shadow w14:blurRad="50800" w14:dist="38100" w14:dir="2700000" w14:sx="100000" w14:sy="100000" w14:kx="0" w14:ky="0" w14:algn="tl">
                                    <w14:srgbClr w14:val="000000">
                                      <w14:alpha w14:val="60000"/>
                                    </w14:srgbClr>
                                  </w14:shadow>
                                </w:rPr>
                              </w:pPr>
                              <w:r>
                                <w:rPr>
                                  <w:rFonts w:hint="eastAsia" w:ascii="ＭＳ ゴシック" w:hAnsi="ＭＳ ゴシック" w:eastAsia="ＭＳ ゴシック"/>
                                  <w:sz w:val="18"/>
                                  <w14:shadow w14:blurRad="50800" w14:dist="38100" w14:dir="2700000" w14:sx="100000" w14:sy="100000" w14:kx="0" w14:ky="0" w14:algn="tl">
                                    <w14:srgbClr w14:val="000000">
                                      <w14:alpha w14:val="60000"/>
                                    </w14:srgbClr>
                                  </w14:shadow>
                                </w:rPr>
                                <w:t>広域的な災害拠点病院</w:t>
                              </w:r>
                              <w:r>
                                <w:rPr>
                                  <w:rFonts w:hint="eastAsia" w:ascii="ＭＳ ゴシック" w:hAnsi="ＭＳ ゴシック" w:eastAsia="ＭＳ ゴシック"/>
                                  <w:sz w:val="16"/>
                                  <w14:shadow w14:blurRad="50800" w14:dist="38100" w14:dir="2700000" w14:sx="100000" w14:sy="100000" w14:kx="0" w14:ky="0" w14:algn="tl">
                                    <w14:srgbClr w14:val="000000">
                                      <w14:alpha w14:val="60000"/>
                                    </w14:srgbClr>
                                  </w14:shadow>
                                </w:rPr>
                                <w:t>（県内全域の対応）</w:t>
                              </w:r>
                              <w:r>
                                <w:rPr>
                                  <w:rFonts w:hint="eastAsia" w:ascii="ＭＳ ゴシック" w:hAnsi="ＭＳ ゴシック" w:eastAsia="ＭＳ ゴシック"/>
                                  <w:sz w:val="20"/>
                                  <w14:shadow w14:blurRad="50800" w14:dist="38100" w14:dir="2700000" w14:sx="100000" w14:sy="100000" w14:kx="0" w14:ky="0" w14:algn="tl">
                                    <w14:srgbClr w14:val="000000">
                                      <w14:alpha w14:val="60000"/>
                                    </w14:srgbClr>
                                  </w14:shadow>
                                </w:rPr>
                                <w:t>（</w:t>
                              </w:r>
                              <w:r>
                                <w:rPr>
                                  <w:rFonts w:hint="eastAsia" w:ascii="ＭＳ ゴシック" w:hAnsi="ＭＳ ゴシック" w:eastAsia="ＭＳ ゴシック"/>
                                  <w:sz w:val="20"/>
                                  <w14:shadow w14:blurRad="50800" w14:dist="38100" w14:dir="2700000" w14:sx="100000" w14:sy="100000" w14:kx="0" w14:ky="0" w14:algn="tl">
                                    <w14:srgbClr w14:val="000000">
                                      <w14:alpha w14:val="60000"/>
                                    </w14:srgbClr>
                                  </w14:shadow>
                                </w:rPr>
                                <w:t>3</w:t>
                              </w:r>
                              <w:r>
                                <w:rPr>
                                  <w:rFonts w:hint="eastAsia" w:ascii="ＭＳ ゴシック" w:hAnsi="ＭＳ ゴシック" w:eastAsia="ＭＳ ゴシック"/>
                                  <w:sz w:val="20"/>
                                  <w14:shadow w14:blurRad="50800" w14:dist="38100" w14:dir="2700000" w14:sx="100000" w14:sy="100000" w14:kx="0" w14:ky="0" w14:algn="tl">
                                    <w14:srgbClr w14:val="000000">
                                      <w14:alpha w14:val="60000"/>
                                    </w14:srgbClr>
                                  </w14:shadow>
                                </w:rPr>
                                <w:t>）</w:t>
                              </w:r>
                            </w:p>
                            <w:p>
                              <w:pPr>
                                <w:pStyle w:val="0"/>
                                <w:rPr>
                                  <w:rFonts w:hint="default"/>
                                </w:rPr>
                              </w:pPr>
                            </w:p>
                          </w:txbxContent>
                        </wps:txbx>
                        <wps:bodyPr vertOverflow="overflow" horzOverflow="overflow" wrap="square" lIns="74295" tIns="8890" rIns="74295" bIns="8890" upright="1"/>
                      </wps:wsp>
                      <wps:wsp>
                        <wps:cNvPr id="1030" name="オブジェクト 0"/>
                        <wps:cNvSpPr>
                          <a:spLocks noChangeArrowheads="1"/>
                        </wps:cNvSpPr>
                        <wps:spPr>
                          <a:xfrm>
                            <a:off x="1203" y="3290"/>
                            <a:ext cx="2022" cy="332"/>
                          </a:xfrm>
                          <a:prstGeom prst="roundRect">
                            <a:avLst>
                              <a:gd name="adj" fmla="val 9755"/>
                            </a:avLst>
                          </a:prstGeom>
                          <a:solidFill>
                            <a:srgbClr val="FFFFFF"/>
                          </a:solidFill>
                          <a:ln w="9525">
                            <a:solidFill>
                              <a:sysClr val="windowText" lastClr="000000"/>
                            </a:solidFill>
                          </a:ln>
                        </wps:spPr>
                        <wps:txbx>
                          <w:txbxContent>
                            <w:p>
                              <w:pPr>
                                <w:pStyle w:val="37"/>
                                <w:jc w:val="center"/>
                                <w:rPr>
                                  <w:rFonts w:hint="default"/>
                                </w:rPr>
                              </w:pPr>
                              <w:r>
                                <w:rPr>
                                  <w:rFonts w:hint="eastAsia" w:ascii="ＭＳ ゴシック" w:hAnsi="ＭＳ ゴシック" w:eastAsia="ＭＳ ゴシック"/>
                                  <w:sz w:val="18"/>
                                </w:rPr>
                                <w:t>高知県災害対策本部</w:t>
                              </w:r>
                            </w:p>
                          </w:txbxContent>
                        </wps:txbx>
                        <wps:bodyPr vertOverflow="overflow" horzOverflow="overflow" wrap="square" lIns="74295" tIns="8890" rIns="74295" bIns="8890" upright="1"/>
                      </wps:wsp>
                      <wps:wsp>
                        <wps:cNvPr id="1031" name="オブジェクト 0"/>
                        <wps:cNvCnPr/>
                        <wps:spPr>
                          <a:xfrm>
                            <a:off x="1607" y="3667"/>
                            <a:ext cx="1" cy="4403"/>
                          </a:xfrm>
                          <a:prstGeom prst="straightConnector1">
                            <a:avLst/>
                          </a:prstGeom>
                          <a:solidFill>
                            <a:srgbClr val="FFFFFF"/>
                          </a:solidFill>
                          <a:ln w="38100">
                            <a:solidFill>
                              <a:sysClr val="windowText" lastClr="000000"/>
                            </a:solidFill>
                            <a:miter/>
                          </a:ln>
                        </wps:spPr>
                        <wps:bodyPr/>
                      </wps:wsp>
                      <wps:wsp>
                        <wps:cNvPr id="1032" name="オブジェクト 0"/>
                        <wps:cNvSpPr>
                          <a:spLocks noChangeArrowheads="1"/>
                        </wps:cNvSpPr>
                        <wps:spPr>
                          <a:xfrm>
                            <a:off x="8717" y="3197"/>
                            <a:ext cx="2213" cy="1738"/>
                          </a:xfrm>
                          <a:prstGeom prst="roundRect">
                            <a:avLst>
                              <a:gd name="adj" fmla="val 9768"/>
                            </a:avLst>
                          </a:prstGeom>
                          <a:solidFill>
                            <a:srgbClr val="FFFFFF"/>
                          </a:solidFill>
                          <a:ln w="9525">
                            <a:solidFill>
                              <a:sysClr val="windowText" lastClr="000000"/>
                            </a:solidFill>
                          </a:ln>
                        </wps:spPr>
                        <wps:txbx>
                          <w:txbxContent>
                            <w:p>
                              <w:pPr>
                                <w:pStyle w:val="0"/>
                                <w:spacing w:after="120" w:afterLines="0" w:afterAutospacing="0" w:line="220" w:lineRule="exact"/>
                                <w:rPr>
                                  <w:rFonts w:hint="default" w:ascii="ＭＳ ゴシック" w:hAnsi="ＭＳ ゴシック" w:eastAsia="ＭＳ ゴシック"/>
                                  <w:sz w:val="18"/>
                                </w:rPr>
                              </w:pPr>
                              <w:r>
                                <w:rPr>
                                  <w:rFonts w:hint="eastAsia" w:ascii="ＭＳ ゴシック" w:hAnsi="ＭＳ ゴシック" w:eastAsia="ＭＳ ゴシック"/>
                                  <w:sz w:val="18"/>
                                </w:rPr>
                                <w:t>航空搬送拠点</w:t>
                              </w:r>
                            </w:p>
                            <w:p>
                              <w:pPr>
                                <w:pStyle w:val="0"/>
                                <w:spacing w:after="120" w:afterLines="0" w:afterAutospacing="0" w:line="220" w:lineRule="exact"/>
                                <w:ind w:firstLine="220" w:firstLineChars="100"/>
                                <w:rPr>
                                  <w:rFonts w:hint="default" w:ascii="ＭＳ ゴシック" w:hAnsi="ＭＳ ゴシック" w:eastAsia="ＭＳ ゴシック"/>
                                  <w:sz w:val="18"/>
                                </w:rPr>
                              </w:pP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高知県ＳＣＵ本部</w:t>
                              </w:r>
                              <w:r>
                                <w:rPr>
                                  <w:rFonts w:hint="eastAsia" w:ascii="ＭＳ ゴシック" w:hAnsi="ＭＳ ゴシック" w:eastAsia="ＭＳ ゴシック"/>
                                  <w:sz w:val="18"/>
                                </w:rPr>
                                <w:t xml:space="preserve"> </w:t>
                              </w:r>
                            </w:p>
                            <w:p>
                              <w:pPr>
                                <w:pStyle w:val="0"/>
                                <w:spacing w:line="20" w:lineRule="exact"/>
                                <w:ind w:left="167" w:hanging="220" w:hangingChars="100"/>
                                <w:rPr>
                                  <w:rFonts w:hint="default" w:ascii="ＭＳ ゴシック" w:hAnsi="ＭＳ ゴシック" w:eastAsia="ＭＳ ゴシック"/>
                                  <w:sz w:val="16"/>
                                </w:rPr>
                              </w:pPr>
                            </w:p>
                            <w:p>
                              <w:pPr>
                                <w:pStyle w:val="0"/>
                                <w:snapToGrid w:val="0"/>
                                <w:ind w:left="141" w:leftChars="64"/>
                                <w:rPr>
                                  <w:rFonts w:hint="default" w:ascii="ＭＳ ゴシック" w:hAnsi="ＭＳ ゴシック" w:eastAsia="ＭＳ ゴシック"/>
                                  <w:sz w:val="16"/>
                                </w:rPr>
                              </w:pPr>
                            </w:p>
                            <w:p>
                              <w:pPr>
                                <w:pStyle w:val="0"/>
                                <w:snapToGrid w:val="0"/>
                                <w:ind w:left="141" w:leftChars="64"/>
                                <w:rPr>
                                  <w:rFonts w:hint="default" w:ascii="ＭＳ ゴシック" w:hAnsi="ＭＳ ゴシック" w:eastAsia="ＭＳ ゴシック"/>
                                  <w:sz w:val="16"/>
                                </w:rPr>
                              </w:pPr>
                              <w:r>
                                <w:rPr>
                                  <w:rFonts w:hint="eastAsia" w:ascii="ＭＳ ゴシック" w:hAnsi="ＭＳ ゴシック" w:eastAsia="ＭＳ ゴシック"/>
                                  <w:sz w:val="16"/>
                                </w:rPr>
                                <w:t>●</w:t>
                              </w:r>
                              <w:r>
                                <w:rPr>
                                  <w:rFonts w:hint="eastAsia" w:ascii="ＭＳ ゴシック" w:hAnsi="ＭＳ ゴシック" w:eastAsia="ＭＳ ゴシック"/>
                                  <w:color w:val="000000"/>
                                  <w:sz w:val="16"/>
                                </w:rPr>
                                <w:t>安芸市総合運動場</w:t>
                              </w:r>
                            </w:p>
                            <w:p>
                              <w:pPr>
                                <w:pStyle w:val="0"/>
                                <w:snapToGrid w:val="0"/>
                                <w:ind w:left="141" w:leftChars="64"/>
                                <w:rPr>
                                  <w:rFonts w:hint="default"/>
                                  <w:sz w:val="16"/>
                                </w:rPr>
                              </w:pPr>
                              <w:r>
                                <w:rPr>
                                  <w:rFonts w:hint="eastAsia" w:ascii="ＭＳ ゴシック" w:hAnsi="ＭＳ ゴシック" w:eastAsia="ＭＳ ゴシック"/>
                                  <w:sz w:val="16"/>
                                </w:rPr>
                                <w:t>●高知大学医学部</w:t>
                              </w:r>
                              <w:r>
                                <w:rPr>
                                  <w:rFonts w:hint="default" w:ascii="ＭＳ ゴシック" w:hAnsi="ＭＳ ゴシック" w:eastAsia="ＭＳ ゴシック"/>
                                  <w:sz w:val="16"/>
                                </w:rPr>
                                <w:br w:type="textWrapping" w:clear="none"/>
                              </w:r>
                              <w:r>
                                <w:rPr>
                                  <w:rFonts w:hint="eastAsia" w:ascii="ＭＳ ゴシック" w:hAnsi="ＭＳ ゴシック" w:eastAsia="ＭＳ ゴシック"/>
                                  <w:sz w:val="16"/>
                                </w:rPr>
                                <w:t>●宿毛市総合運動公園</w:t>
                              </w:r>
                            </w:p>
                          </w:txbxContent>
                        </wps:txbx>
                        <wps:bodyPr vertOverflow="overflow" horzOverflow="overflow" lIns="74295" tIns="8890" rIns="74295" bIns="8890" upright="1"/>
                      </wps:wsp>
                      <wps:wsp>
                        <wps:cNvPr id="1033" name="オブジェクト 0"/>
                        <wps:cNvSpPr>
                          <a:spLocks noChangeArrowheads="1"/>
                        </wps:cNvSpPr>
                        <wps:spPr>
                          <a:xfrm>
                            <a:off x="9287" y="3850"/>
                            <a:ext cx="1560" cy="292"/>
                          </a:xfrm>
                          <a:prstGeom prst="roundRect">
                            <a:avLst>
                              <a:gd name="adj" fmla="val 9770"/>
                            </a:avLst>
                          </a:prstGeom>
                          <a:noFill/>
                          <a:ln/>
                        </wps:spPr>
                        <wps:txbx>
                          <w:txbxContent>
                            <w:p>
                              <w:pPr>
                                <w:pStyle w:val="37"/>
                                <w:jc w:val="center"/>
                                <w:rPr>
                                  <w:rFonts w:hint="default"/>
                                  <w:color w:val="FFFFFF"/>
                                  <w:sz w:val="21"/>
                                </w:rPr>
                              </w:pPr>
                              <w:r>
                                <w:rPr>
                                  <w:rFonts w:hint="eastAsia" w:ascii="ＭＳ ゴシック" w:hAnsi="ＭＳ ゴシック" w:eastAsia="ＭＳ ゴシック"/>
                                  <w:color w:val="FFFFFF"/>
                                  <w:sz w:val="16"/>
                                  <w:highlight w:val="darkBlue"/>
                                </w:rPr>
                                <w:t xml:space="preserve"> DMAT</w:t>
                              </w:r>
                              <w:r>
                                <w:rPr>
                                  <w:rFonts w:hint="eastAsia" w:ascii="ＭＳ ゴシック" w:hAnsi="ＭＳ ゴシック" w:eastAsia="ＭＳ ゴシック"/>
                                  <w:color w:val="FFFFFF"/>
                                  <w:sz w:val="16"/>
                                  <w:highlight w:val="darkBlue"/>
                                </w:rPr>
                                <w:t>・</w:t>
                              </w:r>
                              <w:r>
                                <w:rPr>
                                  <w:rFonts w:hint="eastAsia" w:ascii="ＭＳ ゴシック" w:hAnsi="ＭＳ ゴシック" w:eastAsia="ＭＳ ゴシック"/>
                                  <w:color w:val="FFFFFF"/>
                                  <w:sz w:val="16"/>
                                  <w:highlight w:val="darkBlue"/>
                                </w:rPr>
                                <w:t>SCU</w:t>
                              </w:r>
                              <w:r>
                                <w:rPr>
                                  <w:rFonts w:hint="eastAsia" w:ascii="ＭＳ ゴシック" w:hAnsi="ＭＳ ゴシック" w:eastAsia="ＭＳ ゴシック"/>
                                  <w:color w:val="FFFFFF"/>
                                  <w:sz w:val="16"/>
                                  <w:highlight w:val="darkBlue"/>
                                </w:rPr>
                                <w:t>本部</w:t>
                              </w:r>
                              <w:r>
                                <w:rPr>
                                  <w:rFonts w:hint="eastAsia" w:ascii="ＭＳ ゴシック" w:hAnsi="ＭＳ ゴシック" w:eastAsia="ＭＳ ゴシック"/>
                                  <w:color w:val="FFFFFF"/>
                                  <w:sz w:val="16"/>
                                  <w:highlight w:val="darkBlue"/>
                                </w:rPr>
                                <w:t xml:space="preserve"> </w:t>
                              </w:r>
                            </w:p>
                          </w:txbxContent>
                        </wps:txbx>
                        <wps:bodyPr vertOverflow="overflow" horzOverflow="overflow" lIns="74295" tIns="8890" rIns="74295" bIns="8890" upright="1"/>
                      </wps:wsp>
                      <wps:wsp>
                        <wps:cNvPr id="1034" name="オブジェクト 0"/>
                        <wps:cNvSpPr>
                          <a:spLocks noChangeArrowheads="1"/>
                        </wps:cNvSpPr>
                        <wps:spPr>
                          <a:xfrm>
                            <a:off x="6317" y="4663"/>
                            <a:ext cx="330" cy="895"/>
                          </a:xfrm>
                          <a:prstGeom prst="upDownArrow">
                            <a:avLst>
                              <a:gd name="adj1" fmla="val 50000"/>
                              <a:gd name="adj2" fmla="val 54244"/>
                            </a:avLst>
                          </a:prstGeom>
                          <a:solidFill>
                            <a:srgbClr val="FFFFFF"/>
                          </a:solidFill>
                          <a:ln w="9525">
                            <a:solidFill>
                              <a:sysClr val="windowText" lastClr="000000"/>
                            </a:solidFill>
                            <a:miter/>
                          </a:ln>
                        </wps:spPr>
                        <wps:bodyPr/>
                      </wps:wsp>
                      <wps:wsp>
                        <wps:cNvPr id="1035" name="オブジェクト 0"/>
                        <wps:cNvSpPr>
                          <a:spLocks noChangeArrowheads="1"/>
                        </wps:cNvSpPr>
                        <wps:spPr>
                          <a:xfrm>
                            <a:off x="4829" y="5618"/>
                            <a:ext cx="6101" cy="2140"/>
                          </a:xfrm>
                          <a:prstGeom prst="roundRect">
                            <a:avLst>
                              <a:gd name="adj" fmla="val 9768"/>
                            </a:avLst>
                          </a:prstGeom>
                          <a:solidFill>
                            <a:srgbClr val="D8D8D8"/>
                          </a:solidFill>
                          <a:ln w="9525">
                            <a:solidFill>
                              <a:srgbClr val="808080"/>
                            </a:solidFill>
                          </a:ln>
                        </wps:spPr>
                        <wps:txbx>
                          <w:txbxContent>
                            <w:p>
                              <w:pPr>
                                <w:pStyle w:val="37"/>
                                <w:ind w:firstLine="312" w:firstLineChars="142"/>
                                <w:rPr>
                                  <w:rFonts w:hint="default" w:ascii="ＭＳ ゴシック" w:hAnsi="ＭＳ ゴシック" w:eastAsia="ＭＳ ゴシック"/>
                                  <w14:shadow w14:blurRad="50800" w14:dist="38100" w14:dir="2700000" w14:sx="100000" w14:sy="100000" w14:kx="0" w14:ky="0" w14:algn="tl">
                                    <w14:srgbClr w14:val="000000">
                                      <w14:alpha w14:val="60000"/>
                                    </w14:srgbClr>
                                  </w14:shadow>
                                </w:rPr>
                              </w:pPr>
                              <w:r>
                                <w:rPr>
                                  <w:rFonts w:hint="eastAsia" w:ascii="ＭＳ ゴシック" w:hAnsi="ＭＳ ゴシック" w:eastAsia="ＭＳ ゴシック"/>
                                  <w:sz w:val="18"/>
                                  <w14:shadow w14:blurRad="50800" w14:dist="38100" w14:dir="2700000" w14:sx="100000" w14:sy="100000" w14:kx="0" w14:ky="0" w14:algn="tl">
                                    <w14:srgbClr w14:val="000000">
                                      <w14:alpha w14:val="60000"/>
                                    </w14:srgbClr>
                                  </w14:shadow>
                                </w:rPr>
                                <w:t>災害拠点病院</w:t>
                              </w:r>
                              <w:r>
                                <w:rPr>
                                  <w:rFonts w:hint="eastAsia" w:ascii="ＭＳ ゴシック" w:hAnsi="ＭＳ ゴシック" w:eastAsia="ＭＳ ゴシック"/>
                                  <w:sz w:val="16"/>
                                  <w14:shadow w14:blurRad="50800" w14:dist="38100" w14:dir="2700000" w14:sx="100000" w14:sy="100000" w14:kx="0" w14:ky="0" w14:algn="tl">
                                    <w14:srgbClr w14:val="000000">
                                      <w14:alpha w14:val="60000"/>
                                    </w14:srgbClr>
                                  </w14:shadow>
                                </w:rPr>
                                <w:t>（各支部管内の対応）</w:t>
                              </w:r>
                              <w:r>
                                <w:rPr>
                                  <w:rFonts w:hint="eastAsia" w:ascii="ＭＳ ゴシック" w:hAnsi="ＭＳ ゴシック" w:eastAsia="ＭＳ ゴシック"/>
                                  <w:sz w:val="20"/>
                                  <w14:shadow w14:blurRad="50800" w14:dist="38100" w14:dir="2700000" w14:sx="100000" w14:sy="100000" w14:kx="0" w14:ky="0" w14:algn="tl">
                                    <w14:srgbClr w14:val="000000">
                                      <w14:alpha w14:val="60000"/>
                                    </w14:srgbClr>
                                  </w14:shadow>
                                </w:rPr>
                                <w:t>（</w:t>
                              </w:r>
                              <w:r>
                                <w:rPr>
                                  <w:rFonts w:hint="eastAsia" w:ascii="ＭＳ ゴシック" w:hAnsi="ＭＳ ゴシック" w:eastAsia="ＭＳ ゴシック"/>
                                  <w:color w:val="000000"/>
                                  <w:sz w:val="20"/>
                                  <w14:shadow w14:blurRad="50800" w14:dist="38100" w14:dir="2700000" w14:sx="100000" w14:sy="100000" w14:kx="0" w14:ky="0" w14:algn="tl">
                                    <w14:srgbClr w14:val="000000">
                                      <w14:alpha w14:val="60000"/>
                                    </w14:srgbClr>
                                  </w14:shadow>
                                </w:rPr>
                                <w:t>9</w:t>
                              </w:r>
                              <w:r>
                                <w:rPr>
                                  <w:rFonts w:hint="eastAsia" w:ascii="ＭＳ ゴシック" w:hAnsi="ＭＳ ゴシック" w:eastAsia="ＭＳ ゴシック"/>
                                  <w:sz w:val="20"/>
                                  <w14:shadow w14:blurRad="50800" w14:dist="38100" w14:dir="2700000" w14:sx="100000" w14:sy="100000" w14:kx="0" w14:ky="0" w14:algn="tl">
                                    <w14:srgbClr w14:val="000000">
                                      <w14:alpha w14:val="60000"/>
                                    </w14:srgbClr>
                                  </w14:shadow>
                                </w:rPr>
                                <w:t>）</w:t>
                              </w:r>
                            </w:p>
                            <w:p>
                              <w:pPr>
                                <w:pStyle w:val="0"/>
                                <w:rPr>
                                  <w:rFonts w:hint="default"/>
                                  <w:sz w:val="28"/>
                                </w:rPr>
                              </w:pPr>
                            </w:p>
                            <w:p>
                              <w:pPr>
                                <w:pStyle w:val="0"/>
                                <w:rPr>
                                  <w:rFonts w:hint="default"/>
                                </w:rPr>
                              </w:pPr>
                            </w:p>
                          </w:txbxContent>
                        </wps:txbx>
                        <wps:bodyPr vertOverflow="overflow" horzOverflow="overflow" lIns="74295" tIns="8890" rIns="74295" bIns="8890" upright="1"/>
                      </wps:wsp>
                      <wps:wsp>
                        <wps:cNvPr id="1036" name="オブジェクト 0"/>
                        <wps:cNvSpPr>
                          <a:spLocks noChangeArrowheads="1"/>
                        </wps:cNvSpPr>
                        <wps:spPr>
                          <a:xfrm>
                            <a:off x="9145" y="5726"/>
                            <a:ext cx="1747" cy="423"/>
                          </a:xfrm>
                          <a:prstGeom prst="roundRect">
                            <a:avLst>
                              <a:gd name="adj" fmla="val 9771"/>
                            </a:avLst>
                          </a:prstGeom>
                          <a:noFill/>
                          <a:ln/>
                        </wps:spPr>
                        <wps:txbx>
                          <w:txbxContent>
                            <w:p>
                              <w:pPr>
                                <w:pStyle w:val="37"/>
                                <w:jc w:val="center"/>
                                <w:rPr>
                                  <w:rFonts w:hint="default"/>
                                  <w:color w:val="FFFFFF"/>
                                  <w:sz w:val="21"/>
                                </w:rPr>
                              </w:pPr>
                              <w:r>
                                <w:rPr>
                                  <w:rFonts w:hint="eastAsia" w:ascii="ＭＳ ゴシック" w:hAnsi="ＭＳ ゴシック" w:eastAsia="ＭＳ ゴシック"/>
                                  <w:color w:val="FFFFFF"/>
                                  <w:sz w:val="16"/>
                                  <w:highlight w:val="darkBlue"/>
                                </w:rPr>
                                <w:t xml:space="preserve"> DMAT</w:t>
                              </w:r>
                              <w:r>
                                <w:rPr>
                                  <w:rFonts w:hint="eastAsia" w:ascii="ＭＳ ゴシック" w:hAnsi="ＭＳ ゴシック" w:eastAsia="ＭＳ ゴシック"/>
                                  <w:color w:val="FFFFFF"/>
                                  <w:sz w:val="16"/>
                                  <w:highlight w:val="darkBlue"/>
                                </w:rPr>
                                <w:t>活動拠点本部</w:t>
                              </w:r>
                              <w:r>
                                <w:rPr>
                                  <w:rFonts w:hint="eastAsia" w:ascii="ＭＳ ゴシック" w:hAnsi="ＭＳ ゴシック" w:eastAsia="ＭＳ ゴシック"/>
                                  <w:color w:val="FFFFFF"/>
                                  <w:sz w:val="16"/>
                                  <w:highlight w:val="darkBlue"/>
                                </w:rPr>
                                <w:t xml:space="preserve"> </w:t>
                              </w:r>
                            </w:p>
                          </w:txbxContent>
                        </wps:txbx>
                        <wps:bodyPr vertOverflow="overflow" horzOverflow="overflow" lIns="74295" tIns="8890" rIns="74295" bIns="8890" upright="1"/>
                      </wps:wsp>
                      <wps:wsp>
                        <wps:cNvPr id="1037" name="オブジェクト 0"/>
                        <wps:cNvSpPr>
                          <a:spLocks noChangeArrowheads="1"/>
                        </wps:cNvSpPr>
                        <wps:spPr>
                          <a:xfrm>
                            <a:off x="4884" y="6149"/>
                            <a:ext cx="1894" cy="671"/>
                          </a:xfrm>
                          <a:prstGeom prst="roundRect">
                            <a:avLst>
                              <a:gd name="adj" fmla="val 9775"/>
                            </a:avLst>
                          </a:prstGeom>
                          <a:solidFill>
                            <a:srgbClr val="FFFFFF"/>
                          </a:solidFill>
                          <a:ln w="9525">
                            <a:solidFill>
                              <a:sysClr val="windowText" lastClr="000000"/>
                            </a:solidFill>
                          </a:ln>
                        </wps:spPr>
                        <wps:txbx>
                          <w:txbxContent>
                            <w:p>
                              <w:pPr>
                                <w:pStyle w:val="37"/>
                                <w:spacing w:line="240" w:lineRule="exact"/>
                                <w:jc w:val="center"/>
                                <w:rPr>
                                  <w:rFonts w:hint="default" w:ascii="ＭＳ ゴシック" w:hAnsi="ＭＳ ゴシック" w:eastAsia="ＭＳ ゴシック"/>
                                  <w:sz w:val="16"/>
                                </w:rPr>
                              </w:pPr>
                              <w:r>
                                <w:rPr>
                                  <w:rFonts w:hint="eastAsia" w:ascii="ＭＳ ゴシック" w:hAnsi="ＭＳ ゴシック" w:eastAsia="ＭＳ ゴシック"/>
                                  <w:sz w:val="16"/>
                                </w:rPr>
                                <w:t>&lt;</w:t>
                              </w:r>
                              <w:r>
                                <w:rPr>
                                  <w:rFonts w:hint="eastAsia" w:ascii="ＭＳ ゴシック" w:hAnsi="ＭＳ ゴシック" w:eastAsia="ＭＳ ゴシック"/>
                                  <w:sz w:val="16"/>
                                </w:rPr>
                                <w:t>安芸支部</w:t>
                              </w:r>
                              <w:r>
                                <w:rPr>
                                  <w:rFonts w:hint="eastAsia" w:ascii="ＭＳ ゴシック" w:hAnsi="ＭＳ ゴシック" w:eastAsia="ＭＳ ゴシック"/>
                                  <w:sz w:val="16"/>
                                </w:rPr>
                                <w:t>&gt;</w:t>
                              </w:r>
                            </w:p>
                            <w:p>
                              <w:pPr>
                                <w:pStyle w:val="37"/>
                                <w:spacing w:line="240" w:lineRule="exact"/>
                                <w:jc w:val="center"/>
                                <w:rPr>
                                  <w:rFonts w:hint="default"/>
                                  <w:sz w:val="16"/>
                                </w:rPr>
                              </w:pPr>
                              <w:r>
                                <w:rPr>
                                  <w:rFonts w:hint="eastAsia" w:ascii="ＭＳ ゴシック" w:hAnsi="ＭＳ ゴシック" w:eastAsia="ＭＳ ゴシック"/>
                                  <w:sz w:val="16"/>
                                </w:rPr>
                                <w:t>●あき総合病院</w:t>
                              </w:r>
                            </w:p>
                          </w:txbxContent>
                        </wps:txbx>
                        <wps:bodyPr vertOverflow="overflow" horzOverflow="overflow" lIns="74295" tIns="8890" rIns="74295" bIns="8890" upright="1"/>
                      </wps:wsp>
                      <wps:wsp>
                        <wps:cNvPr id="1038" name="オブジェクト 0"/>
                        <wps:cNvSpPr>
                          <a:spLocks noChangeArrowheads="1"/>
                        </wps:cNvSpPr>
                        <wps:spPr>
                          <a:xfrm>
                            <a:off x="6885" y="6134"/>
                            <a:ext cx="1868" cy="671"/>
                          </a:xfrm>
                          <a:prstGeom prst="roundRect">
                            <a:avLst>
                              <a:gd name="adj" fmla="val 9769"/>
                            </a:avLst>
                          </a:prstGeom>
                          <a:solidFill>
                            <a:srgbClr val="FFFFFF"/>
                          </a:solidFill>
                          <a:ln w="9525">
                            <a:solidFill>
                              <a:sysClr val="windowText" lastClr="000000"/>
                            </a:solidFill>
                          </a:ln>
                        </wps:spPr>
                        <wps:txbx>
                          <w:txbxContent>
                            <w:p>
                              <w:pPr>
                                <w:pStyle w:val="37"/>
                                <w:spacing w:line="240" w:lineRule="exact"/>
                                <w:jc w:val="center"/>
                                <w:rPr>
                                  <w:rFonts w:hint="default" w:ascii="ＭＳ ゴシック" w:hAnsi="ＭＳ ゴシック" w:eastAsia="ＭＳ ゴシック"/>
                                  <w:sz w:val="16"/>
                                </w:rPr>
                              </w:pPr>
                              <w:r>
                                <w:rPr>
                                  <w:rFonts w:hint="eastAsia" w:ascii="ＭＳ ゴシック" w:hAnsi="ＭＳ ゴシック" w:eastAsia="ＭＳ ゴシック"/>
                                  <w:sz w:val="16"/>
                                </w:rPr>
                                <w:t>&lt;</w:t>
                              </w:r>
                              <w:r>
                                <w:rPr>
                                  <w:rFonts w:hint="eastAsia" w:ascii="ＭＳ ゴシック" w:hAnsi="ＭＳ ゴシック" w:eastAsia="ＭＳ ゴシック"/>
                                  <w:sz w:val="16"/>
                                </w:rPr>
                                <w:t>中央東支部</w:t>
                              </w:r>
                              <w:r>
                                <w:rPr>
                                  <w:rFonts w:hint="eastAsia" w:ascii="ＭＳ ゴシック" w:hAnsi="ＭＳ ゴシック" w:eastAsia="ＭＳ ゴシック"/>
                                  <w:sz w:val="16"/>
                                </w:rPr>
                                <w:t>&gt;</w:t>
                              </w:r>
                            </w:p>
                            <w:p>
                              <w:pPr>
                                <w:pStyle w:val="37"/>
                                <w:spacing w:line="240" w:lineRule="exact"/>
                                <w:jc w:val="center"/>
                                <w:rPr>
                                  <w:rFonts w:hint="default"/>
                                  <w:shadow w:val="1"/>
                                  <w:sz w:val="16"/>
                                </w:rPr>
                              </w:pPr>
                              <w:r>
                                <w:rPr>
                                  <w:rFonts w:hint="eastAsia" w:ascii="ＭＳ ゴシック" w:hAnsi="ＭＳ ゴシック" w:eastAsia="ＭＳ ゴシック"/>
                                  <w:sz w:val="16"/>
                                </w:rPr>
                                <w:t>●ＪＡ高知病院</w:t>
                              </w:r>
                            </w:p>
                          </w:txbxContent>
                        </wps:txbx>
                        <wps:bodyPr vertOverflow="overflow" horzOverflow="overflow" lIns="74295" tIns="8890" rIns="74295" bIns="8890" upright="1"/>
                      </wps:wsp>
                      <wps:wsp>
                        <wps:cNvPr id="1039" name="オブジェクト 0"/>
                        <wps:cNvSpPr>
                          <a:spLocks noChangeArrowheads="1"/>
                        </wps:cNvSpPr>
                        <wps:spPr>
                          <a:xfrm>
                            <a:off x="8844" y="6119"/>
                            <a:ext cx="1952" cy="671"/>
                          </a:xfrm>
                          <a:prstGeom prst="roundRect">
                            <a:avLst>
                              <a:gd name="adj" fmla="val 9764"/>
                            </a:avLst>
                          </a:prstGeom>
                          <a:solidFill>
                            <a:srgbClr val="FFFFFF"/>
                          </a:solidFill>
                          <a:ln w="9525">
                            <a:solidFill>
                              <a:sysClr val="windowText" lastClr="000000"/>
                            </a:solidFill>
                          </a:ln>
                        </wps:spPr>
                        <wps:txbx>
                          <w:txbxContent>
                            <w:p>
                              <w:pPr>
                                <w:pStyle w:val="37"/>
                                <w:spacing w:line="240" w:lineRule="exact"/>
                                <w:jc w:val="center"/>
                                <w:rPr>
                                  <w:rFonts w:hint="default" w:ascii="ＭＳ ゴシック" w:hAnsi="ＭＳ ゴシック" w:eastAsia="ＭＳ ゴシック"/>
                                  <w:sz w:val="16"/>
                                </w:rPr>
                              </w:pPr>
                              <w:r>
                                <w:rPr>
                                  <w:rFonts w:hint="eastAsia" w:ascii="ＭＳ ゴシック" w:hAnsi="ＭＳ ゴシック" w:eastAsia="ＭＳ ゴシック"/>
                                  <w:sz w:val="16"/>
                                </w:rPr>
                                <w:t>&lt;</w:t>
                              </w:r>
                              <w:r>
                                <w:rPr>
                                  <w:rFonts w:hint="eastAsia" w:ascii="ＭＳ ゴシック" w:hAnsi="ＭＳ ゴシック" w:eastAsia="ＭＳ ゴシック"/>
                                  <w:sz w:val="16"/>
                                </w:rPr>
                                <w:t>高知市支部</w:t>
                              </w:r>
                              <w:r>
                                <w:rPr>
                                  <w:rFonts w:hint="eastAsia" w:ascii="ＭＳ ゴシック" w:hAnsi="ＭＳ ゴシック" w:eastAsia="ＭＳ ゴシック"/>
                                  <w:sz w:val="16"/>
                                </w:rPr>
                                <w:t>&gt;</w:t>
                              </w:r>
                            </w:p>
                            <w:p>
                              <w:pPr>
                                <w:pStyle w:val="37"/>
                                <w:spacing w:line="160" w:lineRule="exact"/>
                                <w:jc w:val="center"/>
                                <w:rPr>
                                  <w:rFonts w:hint="default" w:ascii="ＭＳ ゴシック" w:hAnsi="ＭＳ ゴシック" w:eastAsia="ＭＳ ゴシック"/>
                                  <w:sz w:val="16"/>
                                </w:rPr>
                              </w:pPr>
                              <w:r>
                                <w:rPr>
                                  <w:rFonts w:hint="eastAsia" w:ascii="ＭＳ ゴシック" w:hAnsi="ＭＳ ゴシック" w:eastAsia="ＭＳ ゴシック"/>
                                  <w:sz w:val="16"/>
                                </w:rPr>
                                <w:t>●近森病院</w:t>
                              </w:r>
                            </w:p>
                            <w:p>
                              <w:pPr>
                                <w:pStyle w:val="37"/>
                                <w:spacing w:line="160" w:lineRule="exact"/>
                                <w:jc w:val="center"/>
                                <w:rPr>
                                  <w:rFonts w:hint="default" w:ascii="ＭＳ ゴシック" w:hAnsi="ＭＳ ゴシック" w:eastAsia="ＭＳ ゴシック"/>
                                  <w:sz w:val="16"/>
                                </w:rPr>
                              </w:pPr>
                              <w:r>
                                <w:rPr>
                                  <w:rFonts w:hint="eastAsia" w:ascii="ＭＳ ゴシック" w:hAnsi="ＭＳ ゴシック" w:eastAsia="ＭＳ ゴシック"/>
                                  <w:sz w:val="16"/>
                                </w:rPr>
                                <w:t>●</w:t>
                              </w:r>
                              <w:r>
                                <w:rPr>
                                  <w:rFonts w:hint="eastAsia" w:ascii="ＭＳ ゴシック" w:hAnsi="ＭＳ ゴシック" w:eastAsia="ＭＳ ゴシック"/>
                                  <w:sz w:val="12"/>
                                </w:rPr>
                                <w:t>国立病院機構</w:t>
                              </w:r>
                              <w:r>
                                <w:rPr>
                                  <w:rFonts w:hint="eastAsia" w:ascii="ＭＳ ゴシック" w:hAnsi="ＭＳ ゴシック" w:eastAsia="ＭＳ ゴシック"/>
                                  <w:sz w:val="16"/>
                                </w:rPr>
                                <w:t>高知病院</w:t>
                              </w:r>
                            </w:p>
                          </w:txbxContent>
                        </wps:txbx>
                        <wps:bodyPr vertOverflow="overflow" horzOverflow="overflow" lIns="74295" tIns="8890" rIns="74295" bIns="8890" upright="1"/>
                      </wps:wsp>
                      <wps:wsp>
                        <wps:cNvPr id="1040" name="オブジェクト 0"/>
                        <wps:cNvSpPr>
                          <a:spLocks noChangeArrowheads="1"/>
                        </wps:cNvSpPr>
                        <wps:spPr>
                          <a:xfrm>
                            <a:off x="4896" y="6944"/>
                            <a:ext cx="1882" cy="671"/>
                          </a:xfrm>
                          <a:prstGeom prst="roundRect">
                            <a:avLst>
                              <a:gd name="adj" fmla="val 9765"/>
                            </a:avLst>
                          </a:prstGeom>
                          <a:solidFill>
                            <a:srgbClr val="FFFFFF"/>
                          </a:solidFill>
                          <a:ln w="9525">
                            <a:solidFill>
                              <a:sysClr val="windowText" lastClr="000000"/>
                            </a:solidFill>
                          </a:ln>
                        </wps:spPr>
                        <wps:txbx>
                          <w:txbxContent>
                            <w:p>
                              <w:pPr>
                                <w:pStyle w:val="37"/>
                                <w:spacing w:line="0" w:lineRule="atLeast"/>
                                <w:jc w:val="center"/>
                                <w:rPr>
                                  <w:rFonts w:hint="default" w:ascii="ＭＳ ゴシック" w:hAnsi="ＭＳ ゴシック" w:eastAsia="ＭＳ ゴシック"/>
                                  <w:sz w:val="16"/>
                                </w:rPr>
                              </w:pPr>
                              <w:r>
                                <w:rPr>
                                  <w:rFonts w:hint="eastAsia" w:ascii="ＭＳ ゴシック" w:hAnsi="ＭＳ ゴシック" w:eastAsia="ＭＳ ゴシック"/>
                                  <w:sz w:val="16"/>
                                </w:rPr>
                                <w:t>&lt;</w:t>
                              </w:r>
                              <w:r>
                                <w:rPr>
                                  <w:rFonts w:hint="eastAsia" w:ascii="ＭＳ ゴシック" w:hAnsi="ＭＳ ゴシック" w:eastAsia="ＭＳ ゴシック"/>
                                  <w:sz w:val="16"/>
                                </w:rPr>
                                <w:t>中央西支部</w:t>
                              </w:r>
                              <w:r>
                                <w:rPr>
                                  <w:rFonts w:hint="eastAsia" w:ascii="ＭＳ ゴシック" w:hAnsi="ＭＳ ゴシック" w:eastAsia="ＭＳ ゴシック"/>
                                  <w:sz w:val="16"/>
                                </w:rPr>
                                <w:t>&gt;</w:t>
                              </w:r>
                            </w:p>
                            <w:p>
                              <w:pPr>
                                <w:pStyle w:val="37"/>
                                <w:spacing w:line="0" w:lineRule="atLeast"/>
                                <w:jc w:val="center"/>
                                <w:rPr>
                                  <w:rFonts w:hint="default" w:ascii="ＭＳ ゴシック" w:hAnsi="ＭＳ ゴシック" w:eastAsia="ＭＳ ゴシック"/>
                                  <w:sz w:val="16"/>
                                </w:rPr>
                              </w:pPr>
                              <w:r>
                                <w:rPr>
                                  <w:rFonts w:hint="eastAsia" w:ascii="ＭＳ ゴシック" w:hAnsi="ＭＳ ゴシック" w:eastAsia="ＭＳ ゴシック"/>
                                  <w:sz w:val="16"/>
                                </w:rPr>
                                <w:t>●仁淀病院</w:t>
                              </w:r>
                            </w:p>
                            <w:p>
                              <w:pPr>
                                <w:pStyle w:val="37"/>
                                <w:spacing w:line="0" w:lineRule="atLeast"/>
                                <w:jc w:val="center"/>
                                <w:rPr>
                                  <w:rFonts w:hint="default" w:ascii="ＭＳ ゴシック" w:hAnsi="ＭＳ ゴシック" w:eastAsia="ＭＳ ゴシック"/>
                                  <w:color w:val="FF0000"/>
                                  <w:sz w:val="16"/>
                                </w:rPr>
                              </w:pPr>
                              <w:r>
                                <w:rPr>
                                  <w:rFonts w:hint="eastAsia" w:ascii="ＭＳ ゴシック" w:hAnsi="ＭＳ ゴシック" w:eastAsia="ＭＳ ゴシック"/>
                                  <w:color w:val="000000"/>
                                  <w:sz w:val="16"/>
                                </w:rPr>
                                <w:t>●土佐市民病院</w:t>
                              </w:r>
                            </w:p>
                          </w:txbxContent>
                        </wps:txbx>
                        <wps:bodyPr vertOverflow="overflow" horzOverflow="overflow" lIns="74295" tIns="8890" rIns="74295" bIns="8890" upright="1"/>
                      </wps:wsp>
                      <wps:wsp>
                        <wps:cNvPr id="1041" name="オブジェクト 0"/>
                        <wps:cNvSpPr>
                          <a:spLocks noChangeArrowheads="1"/>
                        </wps:cNvSpPr>
                        <wps:spPr>
                          <a:xfrm>
                            <a:off x="6885" y="6929"/>
                            <a:ext cx="1868" cy="671"/>
                          </a:xfrm>
                          <a:prstGeom prst="roundRect">
                            <a:avLst>
                              <a:gd name="adj" fmla="val 9769"/>
                            </a:avLst>
                          </a:prstGeom>
                          <a:solidFill>
                            <a:srgbClr val="FFFFFF"/>
                          </a:solidFill>
                          <a:ln w="9525">
                            <a:solidFill>
                              <a:sysClr val="windowText" lastClr="000000"/>
                            </a:solidFill>
                          </a:ln>
                        </wps:spPr>
                        <wps:txbx>
                          <w:txbxContent>
                            <w:p>
                              <w:pPr>
                                <w:pStyle w:val="37"/>
                                <w:spacing w:line="0" w:lineRule="atLeast"/>
                                <w:jc w:val="center"/>
                                <w:rPr>
                                  <w:rFonts w:hint="default" w:ascii="ＭＳ ゴシック" w:hAnsi="ＭＳ ゴシック" w:eastAsia="ＭＳ ゴシック"/>
                                  <w:sz w:val="16"/>
                                </w:rPr>
                              </w:pPr>
                              <w:r>
                                <w:rPr>
                                  <w:rFonts w:hint="eastAsia" w:ascii="ＭＳ ゴシック" w:hAnsi="ＭＳ ゴシック" w:eastAsia="ＭＳ ゴシック"/>
                                  <w:sz w:val="16"/>
                                </w:rPr>
                                <w:t>&lt;</w:t>
                              </w:r>
                              <w:r>
                                <w:rPr>
                                  <w:rFonts w:hint="eastAsia" w:ascii="ＭＳ ゴシック" w:hAnsi="ＭＳ ゴシック" w:eastAsia="ＭＳ ゴシック"/>
                                  <w:sz w:val="16"/>
                                </w:rPr>
                                <w:t>高幡支部</w:t>
                              </w:r>
                              <w:r>
                                <w:rPr>
                                  <w:rFonts w:hint="eastAsia" w:ascii="ＭＳ ゴシック" w:hAnsi="ＭＳ ゴシック" w:eastAsia="ＭＳ ゴシック"/>
                                  <w:sz w:val="16"/>
                                </w:rPr>
                                <w:t>&gt;</w:t>
                              </w:r>
                            </w:p>
                            <w:p>
                              <w:pPr>
                                <w:pStyle w:val="37"/>
                                <w:spacing w:line="0" w:lineRule="atLeast"/>
                                <w:jc w:val="center"/>
                                <w:rPr>
                                  <w:rFonts w:hint="default" w:ascii="ＭＳ ゴシック" w:hAnsi="ＭＳ ゴシック" w:eastAsia="ＭＳ ゴシック"/>
                                  <w:sz w:val="16"/>
                                </w:rPr>
                              </w:pPr>
                              <w:r>
                                <w:rPr>
                                  <w:rFonts w:hint="eastAsia" w:ascii="ＭＳ ゴシック" w:hAnsi="ＭＳ ゴシック" w:eastAsia="ＭＳ ゴシック"/>
                                  <w:sz w:val="16"/>
                                </w:rPr>
                                <w:t>●須崎くろしお病院</w:t>
                              </w:r>
                            </w:p>
                            <w:p>
                              <w:pPr>
                                <w:pStyle w:val="37"/>
                                <w:spacing w:line="0" w:lineRule="atLeast"/>
                                <w:jc w:val="center"/>
                                <w:rPr>
                                  <w:rFonts w:hint="default" w:ascii="ＭＳ ゴシック" w:hAnsi="ＭＳ ゴシック" w:eastAsia="ＭＳ ゴシック"/>
                                  <w:color w:val="FF0000"/>
                                  <w:sz w:val="16"/>
                                </w:rPr>
                              </w:pPr>
                              <w:r>
                                <w:rPr>
                                  <w:rFonts w:hint="eastAsia" w:ascii="ＭＳ ゴシック" w:hAnsi="ＭＳ ゴシック" w:eastAsia="ＭＳ ゴシック"/>
                                  <w:color w:val="000000"/>
                                  <w:sz w:val="16"/>
                                </w:rPr>
                                <w:t>●くぼかわ病院</w:t>
                              </w:r>
                            </w:p>
                          </w:txbxContent>
                        </wps:txbx>
                        <wps:bodyPr vertOverflow="overflow" horzOverflow="overflow" lIns="74295" tIns="8890" rIns="74295" bIns="8890" upright="1"/>
                      </wps:wsp>
                      <wps:wsp>
                        <wps:cNvPr id="1042" name="オブジェクト 0"/>
                        <wps:cNvSpPr>
                          <a:spLocks noChangeArrowheads="1"/>
                        </wps:cNvSpPr>
                        <wps:spPr>
                          <a:xfrm>
                            <a:off x="8856" y="6899"/>
                            <a:ext cx="1940" cy="671"/>
                          </a:xfrm>
                          <a:prstGeom prst="roundRect">
                            <a:avLst>
                              <a:gd name="adj" fmla="val 9771"/>
                            </a:avLst>
                          </a:prstGeom>
                          <a:solidFill>
                            <a:srgbClr val="FFFFFF"/>
                          </a:solidFill>
                          <a:ln w="9525">
                            <a:solidFill>
                              <a:sysClr val="windowText" lastClr="000000"/>
                            </a:solidFill>
                          </a:ln>
                        </wps:spPr>
                        <wps:txbx>
                          <w:txbxContent>
                            <w:p>
                              <w:pPr>
                                <w:pStyle w:val="37"/>
                                <w:spacing w:line="240" w:lineRule="exact"/>
                                <w:jc w:val="center"/>
                                <w:rPr>
                                  <w:rFonts w:hint="default" w:ascii="ＭＳ ゴシック" w:hAnsi="ＭＳ ゴシック" w:eastAsia="ＭＳ ゴシック"/>
                                  <w:sz w:val="16"/>
                                </w:rPr>
                              </w:pPr>
                              <w:r>
                                <w:rPr>
                                  <w:rFonts w:hint="eastAsia" w:ascii="ＭＳ ゴシック" w:hAnsi="ＭＳ ゴシック" w:eastAsia="ＭＳ ゴシック"/>
                                  <w:sz w:val="16"/>
                                </w:rPr>
                                <w:t>&lt;</w:t>
                              </w:r>
                              <w:r>
                                <w:rPr>
                                  <w:rFonts w:hint="eastAsia" w:ascii="ＭＳ ゴシック" w:hAnsi="ＭＳ ゴシック" w:eastAsia="ＭＳ ゴシック"/>
                                  <w:sz w:val="16"/>
                                </w:rPr>
                                <w:t>幡多支部</w:t>
                              </w:r>
                              <w:r>
                                <w:rPr>
                                  <w:rFonts w:hint="eastAsia" w:ascii="ＭＳ ゴシック" w:hAnsi="ＭＳ ゴシック" w:eastAsia="ＭＳ ゴシック"/>
                                  <w:sz w:val="16"/>
                                </w:rPr>
                                <w:t>&gt;</w:t>
                              </w:r>
                            </w:p>
                            <w:p>
                              <w:pPr>
                                <w:pStyle w:val="37"/>
                                <w:spacing w:line="240" w:lineRule="exact"/>
                                <w:jc w:val="center"/>
                                <w:rPr>
                                  <w:rFonts w:hint="default" w:ascii="ＭＳ ゴシック" w:hAnsi="ＭＳ ゴシック" w:eastAsia="ＭＳ ゴシック"/>
                                  <w:sz w:val="16"/>
                                </w:rPr>
                              </w:pPr>
                              <w:r>
                                <w:rPr>
                                  <w:rFonts w:hint="eastAsia" w:ascii="ＭＳ ゴシック" w:hAnsi="ＭＳ ゴシック" w:eastAsia="ＭＳ ゴシック"/>
                                  <w:sz w:val="16"/>
                                </w:rPr>
                                <w:t>●幡多けんみん病院</w:t>
                              </w:r>
                            </w:p>
                          </w:txbxContent>
                        </wps:txbx>
                        <wps:bodyPr vertOverflow="overflow" horzOverflow="overflow" lIns="74295" tIns="8890" rIns="74295" bIns="8890" upright="1"/>
                      </wps:wsp>
                      <wps:wsp>
                        <wps:cNvPr id="1043" name="オブジェクト 0"/>
                        <wps:cNvSpPr>
                          <a:spLocks noChangeArrowheads="1"/>
                        </wps:cNvSpPr>
                        <wps:spPr>
                          <a:xfrm>
                            <a:off x="7487" y="7758"/>
                            <a:ext cx="324" cy="586"/>
                          </a:xfrm>
                          <a:prstGeom prst="upDownArrow">
                            <a:avLst>
                              <a:gd name="adj1" fmla="val 50000"/>
                              <a:gd name="adj2" fmla="val 36172"/>
                            </a:avLst>
                          </a:prstGeom>
                          <a:solidFill>
                            <a:srgbClr val="FFFFFF"/>
                          </a:solidFill>
                          <a:ln w="9525">
                            <a:solidFill>
                              <a:sysClr val="windowText" lastClr="000000"/>
                            </a:solidFill>
                            <a:miter/>
                          </a:ln>
                        </wps:spPr>
                        <wps:bodyPr/>
                      </wps:wsp>
                      <wps:wsp>
                        <wps:cNvPr id="1044" name="オブジェクト 0"/>
                        <wps:cNvSpPr>
                          <a:spLocks noChangeArrowheads="1"/>
                        </wps:cNvSpPr>
                        <wps:spPr>
                          <a:xfrm>
                            <a:off x="4799" y="8338"/>
                            <a:ext cx="6187" cy="3994"/>
                          </a:xfrm>
                          <a:prstGeom prst="roundRect">
                            <a:avLst>
                              <a:gd name="adj" fmla="val 9768"/>
                            </a:avLst>
                          </a:prstGeom>
                          <a:solidFill>
                            <a:srgbClr val="D8D8D8"/>
                          </a:solidFill>
                          <a:ln w="9525">
                            <a:solidFill>
                              <a:sysClr val="windowText" lastClr="000000"/>
                            </a:solidFill>
                          </a:ln>
                        </wps:spPr>
                        <wps:txbx>
                          <w:txbxContent>
                            <w:p>
                              <w:pPr>
                                <w:pStyle w:val="37"/>
                                <w:jc w:val="center"/>
                                <w:rPr>
                                  <w:rFonts w:hint="default"/>
                                  <w:sz w:val="18"/>
                                </w:rPr>
                              </w:pPr>
                              <w:r>
                                <w:rPr>
                                  <w:rFonts w:hint="eastAsia" w:ascii="ＭＳ ゴシック" w:hAnsi="ＭＳ ゴシック" w:eastAsia="ＭＳ ゴシック"/>
                                  <w:sz w:val="20"/>
                                </w:rPr>
                                <w:t>救護病院</w:t>
                              </w:r>
                              <w:r>
                                <w:rPr>
                                  <w:rFonts w:hint="eastAsia" w:ascii="ＭＳ ゴシック" w:hAnsi="ＭＳ ゴシック" w:eastAsia="ＭＳ ゴシック"/>
                                  <w:color w:val="000000"/>
                                  <w:sz w:val="18"/>
                                </w:rPr>
                                <w:t>（</w:t>
                              </w:r>
                              <w:r>
                                <w:rPr>
                                  <w:rFonts w:hint="eastAsia" w:ascii="ＭＳ ゴシック" w:hAnsi="ＭＳ ゴシック" w:eastAsia="ＭＳ ゴシック"/>
                                  <w:color w:val="auto"/>
                                  <w:sz w:val="18"/>
                                  <w:u w:val="none" w:color="auto"/>
                                </w:rPr>
                                <w:t>69</w:t>
                              </w:r>
                              <w:r>
                                <w:rPr>
                                  <w:rFonts w:hint="eastAsia" w:ascii="ＭＳ ゴシック" w:hAnsi="ＭＳ ゴシック" w:eastAsia="ＭＳ ゴシック"/>
                                  <w:sz w:val="18"/>
                                </w:rPr>
                                <w:t>）　</w:t>
                              </w:r>
                              <w:r>
                                <w:rPr>
                                  <w:rFonts w:hint="eastAsia" w:ascii="ＭＳ ゴシック" w:hAnsi="ＭＳ ゴシック" w:eastAsia="ＭＳ ゴシック"/>
                                  <w:sz w:val="14"/>
                                </w:rPr>
                                <w:t>※市町村が指定</w:t>
                              </w:r>
                            </w:p>
                          </w:txbxContent>
                        </wps:txbx>
                        <wps:bodyPr vertOverflow="overflow" horzOverflow="overflow" wrap="square" lIns="74295" tIns="8890" rIns="74295" bIns="8890" upright="1"/>
                      </wps:wsp>
                      <wps:wsp>
                        <wps:cNvPr id="1045" name="オブジェクト 0"/>
                        <wps:cNvSpPr txBox="1">
                          <a:spLocks noChangeArrowheads="1"/>
                        </wps:cNvSpPr>
                        <wps:spPr>
                          <a:xfrm>
                            <a:off x="1165" y="10670"/>
                            <a:ext cx="2334" cy="1191"/>
                          </a:xfrm>
                          <a:prstGeom prst="rect">
                            <a:avLst/>
                          </a:prstGeom>
                          <a:noFill/>
                          <a:ln>
                            <a:miter/>
                          </a:ln>
                        </wps:spPr>
                        <wps:txbx>
                          <w:txbxContent>
                            <w:p>
                              <w:pPr>
                                <w:pStyle w:val="37"/>
                                <w:spacing w:line="180" w:lineRule="exact"/>
                                <w:rPr>
                                  <w:rFonts w:hint="default"/>
                                  <w:sz w:val="13"/>
                                </w:rPr>
                              </w:pPr>
                              <w:r>
                                <w:rPr>
                                  <w:rFonts w:hint="eastAsia"/>
                                  <w:sz w:val="13"/>
                                </w:rPr>
                                <w:t>安芸支部（安芸福祉保健所）</w:t>
                              </w:r>
                            </w:p>
                            <w:p>
                              <w:pPr>
                                <w:pStyle w:val="37"/>
                                <w:spacing w:line="180" w:lineRule="exact"/>
                                <w:rPr>
                                  <w:rFonts w:hint="default"/>
                                  <w:sz w:val="13"/>
                                </w:rPr>
                              </w:pPr>
                              <w:r>
                                <w:rPr>
                                  <w:rFonts w:hint="eastAsia"/>
                                  <w:sz w:val="13"/>
                                </w:rPr>
                                <w:t>中央東支部（中央東福祉保健所）</w:t>
                              </w:r>
                            </w:p>
                            <w:p>
                              <w:pPr>
                                <w:pStyle w:val="37"/>
                                <w:spacing w:line="180" w:lineRule="exact"/>
                                <w:rPr>
                                  <w:rFonts w:hint="default"/>
                                  <w:sz w:val="13"/>
                                </w:rPr>
                              </w:pPr>
                              <w:r>
                                <w:rPr>
                                  <w:rFonts w:hint="eastAsia"/>
                                  <w:sz w:val="13"/>
                                </w:rPr>
                                <w:t>高知市支部（高知市保健所）</w:t>
                              </w:r>
                            </w:p>
                            <w:p>
                              <w:pPr>
                                <w:pStyle w:val="37"/>
                                <w:spacing w:line="180" w:lineRule="exact"/>
                                <w:rPr>
                                  <w:rFonts w:hint="default"/>
                                  <w:sz w:val="13"/>
                                </w:rPr>
                              </w:pPr>
                              <w:r>
                                <w:rPr>
                                  <w:rFonts w:hint="eastAsia"/>
                                  <w:sz w:val="13"/>
                                </w:rPr>
                                <w:t>中央西支部（中央西福祉保健所）</w:t>
                              </w:r>
                            </w:p>
                            <w:p>
                              <w:pPr>
                                <w:pStyle w:val="37"/>
                                <w:spacing w:line="180" w:lineRule="exact"/>
                                <w:rPr>
                                  <w:rFonts w:hint="default"/>
                                  <w:sz w:val="13"/>
                                </w:rPr>
                              </w:pPr>
                              <w:r>
                                <w:rPr>
                                  <w:rFonts w:hint="eastAsia"/>
                                  <w:sz w:val="13"/>
                                </w:rPr>
                                <w:t>高幡支部（須崎福祉保健所）</w:t>
                              </w:r>
                            </w:p>
                            <w:p>
                              <w:pPr>
                                <w:pStyle w:val="37"/>
                                <w:spacing w:line="180" w:lineRule="exact"/>
                                <w:rPr>
                                  <w:rFonts w:hint="default"/>
                                  <w:sz w:val="13"/>
                                </w:rPr>
                              </w:pPr>
                              <w:r>
                                <w:rPr>
                                  <w:rFonts w:hint="eastAsia"/>
                                  <w:sz w:val="13"/>
                                </w:rPr>
                                <w:t>幡多支部（幡多福祉保健所）</w:t>
                              </w:r>
                            </w:p>
                          </w:txbxContent>
                        </wps:txbx>
                        <wps:bodyPr vertOverflow="overflow" horzOverflow="overflow" lIns="74295" tIns="8890" rIns="74295" bIns="8890" upright="1"/>
                      </wps:wsp>
                      <wps:wsp>
                        <wps:cNvPr id="1046" name="オブジェクト 0"/>
                        <wps:cNvSpPr>
                          <a:spLocks noChangeArrowheads="1"/>
                        </wps:cNvSpPr>
                        <wps:spPr>
                          <a:xfrm>
                            <a:off x="2562" y="11923"/>
                            <a:ext cx="403" cy="413"/>
                          </a:xfrm>
                          <a:prstGeom prst="upDownArrow">
                            <a:avLst>
                              <a:gd name="adj1" fmla="val 50000"/>
                              <a:gd name="adj2" fmla="val 20496"/>
                            </a:avLst>
                          </a:prstGeom>
                          <a:solidFill>
                            <a:srgbClr val="FFFFFF"/>
                          </a:solidFill>
                          <a:ln w="9525">
                            <a:solidFill>
                              <a:sysClr val="windowText" lastClr="000000"/>
                            </a:solidFill>
                            <a:miter/>
                          </a:ln>
                        </wps:spPr>
                        <wps:bodyPr/>
                      </wps:wsp>
                      <wps:wsp>
                        <wps:cNvPr id="1047" name="オブジェクト 0"/>
                        <wps:cNvSpPr>
                          <a:spLocks noChangeArrowheads="1"/>
                        </wps:cNvSpPr>
                        <wps:spPr>
                          <a:xfrm>
                            <a:off x="5271" y="12703"/>
                            <a:ext cx="5294" cy="561"/>
                          </a:xfrm>
                          <a:prstGeom prst="homePlate">
                            <a:avLst>
                              <a:gd name="adj" fmla="val 0"/>
                            </a:avLst>
                          </a:prstGeom>
                          <a:solidFill>
                            <a:srgbClr val="FFFFFF"/>
                          </a:solidFill>
                          <a:ln w="12700">
                            <a:solidFill>
                              <a:sysClr val="windowText" lastClr="000000"/>
                            </a:solidFill>
                            <a:miter/>
                          </a:ln>
                        </wps:spPr>
                        <wps:txbx>
                          <w:txbxContent>
                            <w:p>
                              <w:pPr>
                                <w:pStyle w:val="0"/>
                                <w:spacing w:line="240" w:lineRule="exact"/>
                                <w:jc w:val="center"/>
                                <w:rPr>
                                  <w:rFonts w:hint="default" w:ascii="ＭＳ ゴシック" w:hAnsi="ＭＳ ゴシック" w:eastAsia="ＭＳ ゴシック"/>
                                  <w:sz w:val="20"/>
                                </w:rPr>
                              </w:pPr>
                              <w:r>
                                <w:rPr>
                                  <w:rFonts w:hint="eastAsia" w:ascii="ＭＳ ゴシック" w:hAnsi="ＭＳ ゴシック" w:eastAsia="ＭＳ ゴシック"/>
                                  <w:sz w:val="20"/>
                                </w:rPr>
                                <w:t>　　　　　　　　</w:t>
                              </w:r>
                              <w:r>
                                <w:rPr>
                                  <w:rFonts w:hint="default" w:ascii="ＭＳ ゴシック" w:hAnsi="ＭＳ ゴシック" w:eastAsia="ＭＳ ゴシック"/>
                                  <w:sz w:val="20"/>
                                </w:rPr>
                                <w:br w:type="textWrapping" w:clear="none"/>
                              </w:r>
                              <w:r>
                                <w:rPr>
                                  <w:rFonts w:hint="eastAsia" w:ascii="ＭＳ ゴシック" w:hAnsi="ＭＳ ゴシック" w:eastAsia="ＭＳ ゴシック"/>
                                  <w:sz w:val="20"/>
                                </w:rPr>
                                <w:t>　　　　　　　　　　避難所等での診療</w:t>
                              </w:r>
                            </w:p>
                            <w:p>
                              <w:pPr>
                                <w:pStyle w:val="0"/>
                                <w:rPr>
                                  <w:rFonts w:hint="default"/>
                                </w:rPr>
                              </w:pPr>
                            </w:p>
                          </w:txbxContent>
                        </wps:txbx>
                        <wps:bodyPr vertOverflow="overflow" horzOverflow="overflow" lIns="74295" tIns="8890" rIns="74295" bIns="8890" upright="1"/>
                      </wps:wsp>
                      <wps:wsp>
                        <wps:cNvPr id="1048" name="オブジェクト 0"/>
                        <wps:cNvSpPr>
                          <a:spLocks noChangeArrowheads="1"/>
                        </wps:cNvSpPr>
                        <wps:spPr>
                          <a:xfrm>
                            <a:off x="1165" y="12370"/>
                            <a:ext cx="2246" cy="1744"/>
                          </a:xfrm>
                          <a:prstGeom prst="roundRect">
                            <a:avLst>
                              <a:gd name="adj" fmla="val 9766"/>
                            </a:avLst>
                          </a:prstGeom>
                          <a:solidFill>
                            <a:srgbClr val="FFFFFF"/>
                          </a:solidFill>
                          <a:ln w="9525">
                            <a:solidFill>
                              <a:sysClr val="windowText" lastClr="000000"/>
                            </a:solidFill>
                          </a:ln>
                        </wps:spPr>
                        <wps:txbx>
                          <w:txbxContent>
                            <w:p>
                              <w:pPr>
                                <w:pStyle w:val="37"/>
                                <w:jc w:val="center"/>
                                <w:rPr>
                                  <w:rFonts w:hint="default" w:ascii="ＭＳ ゴシック" w:hAnsi="ＭＳ ゴシック" w:eastAsia="ＭＳ ゴシック"/>
                                  <w:b w:val="1"/>
                                  <w:sz w:val="18"/>
                                </w:rPr>
                              </w:pPr>
                            </w:p>
                            <w:p>
                              <w:pPr>
                                <w:pStyle w:val="37"/>
                                <w:jc w:val="center"/>
                                <w:rPr>
                                  <w:rFonts w:hint="default" w:ascii="ＭＳ ゴシック" w:hAnsi="ＭＳ ゴシック" w:eastAsia="ＭＳ ゴシック"/>
                                  <w:b w:val="1"/>
                                  <w:sz w:val="18"/>
                                </w:rPr>
                              </w:pPr>
                              <w:r>
                                <w:rPr>
                                  <w:rFonts w:hint="eastAsia" w:ascii="ＭＳ ゴシック" w:hAnsi="ＭＳ ゴシック" w:eastAsia="ＭＳ ゴシック"/>
                                  <w:b w:val="1"/>
                                  <w:sz w:val="18"/>
                                </w:rPr>
                                <w:t>市町村災害対策本部</w:t>
                              </w:r>
                            </w:p>
                            <w:p>
                              <w:pPr>
                                <w:pStyle w:val="37"/>
                                <w:jc w:val="center"/>
                                <w:rPr>
                                  <w:rFonts w:hint="default" w:ascii="ＭＳ ゴシック" w:hAnsi="ＭＳ ゴシック" w:eastAsia="ＭＳ ゴシック"/>
                                  <w:sz w:val="18"/>
                                </w:rPr>
                              </w:pPr>
                              <w:r>
                                <w:rPr>
                                  <w:rFonts w:hint="eastAsia" w:ascii="ＭＳ ゴシック" w:hAnsi="ＭＳ ゴシック" w:eastAsia="ＭＳ ゴシック"/>
                                  <w:sz w:val="18"/>
                                </w:rPr>
                                <w:t>（医療対策部門）</w:t>
                              </w:r>
                            </w:p>
                          </w:txbxContent>
                        </wps:txbx>
                        <wps:bodyPr vertOverflow="overflow" horzOverflow="overflow" lIns="74295" tIns="8890" rIns="74295" bIns="8890" upright="1"/>
                      </wps:wsp>
                      <wps:wsp>
                        <wps:cNvPr id="1049" name="オブジェクト 0"/>
                        <wps:cNvSpPr>
                          <a:spLocks noChangeArrowheads="1"/>
                        </wps:cNvSpPr>
                        <wps:spPr>
                          <a:xfrm>
                            <a:off x="8507" y="2084"/>
                            <a:ext cx="2400" cy="613"/>
                          </a:xfrm>
                          <a:prstGeom prst="roundRect">
                            <a:avLst>
                              <a:gd name="adj" fmla="val 9770"/>
                            </a:avLst>
                          </a:prstGeom>
                          <a:solidFill>
                            <a:srgbClr val="FFFFFF"/>
                          </a:solidFill>
                          <a:ln w="9525">
                            <a:solidFill>
                              <a:sysClr val="windowText" lastClr="000000"/>
                            </a:solidFill>
                          </a:ln>
                        </wps:spPr>
                        <wps:txbx>
                          <w:txbxContent>
                            <w:p>
                              <w:pPr>
                                <w:pStyle w:val="0"/>
                                <w:spacing w:line="220" w:lineRule="exact"/>
                                <w:rPr>
                                  <w:rFonts w:hint="default"/>
                                  <w:sz w:val="16"/>
                                </w:rPr>
                              </w:pPr>
                              <w:r>
                                <w:rPr>
                                  <w:rFonts w:hint="eastAsia" w:ascii="ＭＳ ゴシック" w:hAnsi="ＭＳ ゴシック" w:eastAsia="ＭＳ ゴシック"/>
                                  <w:sz w:val="18"/>
                                </w:rPr>
                                <w:t>（県外）航空搬送拠点</w:t>
                              </w:r>
                            </w:p>
                          </w:txbxContent>
                        </wps:txbx>
                        <wps:bodyPr vertOverflow="overflow" horzOverflow="overflow" lIns="34544" tIns="8890" rIns="74295" bIns="8890" upright="1"/>
                      </wps:wsp>
                      <wps:wsp>
                        <wps:cNvPr id="1050" name="オブジェクト 0"/>
                        <wps:cNvSpPr>
                          <a:spLocks noChangeArrowheads="1"/>
                        </wps:cNvSpPr>
                        <wps:spPr>
                          <a:xfrm>
                            <a:off x="9061" y="2363"/>
                            <a:ext cx="1873" cy="292"/>
                          </a:xfrm>
                          <a:prstGeom prst="roundRect">
                            <a:avLst>
                              <a:gd name="adj" fmla="val 9771"/>
                            </a:avLst>
                          </a:prstGeom>
                          <a:noFill/>
                          <a:ln/>
                        </wps:spPr>
                        <wps:txbx>
                          <w:txbxContent>
                            <w:p>
                              <w:pPr>
                                <w:pStyle w:val="37"/>
                                <w:jc w:val="center"/>
                                <w:rPr>
                                  <w:rFonts w:hint="default"/>
                                  <w:color w:val="FFFFFF"/>
                                  <w:sz w:val="21"/>
                                </w:rPr>
                              </w:pPr>
                              <w:r>
                                <w:rPr>
                                  <w:rFonts w:hint="eastAsia" w:ascii="ＭＳ ゴシック" w:hAnsi="ＭＳ ゴシック" w:eastAsia="ＭＳ ゴシック"/>
                                  <w:color w:val="FFFFFF"/>
                                  <w:sz w:val="16"/>
                                  <w:highlight w:val="darkBlue"/>
                                </w:rPr>
                                <w:t xml:space="preserve"> DMAT</w:t>
                              </w:r>
                              <w:r>
                                <w:rPr>
                                  <w:rFonts w:hint="eastAsia" w:ascii="ＭＳ ゴシック" w:hAnsi="ＭＳ ゴシック" w:eastAsia="ＭＳ ゴシック"/>
                                  <w:color w:val="FFFFFF"/>
                                  <w:sz w:val="16"/>
                                  <w:highlight w:val="darkBlue"/>
                                </w:rPr>
                                <w:t>域外拠点本部</w:t>
                              </w:r>
                              <w:r>
                                <w:rPr>
                                  <w:rFonts w:hint="eastAsia" w:ascii="ＭＳ ゴシック" w:hAnsi="ＭＳ ゴシック" w:eastAsia="ＭＳ ゴシック"/>
                                  <w:color w:val="FFFFFF"/>
                                  <w:sz w:val="16"/>
                                  <w:highlight w:val="darkBlue"/>
                                </w:rPr>
                                <w:t xml:space="preserve"> </w:t>
                              </w:r>
                            </w:p>
                          </w:txbxContent>
                        </wps:txbx>
                        <wps:bodyPr vertOverflow="overflow" horzOverflow="overflow" lIns="74295" tIns="8890" rIns="74295" bIns="8890" upright="1"/>
                      </wps:wsp>
                      <wps:wsp>
                        <wps:cNvPr id="1051" name="オブジェクト 0"/>
                        <wps:cNvSpPr txBox="1">
                          <a:spLocks noChangeArrowheads="1"/>
                        </wps:cNvSpPr>
                        <wps:spPr>
                          <a:xfrm>
                            <a:off x="1203" y="2722"/>
                            <a:ext cx="1146" cy="380"/>
                          </a:xfrm>
                          <a:prstGeom prst="rect">
                            <a:avLst/>
                          </a:prstGeom>
                          <a:solidFill>
                            <a:srgbClr val="FFFFFF"/>
                          </a:solidFill>
                          <a:ln w="19050">
                            <a:solidFill>
                              <a:sysClr val="windowText" lastClr="000000"/>
                            </a:solidFill>
                            <a:miter/>
                          </a:ln>
                        </wps:spPr>
                        <wps:txbx>
                          <w:txbxContent>
                            <w:p>
                              <w:pPr>
                                <w:pStyle w:val="0"/>
                                <w:jc w:val="center"/>
                                <w:rPr>
                                  <w:rFonts w:hint="default" w:ascii="HGP創英角ｺﾞｼｯｸUB" w:hAnsi="HGP創英角ｺﾞｼｯｸUB" w:eastAsia="HGP創英角ｺﾞｼｯｸUB"/>
                                  <w:sz w:val="18"/>
                                </w:rPr>
                              </w:pPr>
                              <w:r>
                                <w:rPr>
                                  <w:rFonts w:hint="eastAsia" w:ascii="HGP創英角ｺﾞｼｯｸUB" w:hAnsi="HGP創英角ｺﾞｼｯｸUB" w:eastAsia="HGP創英角ｺﾞｼｯｸUB"/>
                                  <w:sz w:val="18"/>
                                </w:rPr>
                                <w:t>高</w:t>
                              </w:r>
                              <w:r>
                                <w:rPr>
                                  <w:rFonts w:hint="eastAsia" w:ascii="HGP創英角ｺﾞｼｯｸUB" w:hAnsi="HGP創英角ｺﾞｼｯｸUB" w:eastAsia="HGP創英角ｺﾞｼｯｸUB"/>
                                  <w:sz w:val="18"/>
                                </w:rPr>
                                <w:t xml:space="preserve"> </w:t>
                              </w:r>
                              <w:r>
                                <w:rPr>
                                  <w:rFonts w:hint="eastAsia" w:ascii="HGP創英角ｺﾞｼｯｸUB" w:hAnsi="HGP創英角ｺﾞｼｯｸUB" w:eastAsia="HGP創英角ｺﾞｼｯｸUB"/>
                                  <w:sz w:val="18"/>
                                </w:rPr>
                                <w:t>知</w:t>
                              </w:r>
                              <w:r>
                                <w:rPr>
                                  <w:rFonts w:hint="eastAsia" w:ascii="HGP創英角ｺﾞｼｯｸUB" w:hAnsi="HGP創英角ｺﾞｼｯｸUB" w:eastAsia="HGP創英角ｺﾞｼｯｸUB"/>
                                  <w:sz w:val="18"/>
                                </w:rPr>
                                <w:t xml:space="preserve"> </w:t>
                              </w:r>
                              <w:r>
                                <w:rPr>
                                  <w:rFonts w:hint="eastAsia" w:ascii="HGP創英角ｺﾞｼｯｸUB" w:hAnsi="HGP創英角ｺﾞｼｯｸUB" w:eastAsia="HGP創英角ｺﾞｼｯｸUB"/>
                                  <w:sz w:val="18"/>
                                </w:rPr>
                                <w:t>県</w:t>
                              </w:r>
                            </w:p>
                          </w:txbxContent>
                        </wps:txbx>
                        <wps:bodyPr vertOverflow="overflow" horzOverflow="overflow" lIns="74295" tIns="8890" rIns="74295" bIns="8890" upright="1"/>
                      </wps:wsp>
                      <wps:wsp>
                        <wps:cNvPr id="1052" name="オブジェクト 0"/>
                        <wps:cNvSpPr txBox="1">
                          <a:spLocks noChangeArrowheads="1"/>
                        </wps:cNvSpPr>
                        <wps:spPr>
                          <a:xfrm>
                            <a:off x="9575" y="2770"/>
                            <a:ext cx="1468" cy="332"/>
                          </a:xfrm>
                          <a:prstGeom prst="rect">
                            <a:avLst/>
                          </a:prstGeom>
                          <a:noFill/>
                          <a:ln>
                            <a:miter/>
                          </a:ln>
                        </wps:spPr>
                        <wps:txbx>
                          <w:txbxContent>
                            <w:p>
                              <w:pPr>
                                <w:pStyle w:val="37"/>
                                <w:ind w:firstLine="220" w:firstLineChars="100"/>
                                <w:rPr>
                                  <w:rFonts w:hint="default"/>
                                  <w:sz w:val="16"/>
                                </w:rPr>
                              </w:pPr>
                              <w:r>
                                <w:rPr>
                                  <w:rFonts w:hint="eastAsia"/>
                                  <w:sz w:val="16"/>
                                </w:rPr>
                                <w:t>広域医療搬送</w:t>
                              </w:r>
                            </w:p>
                          </w:txbxContent>
                        </wps:txbx>
                        <wps:bodyPr vertOverflow="overflow" horzOverflow="overflow" lIns="74295" tIns="8890" rIns="74295" bIns="8890" upright="1"/>
                      </wps:wsp>
                      <wps:wsp>
                        <wps:cNvPr id="1053" name="オブジェクト 0"/>
                        <wps:cNvSpPr>
                          <a:spLocks noChangeArrowheads="1"/>
                        </wps:cNvSpPr>
                        <wps:spPr>
                          <a:xfrm>
                            <a:off x="9575" y="2697"/>
                            <a:ext cx="220" cy="454"/>
                          </a:xfrm>
                          <a:prstGeom prst="upArrow">
                            <a:avLst>
                              <a:gd name="adj1" fmla="val 52667"/>
                              <a:gd name="adj2" fmla="val 72963"/>
                            </a:avLst>
                          </a:prstGeom>
                          <a:solidFill>
                            <a:srgbClr val="FFFFFF"/>
                          </a:solidFill>
                          <a:ln w="9525">
                            <a:solidFill>
                              <a:sysClr val="windowText" lastClr="000000"/>
                            </a:solidFill>
                            <a:miter/>
                          </a:ln>
                        </wps:spPr>
                        <wps:bodyPr/>
                      </wps:wsp>
                      <wps:wsp>
                        <wps:cNvPr id="1054" name="オブジェクト 0"/>
                        <wps:cNvSpPr>
                          <a:spLocks noChangeArrowheads="1"/>
                        </wps:cNvSpPr>
                        <wps:spPr>
                          <a:xfrm>
                            <a:off x="4820" y="3392"/>
                            <a:ext cx="3776" cy="639"/>
                          </a:xfrm>
                          <a:prstGeom prst="roundRect">
                            <a:avLst>
                              <a:gd name="adj" fmla="val 9767"/>
                            </a:avLst>
                          </a:prstGeom>
                          <a:solidFill>
                            <a:srgbClr val="FFFFFF"/>
                          </a:solidFill>
                          <a:ln w="9525">
                            <a:solidFill>
                              <a:sysClr val="windowText" lastClr="000000"/>
                            </a:solidFill>
                          </a:ln>
                        </wps:spPr>
                        <wps:txbx>
                          <w:txbxContent>
                            <w:p>
                              <w:pPr>
                                <w:pStyle w:val="0"/>
                                <w:spacing w:line="240" w:lineRule="exact"/>
                                <w:rPr>
                                  <w:rFonts w:hint="default"/>
                                  <w:sz w:val="16"/>
                                </w:rPr>
                              </w:pPr>
                              <w:r>
                                <w:rPr>
                                  <w:rFonts w:hint="eastAsia" w:ascii="ＭＳ ゴシック" w:hAnsi="ＭＳ ゴシック" w:eastAsia="ＭＳ ゴシック"/>
                                  <w:sz w:val="16"/>
                                </w:rPr>
                                <w:t>●高知医療センター</w:t>
                              </w:r>
                              <w:r>
                                <w:rPr>
                                  <w:rFonts w:hint="eastAsia"/>
                                  <w:sz w:val="16"/>
                                </w:rPr>
                                <w:t>（基幹災害拠点病院）</w:t>
                              </w:r>
                            </w:p>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●高知赤十字病院</w:t>
                              </w:r>
                              <w:r>
                                <w:rPr>
                                  <w:rFonts w:hint="eastAsia" w:ascii="ＭＳ ゴシック" w:hAnsi="ＭＳ ゴシック" w:eastAsia="ＭＳ ゴシック"/>
                                  <w:sz w:val="16"/>
                                </w:rPr>
                                <w:t xml:space="preserve"> </w:t>
                              </w:r>
                              <w:r>
                                <w:rPr>
                                  <w:rFonts w:hint="eastAsia" w:ascii="ＭＳ ゴシック" w:hAnsi="ＭＳ ゴシック" w:eastAsia="ＭＳ ゴシック"/>
                                  <w:sz w:val="16"/>
                                </w:rPr>
                                <w:t>●高知大学医学部附属病院</w:t>
                              </w:r>
                            </w:p>
                            <w:p>
                              <w:pPr>
                                <w:pStyle w:val="0"/>
                                <w:rPr>
                                  <w:rFonts w:hint="default"/>
                                </w:rPr>
                              </w:pPr>
                            </w:p>
                          </w:txbxContent>
                        </wps:txbx>
                        <wps:bodyPr vertOverflow="overflow" horzOverflow="overflow" wrap="square" lIns="74295" tIns="8890" rIns="74295" bIns="8890" upright="1"/>
                      </wps:wsp>
                      <wps:wsp>
                        <wps:cNvPr id="1055" name="オブジェクト 0"/>
                        <wps:cNvSpPr>
                          <a:spLocks noChangeArrowheads="1"/>
                        </wps:cNvSpPr>
                        <wps:spPr>
                          <a:xfrm>
                            <a:off x="9061" y="3564"/>
                            <a:ext cx="1641" cy="297"/>
                          </a:xfrm>
                          <a:prstGeom prst="rect">
                            <a:avLst/>
                          </a:prstGeom>
                          <a:noFill/>
                          <a:ln w="9525">
                            <a:solidFill>
                              <a:sysClr val="windowText" lastClr="000000"/>
                            </a:solidFill>
                            <a:miter/>
                          </a:ln>
                        </wps:spPr>
                        <wps:bodyPr/>
                      </wps:wsp>
                      <wps:wsp>
                        <wps:cNvPr id="1056" name="オブジェクト 0"/>
                        <wps:cNvSpPr>
                          <a:spLocks noChangeArrowheads="1"/>
                        </wps:cNvSpPr>
                        <wps:spPr>
                          <a:xfrm>
                            <a:off x="6229" y="4084"/>
                            <a:ext cx="1747" cy="368"/>
                          </a:xfrm>
                          <a:prstGeom prst="roundRect">
                            <a:avLst>
                              <a:gd name="adj" fmla="val 9758"/>
                            </a:avLst>
                          </a:prstGeom>
                          <a:noFill/>
                          <a:ln/>
                        </wps:spPr>
                        <wps:txbx>
                          <w:txbxContent>
                            <w:p>
                              <w:pPr>
                                <w:pStyle w:val="37"/>
                                <w:jc w:val="center"/>
                                <w:rPr>
                                  <w:rFonts w:hint="default"/>
                                  <w:color w:val="FFFFFF"/>
                                  <w:sz w:val="21"/>
                                </w:rPr>
                              </w:pPr>
                              <w:r>
                                <w:rPr>
                                  <w:rFonts w:hint="eastAsia" w:ascii="ＭＳ ゴシック" w:hAnsi="ＭＳ ゴシック" w:eastAsia="ＭＳ ゴシック"/>
                                  <w:color w:val="FFFFFF"/>
                                  <w:sz w:val="16"/>
                                  <w:highlight w:val="darkBlue"/>
                                </w:rPr>
                                <w:t xml:space="preserve"> DMAT</w:t>
                              </w:r>
                              <w:r>
                                <w:rPr>
                                  <w:rFonts w:hint="eastAsia" w:ascii="ＭＳ ゴシック" w:hAnsi="ＭＳ ゴシック" w:eastAsia="ＭＳ ゴシック"/>
                                  <w:color w:val="FFFFFF"/>
                                  <w:sz w:val="16"/>
                                  <w:highlight w:val="darkBlue"/>
                                </w:rPr>
                                <w:t>活動拠点本部</w:t>
                              </w:r>
                              <w:r>
                                <w:rPr>
                                  <w:rFonts w:hint="eastAsia" w:ascii="ＭＳ ゴシック" w:hAnsi="ＭＳ ゴシック" w:eastAsia="ＭＳ ゴシック"/>
                                  <w:color w:val="FFFFFF"/>
                                  <w:sz w:val="16"/>
                                  <w:highlight w:val="darkBlue"/>
                                </w:rPr>
                                <w:t xml:space="preserve"> </w:t>
                              </w:r>
                            </w:p>
                          </w:txbxContent>
                        </wps:txbx>
                        <wps:bodyPr vertOverflow="overflow" horzOverflow="overflow" lIns="74295" tIns="8890" rIns="74295" bIns="8890" upright="1"/>
                      </wps:wsp>
                      <wps:wsp>
                        <wps:cNvPr id="1057" name="オブジェクト 0"/>
                        <wps:cNvSpPr>
                          <a:spLocks noChangeArrowheads="1"/>
                        </wps:cNvSpPr>
                        <wps:spPr>
                          <a:xfrm rot="5400000">
                            <a:off x="8687" y="3774"/>
                            <a:ext cx="243" cy="422"/>
                          </a:xfrm>
                          <a:prstGeom prst="upArrow">
                            <a:avLst>
                              <a:gd name="adj1" fmla="val 52667"/>
                              <a:gd name="adj2" fmla="val 61401"/>
                            </a:avLst>
                          </a:prstGeom>
                          <a:solidFill>
                            <a:srgbClr val="FFFFFF"/>
                          </a:solidFill>
                          <a:ln w="9525">
                            <a:solidFill>
                              <a:sysClr val="windowText" lastClr="000000"/>
                            </a:solidFill>
                            <a:miter/>
                          </a:ln>
                        </wps:spPr>
                        <wps:bodyPr/>
                      </wps:wsp>
                      <wps:wsp>
                        <wps:cNvPr id="1058" name="オブジェクト 0"/>
                        <wps:cNvSpPr txBox="1">
                          <a:spLocks noChangeArrowheads="1"/>
                        </wps:cNvSpPr>
                        <wps:spPr>
                          <a:xfrm>
                            <a:off x="3225" y="3729"/>
                            <a:ext cx="1504" cy="332"/>
                          </a:xfrm>
                          <a:prstGeom prst="rect">
                            <a:avLst/>
                          </a:prstGeom>
                          <a:noFill/>
                          <a:ln>
                            <a:miter/>
                          </a:ln>
                        </wps:spPr>
                        <wps:txbx>
                          <w:txbxContent>
                            <w:p>
                              <w:pPr>
                                <w:pStyle w:val="37"/>
                                <w:ind w:firstLine="220" w:firstLineChars="100"/>
                                <w:jc w:val="center"/>
                                <w:rPr>
                                  <w:rFonts w:hint="default"/>
                                  <w:sz w:val="14"/>
                                </w:rPr>
                              </w:pPr>
                              <w:r>
                                <w:rPr>
                                  <w:rFonts w:hint="eastAsia"/>
                                  <w:sz w:val="16"/>
                                </w:rPr>
                                <w:t>支援調整</w:t>
                              </w:r>
                            </w:p>
                          </w:txbxContent>
                        </wps:txbx>
                        <wps:bodyPr vertOverflow="overflow" horzOverflow="overflow" lIns="74295" tIns="8890" rIns="74295" bIns="8890" upright="1"/>
                      </wps:wsp>
                      <wps:wsp>
                        <wps:cNvPr id="1059" name="オブジェクト 0"/>
                        <wps:cNvCnPr/>
                        <wps:spPr>
                          <a:xfrm>
                            <a:off x="3356" y="4142"/>
                            <a:ext cx="1504" cy="0"/>
                          </a:xfrm>
                          <a:prstGeom prst="straightConnector1">
                            <a:avLst/>
                          </a:prstGeom>
                          <a:solidFill>
                            <a:srgbClr val="FFFFFF"/>
                          </a:solidFill>
                          <a:ln w="38100">
                            <a:solidFill>
                              <a:srgbClr val="5A5A5A"/>
                            </a:solidFill>
                            <a:miter/>
                            <a:tailEnd type="triangle"/>
                          </a:ln>
                        </wps:spPr>
                        <wps:bodyPr/>
                      </wps:wsp>
                      <wps:wsp>
                        <wps:cNvPr id="1060" name="オブジェクト 0"/>
                        <wps:cNvSpPr>
                          <a:spLocks noChangeArrowheads="1"/>
                        </wps:cNvSpPr>
                        <wps:spPr>
                          <a:xfrm>
                            <a:off x="1236" y="3875"/>
                            <a:ext cx="2120" cy="3696"/>
                          </a:xfrm>
                          <a:prstGeom prst="roundRect">
                            <a:avLst>
                              <a:gd name="adj" fmla="val 9766"/>
                            </a:avLst>
                          </a:prstGeom>
                          <a:solidFill>
                            <a:srgbClr val="FFFFFF"/>
                          </a:solidFill>
                          <a:ln w="9525">
                            <a:solidFill>
                              <a:sysClr val="windowText" lastClr="000000"/>
                            </a:solidFill>
                          </a:ln>
                        </wps:spPr>
                        <wps:txbx>
                          <w:txbxContent>
                            <w:p>
                              <w:pPr>
                                <w:pStyle w:val="37"/>
                                <w:spacing w:line="200" w:lineRule="exact"/>
                                <w:jc w:val="center"/>
                                <w:rPr>
                                  <w:rFonts w:hint="default" w:ascii="ＭＳ ゴシック" w:hAnsi="ＭＳ ゴシック" w:eastAsia="ＭＳ ゴシック"/>
                                  <w:b w:val="0"/>
                                  <w:color w:val="auto"/>
                                  <w:sz w:val="14"/>
                                </w:rPr>
                              </w:pPr>
                              <w:r>
                                <w:rPr>
                                  <w:rFonts w:hint="eastAsia" w:ascii="ＭＳ ゴシック" w:hAnsi="ＭＳ ゴシック" w:eastAsia="ＭＳ ゴシック"/>
                                  <w:sz w:val="14"/>
                                </w:rPr>
                                <w:t>高知県</w:t>
                              </w:r>
                              <w:r>
                                <w:rPr>
                                  <w:rFonts w:hint="eastAsia" w:ascii="ＭＳ ゴシック" w:hAnsi="ＭＳ ゴシック" w:eastAsia="ＭＳ ゴシック"/>
                                  <w:b w:val="0"/>
                                  <w:color w:val="auto"/>
                                  <w:sz w:val="14"/>
                                  <w:u w:val="none" w:color="auto"/>
                                </w:rPr>
                                <w:t>保健医療調整</w:t>
                              </w:r>
                              <w:r>
                                <w:rPr>
                                  <w:rFonts w:hint="eastAsia" w:ascii="ＭＳ ゴシック" w:hAnsi="ＭＳ ゴシック" w:eastAsia="ＭＳ ゴシック"/>
                                  <w:b w:val="0"/>
                                  <w:color w:val="auto"/>
                                  <w:sz w:val="14"/>
                                </w:rPr>
                                <w:t>本部</w:t>
                              </w:r>
                            </w:p>
                            <w:p>
                              <w:pPr>
                                <w:pStyle w:val="37"/>
                                <w:spacing w:line="200" w:lineRule="exact"/>
                                <w:jc w:val="center"/>
                                <w:rPr>
                                  <w:rFonts w:hint="default"/>
                                  <w:b w:val="1"/>
                                  <w:sz w:val="20"/>
                                </w:rPr>
                              </w:pPr>
                              <w:r>
                                <w:rPr>
                                  <w:rFonts w:hint="eastAsia" w:ascii="ＭＳ ゴシック" w:hAnsi="ＭＳ ゴシック" w:eastAsia="ＭＳ ゴシック"/>
                                  <w:b w:val="0"/>
                                  <w:color w:val="auto"/>
                                  <w:sz w:val="14"/>
                                </w:rPr>
                                <w:t>(</w:t>
                              </w:r>
                              <w:r>
                                <w:rPr>
                                  <w:rFonts w:hint="eastAsia" w:ascii="ＭＳ ゴシック" w:hAnsi="ＭＳ ゴシック" w:eastAsia="ＭＳ ゴシック"/>
                                  <w:b w:val="0"/>
                                  <w:color w:val="auto"/>
                                  <w:sz w:val="14"/>
                                </w:rPr>
                                <w:t>県</w:t>
                              </w:r>
                              <w:r>
                                <w:rPr>
                                  <w:rFonts w:hint="eastAsia" w:ascii="ＭＳ ゴシック" w:hAnsi="ＭＳ ゴシック" w:eastAsia="ＭＳ ゴシック"/>
                                  <w:b w:val="0"/>
                                  <w:color w:val="auto"/>
                                  <w:sz w:val="14"/>
                                  <w:u w:val="none" w:color="auto"/>
                                </w:rPr>
                                <w:t>保健</w:t>
                              </w:r>
                              <w:r>
                                <w:rPr>
                                  <w:rFonts w:hint="eastAsia" w:ascii="ＭＳ ゴシック" w:hAnsi="ＭＳ ゴシック" w:eastAsia="ＭＳ ゴシック"/>
                                  <w:b w:val="0"/>
                                  <w:color w:val="auto"/>
                                  <w:sz w:val="14"/>
                                </w:rPr>
                                <w:t>医</w:t>
                              </w:r>
                              <w:r>
                                <w:rPr>
                                  <w:rFonts w:hint="eastAsia" w:ascii="ＭＳ ゴシック" w:hAnsi="ＭＳ ゴシック" w:eastAsia="ＭＳ ゴシック"/>
                                  <w:b w:val="0"/>
                                  <w:sz w:val="14"/>
                                </w:rPr>
                                <w:t>療本部</w:t>
                              </w:r>
                              <w:r>
                                <w:rPr>
                                  <w:rFonts w:hint="eastAsia" w:ascii="ＭＳ ゴシック" w:hAnsi="ＭＳ ゴシック" w:eastAsia="ＭＳ ゴシック"/>
                                  <w:b w:val="1"/>
                                  <w:sz w:val="14"/>
                                </w:rPr>
                                <w:t xml:space="preserve">) </w:t>
                              </w:r>
                            </w:p>
                          </w:txbxContent>
                        </wps:txbx>
                        <wps:bodyPr vertOverflow="overflow" horzOverflow="overflow" lIns="74295" tIns="8890" rIns="74295" bIns="8890" upright="1"/>
                      </wps:wsp>
                      <wps:wsp>
                        <wps:cNvPr id="1061" name="オブジェクト 0"/>
                        <wps:cNvSpPr>
                          <a:spLocks noChangeArrowheads="1"/>
                        </wps:cNvSpPr>
                        <wps:spPr>
                          <a:xfrm>
                            <a:off x="1318" y="4436"/>
                            <a:ext cx="1937" cy="279"/>
                          </a:xfrm>
                          <a:prstGeom prst="roundRect">
                            <a:avLst>
                              <a:gd name="adj" fmla="val 0"/>
                            </a:avLst>
                          </a:prstGeom>
                          <a:solidFill>
                            <a:srgbClr val="FFFFFF"/>
                          </a:solidFill>
                          <a:ln w="6350">
                            <a:solidFill>
                              <a:sysClr val="windowText" lastClr="000000"/>
                            </a:solidFill>
                          </a:ln>
                        </wps:spPr>
                        <wps:txbx>
                          <w:txbxContent>
                            <w:p>
                              <w:pPr>
                                <w:pStyle w:val="37"/>
                                <w:spacing w:line="240" w:lineRule="exact"/>
                                <w:rPr>
                                  <w:rFonts w:hint="default"/>
                                  <w:shadow w:val="1"/>
                                  <w:sz w:val="14"/>
                                </w:rPr>
                              </w:pPr>
                              <w:r>
                                <w:rPr>
                                  <w:rFonts w:hint="eastAsia" w:ascii="ＭＳ ゴシック" w:hAnsi="ＭＳ ゴシック" w:eastAsia="ＭＳ ゴシック"/>
                                  <w:sz w:val="14"/>
                                </w:rPr>
                                <w:t>災害医療ｺｰﾃﾞｨﾈｰﾀｰ</w:t>
                              </w:r>
                              <w:r>
                                <w:rPr>
                                  <w:rFonts w:hint="eastAsia" w:ascii="ＭＳ ゴシック" w:hAnsi="ＭＳ ゴシック" w:eastAsia="ＭＳ ゴシック"/>
                                  <w:sz w:val="14"/>
                                </w:rPr>
                                <w:t>(</w:t>
                              </w:r>
                              <w:r>
                                <w:rPr>
                                  <w:rFonts w:hint="eastAsia" w:ascii="ＭＳ ゴシック" w:hAnsi="ＭＳ ゴシック" w:eastAsia="ＭＳ ゴシック"/>
                                  <w:sz w:val="14"/>
                                </w:rPr>
                                <w:t>総括）</w:t>
                              </w:r>
                            </w:p>
                          </w:txbxContent>
                        </wps:txbx>
                        <wps:bodyPr vertOverflow="overflow" horzOverflow="overflow" lIns="74295" tIns="1778" rIns="74295" bIns="1778" upright="1"/>
                      </wps:wsp>
                      <wpg:grpSp>
                        <wpg:cNvGrpSpPr/>
                        <wpg:grpSpPr>
                          <a:xfrm>
                            <a:off x="1404" y="4715"/>
                            <a:ext cx="269" cy="463"/>
                            <a:chOff x="1586" y="5184"/>
                            <a:chExt cx="217" cy="196"/>
                          </a:xfrm>
                        </wpg:grpSpPr>
                        <wps:wsp>
                          <wps:cNvPr id="1063" name="オブジェクト 0"/>
                          <wps:cNvCnPr/>
                          <wps:spPr>
                            <a:xfrm>
                              <a:off x="1586" y="5184"/>
                              <a:ext cx="1" cy="196"/>
                            </a:xfrm>
                            <a:prstGeom prst="straightConnector1">
                              <a:avLst/>
                            </a:prstGeom>
                            <a:solidFill>
                              <a:srgbClr val="FFFFFF"/>
                            </a:solidFill>
                            <a:ln w="9525">
                              <a:solidFill>
                                <a:sysClr val="windowText" lastClr="000000"/>
                              </a:solidFill>
                              <a:miter/>
                            </a:ln>
                          </wps:spPr>
                          <wps:bodyPr/>
                        </wps:wsp>
                        <wps:wsp>
                          <wps:cNvPr id="1064" name="オブジェクト 0"/>
                          <wps:cNvCnPr/>
                          <wps:spPr>
                            <a:xfrm>
                              <a:off x="1586" y="5380"/>
                              <a:ext cx="217" cy="0"/>
                            </a:xfrm>
                            <a:prstGeom prst="straightConnector1">
                              <a:avLst/>
                            </a:prstGeom>
                            <a:solidFill>
                              <a:srgbClr val="FFFFFF"/>
                            </a:solidFill>
                            <a:ln w="9525">
                              <a:solidFill>
                                <a:sysClr val="windowText" lastClr="000000"/>
                              </a:solidFill>
                              <a:miter/>
                            </a:ln>
                          </wps:spPr>
                          <wps:bodyPr/>
                        </wps:wsp>
                      </wpg:grpSp>
                      <wps:wsp>
                        <wps:cNvPr id="1065" name="オブジェクト 0"/>
                        <wps:cNvCnPr/>
                        <wps:spPr>
                          <a:xfrm flipH="1">
                            <a:off x="3255" y="4292"/>
                            <a:ext cx="1564" cy="0"/>
                          </a:xfrm>
                          <a:prstGeom prst="straightConnector1">
                            <a:avLst/>
                          </a:prstGeom>
                          <a:solidFill>
                            <a:srgbClr val="FFFFFF"/>
                          </a:solidFill>
                          <a:ln w="38100">
                            <a:solidFill>
                              <a:srgbClr val="5A5A5A"/>
                            </a:solidFill>
                            <a:miter/>
                            <a:tailEnd type="triangle"/>
                          </a:ln>
                        </wps:spPr>
                        <wps:bodyPr/>
                      </wps:wsp>
                      <wps:wsp>
                        <wps:cNvPr id="1066" name="オブジェクト 0"/>
                        <wps:cNvSpPr txBox="1">
                          <a:spLocks noChangeArrowheads="1"/>
                        </wps:cNvSpPr>
                        <wps:spPr>
                          <a:xfrm>
                            <a:off x="3411" y="4331"/>
                            <a:ext cx="1504" cy="332"/>
                          </a:xfrm>
                          <a:prstGeom prst="rect">
                            <a:avLst/>
                          </a:prstGeom>
                          <a:noFill/>
                          <a:ln>
                            <a:miter/>
                          </a:ln>
                        </wps:spPr>
                        <wps:txbx>
                          <w:txbxContent>
                            <w:p>
                              <w:pPr>
                                <w:pStyle w:val="37"/>
                                <w:rPr>
                                  <w:rFonts w:hint="default"/>
                                  <w:sz w:val="16"/>
                                </w:rPr>
                              </w:pPr>
                              <w:r>
                                <w:rPr>
                                  <w:rFonts w:hint="eastAsia"/>
                                  <w:sz w:val="16"/>
                                </w:rPr>
                                <w:t>情報収集・伝達</w:t>
                              </w:r>
                            </w:p>
                          </w:txbxContent>
                        </wps:txbx>
                        <wps:bodyPr vertOverflow="overflow" horzOverflow="overflow" lIns="74295" tIns="8890" rIns="74295" bIns="8890" upright="1"/>
                      </wps:wsp>
                      <wps:wsp>
                        <wps:cNvPr id="1067" name="オブジェクト 0"/>
                        <wps:cNvSpPr>
                          <a:spLocks noChangeArrowheads="1"/>
                        </wps:cNvSpPr>
                        <wps:spPr>
                          <a:xfrm>
                            <a:off x="1497" y="4799"/>
                            <a:ext cx="1803" cy="1222"/>
                          </a:xfrm>
                          <a:prstGeom prst="roundRect">
                            <a:avLst>
                              <a:gd name="adj" fmla="val 0"/>
                            </a:avLst>
                          </a:prstGeom>
                          <a:solidFill>
                            <a:srgbClr val="FFFFFF"/>
                          </a:solidFill>
                          <a:ln w="6350">
                            <a:solidFill>
                              <a:sysClr val="windowText" lastClr="000000"/>
                            </a:solidFill>
                          </a:ln>
                        </wps:spPr>
                        <wps:txbx>
                          <w:txbxContent>
                            <w:p>
                              <w:pPr>
                                <w:pStyle w:val="37"/>
                                <w:spacing w:line="240" w:lineRule="exact"/>
                                <w:rPr>
                                  <w:rFonts w:hint="default" w:ascii="ＭＳ ゴシック" w:hAnsi="ＭＳ ゴシック" w:eastAsia="ＭＳ ゴシック"/>
                                  <w:sz w:val="14"/>
                                </w:rPr>
                              </w:pPr>
                              <w:r>
                                <w:rPr>
                                  <w:rFonts w:hint="eastAsia" w:ascii="ＭＳ ゴシック" w:hAnsi="ＭＳ ゴシック" w:eastAsia="ＭＳ ゴシック"/>
                                  <w:sz w:val="14"/>
                                </w:rPr>
                                <w:t>災害薬事ｺｰﾃﾞｨﾈｰﾀｰ</w:t>
                              </w:r>
                              <w:r>
                                <w:rPr>
                                  <w:rFonts w:hint="eastAsia" w:ascii="ＭＳ ゴシック" w:hAnsi="ＭＳ ゴシック" w:eastAsia="ＭＳ ゴシック"/>
                                  <w:sz w:val="14"/>
                                </w:rPr>
                                <w:t>(</w:t>
                              </w:r>
                              <w:r>
                                <w:rPr>
                                  <w:rFonts w:hint="eastAsia" w:ascii="ＭＳ ゴシック" w:hAnsi="ＭＳ ゴシック" w:eastAsia="ＭＳ ゴシック"/>
                                  <w:sz w:val="14"/>
                                </w:rPr>
                                <w:t>総括</w:t>
                              </w:r>
                              <w:r>
                                <w:rPr>
                                  <w:rFonts w:hint="eastAsia" w:ascii="ＭＳ ゴシック" w:hAnsi="ＭＳ ゴシック" w:eastAsia="ＭＳ ゴシック"/>
                                  <w:sz w:val="14"/>
                                </w:rPr>
                                <w:t>)</w:t>
                              </w:r>
                            </w:p>
                            <w:p>
                              <w:pPr>
                                <w:pStyle w:val="37"/>
                                <w:spacing w:line="240" w:lineRule="exact"/>
                                <w:rPr>
                                  <w:rFonts w:hint="eastAsia" w:ascii="ＭＳ ゴシック" w:hAnsi="ＭＳ ゴシック" w:eastAsia="ＭＳ ゴシック"/>
                                  <w:sz w:val="14"/>
                                </w:rPr>
                              </w:pPr>
                              <w:r>
                                <w:rPr>
                                  <w:rFonts w:hint="eastAsia" w:ascii="ＭＳ ゴシック" w:hAnsi="ＭＳ ゴシック" w:eastAsia="ＭＳ ゴシック"/>
                                  <w:sz w:val="14"/>
                                </w:rPr>
                                <w:t>災害透析ｺｰﾃﾞｨﾈｰﾀｰ</w:t>
                              </w:r>
                              <w:r>
                                <w:rPr>
                                  <w:rFonts w:hint="eastAsia" w:ascii="ＭＳ ゴシック" w:hAnsi="ＭＳ ゴシック" w:eastAsia="ＭＳ ゴシック"/>
                                  <w:sz w:val="14"/>
                                </w:rPr>
                                <w:t>(</w:t>
                              </w:r>
                              <w:r>
                                <w:rPr>
                                  <w:rFonts w:hint="eastAsia" w:ascii="ＭＳ ゴシック" w:hAnsi="ＭＳ ゴシック" w:eastAsia="ＭＳ ゴシック"/>
                                  <w:sz w:val="14"/>
                                </w:rPr>
                                <w:t>総括</w:t>
                              </w:r>
                              <w:r>
                                <w:rPr>
                                  <w:rFonts w:hint="eastAsia" w:ascii="ＭＳ ゴシック" w:hAnsi="ＭＳ ゴシック" w:eastAsia="ＭＳ ゴシック"/>
                                  <w:sz w:val="14"/>
                                </w:rPr>
                                <w:t>)</w:t>
                              </w:r>
                            </w:p>
                            <w:p>
                              <w:pPr>
                                <w:pStyle w:val="37"/>
                                <w:spacing w:line="240" w:lineRule="exact"/>
                                <w:rPr>
                                  <w:rFonts w:hint="eastAsia" w:ascii="ＭＳ ゴシック" w:hAnsi="ＭＳ ゴシック" w:eastAsia="ＭＳ ゴシック"/>
                                  <w:sz w:val="14"/>
                                </w:rPr>
                              </w:pPr>
                              <w:r>
                                <w:rPr>
                                  <w:rFonts w:hint="eastAsia" w:ascii="ＭＳ ゴシック" w:hAnsi="ＭＳ ゴシック" w:eastAsia="ＭＳ ゴシック"/>
                                  <w:sz w:val="14"/>
                                </w:rPr>
                                <w:t>災害歯科ｺｰﾃﾞｨﾈｰﾀｰ</w:t>
                              </w:r>
                              <w:r>
                                <w:rPr>
                                  <w:rFonts w:hint="eastAsia" w:ascii="ＭＳ ゴシック" w:hAnsi="ＭＳ ゴシック" w:eastAsia="ＭＳ ゴシック"/>
                                  <w:sz w:val="14"/>
                                </w:rPr>
                                <w:t>(</w:t>
                              </w:r>
                              <w:r>
                                <w:rPr>
                                  <w:rFonts w:hint="eastAsia" w:ascii="ＭＳ ゴシック" w:hAnsi="ＭＳ ゴシック" w:eastAsia="ＭＳ ゴシック"/>
                                  <w:sz w:val="14"/>
                                </w:rPr>
                                <w:t>総括</w:t>
                              </w:r>
                              <w:r>
                                <w:rPr>
                                  <w:rFonts w:hint="eastAsia" w:ascii="ＭＳ ゴシック" w:hAnsi="ＭＳ ゴシック" w:eastAsia="ＭＳ ゴシック"/>
                                  <w:sz w:val="14"/>
                                </w:rPr>
                                <w:t>)</w:t>
                              </w:r>
                            </w:p>
                            <w:p>
                              <w:pPr>
                                <w:pStyle w:val="37"/>
                                <w:spacing w:line="240" w:lineRule="exact"/>
                                <w:rPr>
                                  <w:rFonts w:hint="eastAsia" w:ascii="ＭＳ ゴシック" w:hAnsi="ＭＳ ゴシック" w:eastAsia="ＭＳ ゴシック"/>
                                  <w:sz w:val="14"/>
                                </w:rPr>
                              </w:pPr>
                              <w:r>
                                <w:rPr>
                                  <w:rFonts w:hint="eastAsia" w:ascii="ＭＳ ゴシック" w:hAnsi="ＭＳ ゴシック" w:eastAsia="ＭＳ ゴシック"/>
                                  <w:sz w:val="14"/>
                                </w:rPr>
                                <w:t>災害看護ｺｰﾃﾞｨﾈｰﾀｰ</w:t>
                              </w:r>
                            </w:p>
                            <w:p>
                              <w:pPr>
                                <w:pStyle w:val="37"/>
                                <w:spacing w:line="240" w:lineRule="exact"/>
                                <w:rPr>
                                  <w:rFonts w:hint="default" w:ascii="ＭＳ ゴシック" w:hAnsi="ＭＳ ゴシック" w:eastAsia="ＭＳ ゴシック"/>
                                  <w:shadow w:val="1"/>
                                  <w:color w:val="000000"/>
                                  <w:sz w:val="14"/>
                                </w:rPr>
                              </w:pPr>
                              <w:r>
                                <w:rPr>
                                  <w:rFonts w:hint="eastAsia" w:ascii="ＭＳ ゴシック" w:hAnsi="ＭＳ ゴシック" w:eastAsia="ＭＳ ゴシック"/>
                                  <w:sz w:val="14"/>
                                </w:rPr>
                                <w:t>災害時小児周産期リエゾン</w:t>
                              </w:r>
                            </w:p>
                          </w:txbxContent>
                        </wps:txbx>
                        <wps:bodyPr vertOverflow="overflow" horzOverflow="overflow" lIns="7239" tIns="1778" rIns="7239" bIns="1778" upright="1"/>
                      </wps:wsp>
                      <wps:wsp>
                        <wps:cNvPr id="1068" name="オブジェクト 0"/>
                        <wps:cNvSpPr txBox="1">
                          <a:spLocks noChangeArrowheads="1"/>
                        </wps:cNvSpPr>
                        <wps:spPr>
                          <a:xfrm>
                            <a:off x="9548" y="5057"/>
                            <a:ext cx="1620" cy="571"/>
                          </a:xfrm>
                          <a:prstGeom prst="rect">
                            <a:avLst/>
                          </a:prstGeom>
                          <a:noFill/>
                          <a:ln>
                            <a:miter/>
                          </a:ln>
                        </wps:spPr>
                        <wps:txbx>
                          <w:txbxContent>
                            <w:p>
                              <w:pPr>
                                <w:pStyle w:val="37"/>
                                <w:spacing w:line="240" w:lineRule="exact"/>
                                <w:ind w:firstLine="220" w:firstLineChars="100"/>
                                <w:rPr>
                                  <w:rFonts w:hint="default"/>
                                  <w:sz w:val="16"/>
                                </w:rPr>
                              </w:pPr>
                              <w:r>
                                <w:rPr>
                                  <w:rFonts w:hint="eastAsia"/>
                                  <w:sz w:val="16"/>
                                </w:rPr>
                                <w:t>地域医療搬送</w:t>
                              </w:r>
                            </w:p>
                            <w:p>
                              <w:pPr>
                                <w:pStyle w:val="37"/>
                                <w:spacing w:line="240" w:lineRule="exact"/>
                                <w:ind w:firstLine="220" w:firstLineChars="100"/>
                                <w:jc w:val="center"/>
                                <w:rPr>
                                  <w:rFonts w:hint="default"/>
                                  <w:sz w:val="16"/>
                                </w:rPr>
                              </w:pPr>
                              <w:r>
                                <w:rPr>
                                  <w:rFonts w:hint="eastAsia"/>
                                  <w:sz w:val="16"/>
                                </w:rPr>
                                <w:t>(</w:t>
                              </w:r>
                              <w:r>
                                <w:rPr>
                                  <w:rFonts w:hint="eastAsia"/>
                                  <w:sz w:val="16"/>
                                </w:rPr>
                                <w:t>域内搬送</w:t>
                              </w:r>
                              <w:r>
                                <w:rPr>
                                  <w:rFonts w:hint="eastAsia"/>
                                  <w:sz w:val="16"/>
                                </w:rPr>
                                <w:t>)</w:t>
                              </w:r>
                            </w:p>
                          </w:txbxContent>
                        </wps:txbx>
                        <wps:bodyPr vertOverflow="overflow" horzOverflow="overflow" lIns="74295" tIns="8890" rIns="74295" bIns="8890" upright="1"/>
                      </wps:wsp>
                      <wps:wsp>
                        <wps:cNvPr id="1069" name="オブジェクト 0"/>
                        <wps:cNvSpPr txBox="1">
                          <a:spLocks noChangeArrowheads="1"/>
                        </wps:cNvSpPr>
                        <wps:spPr>
                          <a:xfrm>
                            <a:off x="6692" y="4935"/>
                            <a:ext cx="2061" cy="541"/>
                          </a:xfrm>
                          <a:prstGeom prst="rect">
                            <a:avLst/>
                          </a:prstGeom>
                          <a:noFill/>
                          <a:ln>
                            <a:miter/>
                          </a:ln>
                        </wps:spPr>
                        <wps:txbx>
                          <w:txbxContent>
                            <w:p>
                              <w:pPr>
                                <w:pStyle w:val="37"/>
                                <w:rPr>
                                  <w:rFonts w:hint="default"/>
                                  <w:sz w:val="16"/>
                                </w:rPr>
                              </w:pPr>
                              <w:r>
                                <w:rPr>
                                  <w:rFonts w:hint="eastAsia"/>
                                  <w:sz w:val="16"/>
                                </w:rPr>
                                <w:t>後方搬送・医療支援など</w:t>
                              </w:r>
                            </w:p>
                          </w:txbxContent>
                        </wps:txbx>
                        <wps:bodyPr vertOverflow="overflow" horzOverflow="overflow" lIns="74295" tIns="8890" rIns="74295" bIns="8890" upright="1"/>
                      </wps:wsp>
                      <wps:wsp>
                        <wps:cNvPr id="1070" name="オブジェクト 0"/>
                        <wps:cNvSpPr>
                          <a:spLocks noChangeArrowheads="1"/>
                        </wps:cNvSpPr>
                        <wps:spPr>
                          <a:xfrm>
                            <a:off x="9287" y="4939"/>
                            <a:ext cx="367" cy="619"/>
                          </a:xfrm>
                          <a:prstGeom prst="upArrow">
                            <a:avLst>
                              <a:gd name="adj1" fmla="val 52981"/>
                              <a:gd name="adj2" fmla="val 49922"/>
                            </a:avLst>
                          </a:prstGeom>
                          <a:solidFill>
                            <a:srgbClr val="FFFFFF"/>
                          </a:solidFill>
                          <a:ln w="9525">
                            <a:solidFill>
                              <a:sysClr val="windowText" lastClr="000000"/>
                            </a:solidFill>
                            <a:miter/>
                          </a:ln>
                        </wps:spPr>
                        <wps:bodyPr/>
                      </wps:wsp>
                      <wps:wsp>
                        <wps:cNvPr id="1071" name="オブジェクト 0"/>
                        <wps:cNvSpPr>
                          <a:spLocks noChangeArrowheads="1"/>
                        </wps:cNvSpPr>
                        <wps:spPr>
                          <a:xfrm>
                            <a:off x="1318" y="6653"/>
                            <a:ext cx="1949" cy="263"/>
                          </a:xfrm>
                          <a:prstGeom prst="roundRect">
                            <a:avLst>
                              <a:gd name="adj" fmla="val 0"/>
                            </a:avLst>
                          </a:prstGeom>
                          <a:solidFill>
                            <a:srgbClr val="FFFFFF"/>
                          </a:solidFill>
                          <a:ln w="6350">
                            <a:solidFill>
                              <a:sysClr val="windowText" lastClr="000000"/>
                            </a:solidFill>
                          </a:ln>
                        </wps:spPr>
                        <wps:txbx>
                          <w:txbxContent>
                            <w:p>
                              <w:pPr>
                                <w:pStyle w:val="0"/>
                                <w:ind w:left="-110" w:leftChars="-50" w:right="-110" w:rightChars="-50"/>
                                <w:jc w:val="center"/>
                                <w:rPr>
                                  <w:rFonts w:hint="default" w:ascii="ＭＳ ゴシック" w:hAnsi="ＭＳ ゴシック" w:eastAsia="ＭＳ ゴシック"/>
                                  <w:color w:val="FF0000"/>
                                  <w:position w:val="6"/>
                                  <w:sz w:val="14"/>
                                </w:rPr>
                              </w:pPr>
                              <w:r>
                                <w:rPr>
                                  <w:rFonts w:hint="eastAsia" w:ascii="ＭＳ ゴシック" w:hAnsi="ＭＳ ゴシック" w:eastAsia="ＭＳ ゴシック"/>
                                  <w:color w:val="000000"/>
                                  <w:position w:val="6"/>
                                  <w:sz w:val="14"/>
                                </w:rPr>
                                <w:t>日赤高知県支部の連絡調整員</w:t>
                              </w:r>
                            </w:p>
                            <w:p>
                              <w:pPr>
                                <w:pStyle w:val="37"/>
                                <w:spacing w:line="240" w:lineRule="exact"/>
                                <w:ind w:left="-110" w:leftChars="-50" w:right="-110" w:rightChars="-50"/>
                                <w:jc w:val="center"/>
                                <w:rPr>
                                  <w:rFonts w:hint="default"/>
                                  <w:shadow w:val="1"/>
                                  <w:sz w:val="14"/>
                                </w:rPr>
                              </w:pPr>
                            </w:p>
                          </w:txbxContent>
                        </wps:txbx>
                        <wps:bodyPr vertOverflow="overflow" horzOverflow="overflow" lIns="74295" tIns="1778" rIns="74295" bIns="1778" upright="1"/>
                      </wps:wsp>
                      <wps:wsp>
                        <wps:cNvPr id="1072" name="オブジェクト 0"/>
                        <wps:cNvSpPr>
                          <a:spLocks noChangeArrowheads="1"/>
                        </wps:cNvSpPr>
                        <wps:spPr>
                          <a:xfrm>
                            <a:off x="1318" y="6347"/>
                            <a:ext cx="1955" cy="263"/>
                          </a:xfrm>
                          <a:prstGeom prst="roundRect">
                            <a:avLst>
                              <a:gd name="adj" fmla="val 0"/>
                            </a:avLst>
                          </a:prstGeom>
                          <a:solidFill>
                            <a:srgbClr val="FFFFFF"/>
                          </a:solidFill>
                          <a:ln w="6350">
                            <a:solidFill>
                              <a:sysClr val="windowText" lastClr="000000"/>
                            </a:solidFill>
                          </a:ln>
                        </wps:spPr>
                        <wps:txbx>
                          <w:txbxContent>
                            <w:p>
                              <w:pPr>
                                <w:pStyle w:val="37"/>
                                <w:spacing w:line="240" w:lineRule="exact"/>
                                <w:jc w:val="center"/>
                                <w:rPr>
                                  <w:rFonts w:hint="default"/>
                                  <w:shadow w:val="1"/>
                                  <w:color w:val="FF0000"/>
                                  <w:sz w:val="14"/>
                                </w:rPr>
                              </w:pPr>
                              <w:r>
                                <w:rPr>
                                  <w:rFonts w:hint="eastAsia" w:ascii="ＭＳ ゴシック" w:hAnsi="ＭＳ ゴシック" w:eastAsia="ＭＳ ゴシック"/>
                                  <w:color w:val="000000"/>
                                  <w:sz w:val="14"/>
                                </w:rPr>
                                <w:t>県医師会の</w:t>
                              </w:r>
                              <w:r>
                                <w:rPr>
                                  <w:rFonts w:hint="eastAsia" w:ascii="ＭＳ ゴシック" w:hAnsi="ＭＳ ゴシック" w:eastAsia="ＭＳ ゴシック"/>
                                  <w:color w:val="000000"/>
                                  <w:sz w:val="14"/>
                                </w:rPr>
                                <w:t>JMAT</w:t>
                              </w:r>
                              <w:r>
                                <w:rPr>
                                  <w:rFonts w:hint="eastAsia" w:ascii="ＭＳ ゴシック" w:hAnsi="ＭＳ ゴシック" w:eastAsia="ＭＳ ゴシック"/>
                                  <w:color w:val="000000"/>
                                  <w:sz w:val="14"/>
                                </w:rPr>
                                <w:t>調整員</w:t>
                              </w:r>
                            </w:p>
                          </w:txbxContent>
                        </wps:txbx>
                        <wps:bodyPr vertOverflow="overflow" horzOverflow="overflow" lIns="74295" tIns="1778" rIns="74295" bIns="1778" upright="1"/>
                      </wps:wsp>
                      <wps:wsp>
                        <wps:cNvPr id="1073" name="オブジェクト 0"/>
                        <wps:cNvSpPr txBox="1">
                          <a:spLocks noChangeArrowheads="1"/>
                        </wps:cNvSpPr>
                        <wps:spPr>
                          <a:xfrm>
                            <a:off x="3290" y="7255"/>
                            <a:ext cx="1504" cy="332"/>
                          </a:xfrm>
                          <a:prstGeom prst="rect">
                            <a:avLst/>
                          </a:prstGeom>
                          <a:noFill/>
                          <a:ln>
                            <a:miter/>
                          </a:ln>
                        </wps:spPr>
                        <wps:txbx>
                          <w:txbxContent>
                            <w:p>
                              <w:pPr>
                                <w:pStyle w:val="37"/>
                                <w:ind w:firstLine="220" w:firstLineChars="100"/>
                                <w:jc w:val="center"/>
                                <w:rPr>
                                  <w:rFonts w:hint="default"/>
                                  <w:sz w:val="14"/>
                                </w:rPr>
                              </w:pPr>
                              <w:r>
                                <w:rPr>
                                  <w:rFonts w:hint="eastAsia"/>
                                  <w:color w:val="auto"/>
                                  <w:sz w:val="16"/>
                                  <w:u w:val="none" w:color="auto"/>
                                </w:rPr>
                                <w:t>支援調整</w:t>
                              </w:r>
                            </w:p>
                          </w:txbxContent>
                        </wps:txbx>
                        <wps:bodyPr vertOverflow="overflow" horzOverflow="overflow" lIns="74295" tIns="8890" rIns="74295" bIns="8890" upright="1"/>
                      </wps:wsp>
                      <wps:wsp>
                        <wps:cNvPr id="1074" name="オブジェクト 0"/>
                        <wps:cNvSpPr>
                          <a:spLocks noChangeArrowheads="1"/>
                        </wps:cNvSpPr>
                        <wps:spPr>
                          <a:xfrm>
                            <a:off x="1161" y="7242"/>
                            <a:ext cx="2250" cy="345"/>
                          </a:xfrm>
                          <a:prstGeom prst="roundRect">
                            <a:avLst>
                              <a:gd name="adj" fmla="val 9783"/>
                            </a:avLst>
                          </a:prstGeom>
                          <a:noFill/>
                          <a:ln/>
                        </wps:spPr>
                        <wps:txbx>
                          <w:txbxContent>
                            <w:p>
                              <w:pPr>
                                <w:pStyle w:val="37"/>
                                <w:jc w:val="center"/>
                                <w:rPr>
                                  <w:rFonts w:hint="default"/>
                                  <w:color w:val="FFFFFF"/>
                                  <w:sz w:val="21"/>
                                </w:rPr>
                              </w:pPr>
                              <w:r>
                                <w:rPr>
                                  <w:rFonts w:hint="eastAsia" w:ascii="ＭＳ ゴシック" w:hAnsi="ＭＳ ゴシック" w:eastAsia="ＭＳ ゴシック"/>
                                  <w:color w:val="FFFFFF"/>
                                  <w:sz w:val="16"/>
                                  <w:highlight w:val="darkBlue"/>
                                  <w:shd w:val="pct15" w:color="auto" w:fill="FFFFFF"/>
                                </w:rPr>
                                <w:t xml:space="preserve"> DPAT</w:t>
                              </w:r>
                              <w:r>
                                <w:rPr>
                                  <w:rFonts w:hint="eastAsia" w:ascii="ＭＳ ゴシック" w:hAnsi="ＭＳ ゴシック" w:eastAsia="ＭＳ ゴシック"/>
                                  <w:color w:val="FFFFFF"/>
                                  <w:sz w:val="16"/>
                                  <w:highlight w:val="darkBlue"/>
                                  <w:shd w:val="pct15" w:color="auto" w:fill="FFFFFF"/>
                                </w:rPr>
                                <w:t>高知</w:t>
                              </w:r>
                              <w:r>
                                <w:rPr>
                                  <w:rFonts w:hint="eastAsia" w:ascii="ＭＳ ゴシック" w:hAnsi="ＭＳ ゴシック" w:eastAsia="ＭＳ ゴシック"/>
                                  <w:color w:val="FFFFFF"/>
                                  <w:sz w:val="16"/>
                                  <w:highlight w:val="darkBlue"/>
                                </w:rPr>
                                <w:t>県調整本部</w:t>
                              </w:r>
                              <w:r>
                                <w:rPr>
                                  <w:rFonts w:hint="eastAsia" w:ascii="ＭＳ ゴシック" w:hAnsi="ＭＳ ゴシック" w:eastAsia="ＭＳ ゴシック"/>
                                  <w:color w:val="FFFFFF"/>
                                  <w:sz w:val="16"/>
                                  <w:highlight w:val="darkBlue"/>
                                </w:rPr>
                                <w:t xml:space="preserve"> </w:t>
                              </w:r>
                            </w:p>
                          </w:txbxContent>
                        </wps:txbx>
                        <wps:bodyPr vertOverflow="overflow" horzOverflow="overflow" wrap="square" lIns="74295" tIns="8890" rIns="74295" bIns="8890" upright="1"/>
                      </wps:wsp>
                      <wps:wsp>
                        <wps:cNvPr id="1075" name="オブジェクト 0"/>
                        <wps:cNvSpPr txBox="1">
                          <a:spLocks noChangeArrowheads="1"/>
                        </wps:cNvSpPr>
                        <wps:spPr>
                          <a:xfrm>
                            <a:off x="5191" y="7880"/>
                            <a:ext cx="2216" cy="332"/>
                          </a:xfrm>
                          <a:prstGeom prst="rect">
                            <a:avLst/>
                          </a:prstGeom>
                          <a:noFill/>
                          <a:ln>
                            <a:miter/>
                          </a:ln>
                        </wps:spPr>
                        <wps:txbx>
                          <w:txbxContent>
                            <w:p>
                              <w:pPr>
                                <w:pStyle w:val="37"/>
                                <w:rPr>
                                  <w:rFonts w:hint="default"/>
                                  <w:sz w:val="16"/>
                                </w:rPr>
                              </w:pPr>
                              <w:r>
                                <w:rPr>
                                  <w:rFonts w:hint="eastAsia"/>
                                  <w:sz w:val="16"/>
                                </w:rPr>
                                <w:t>後方搬送・医療支援など</w:t>
                              </w:r>
                            </w:p>
                          </w:txbxContent>
                        </wps:txbx>
                        <wps:bodyPr vertOverflow="overflow" horzOverflow="overflow" wrap="square" lIns="74295" tIns="8890" rIns="74295" bIns="8890" upright="1"/>
                      </wps:wsp>
                      <wps:wsp>
                        <wps:cNvPr id="1076" name="オブジェクト 0"/>
                        <wps:cNvCnPr/>
                        <wps:spPr>
                          <a:xfrm flipH="1">
                            <a:off x="3295" y="7615"/>
                            <a:ext cx="1534" cy="531"/>
                          </a:xfrm>
                          <a:prstGeom prst="straightConnector1">
                            <a:avLst/>
                          </a:prstGeom>
                          <a:solidFill>
                            <a:srgbClr val="FFFFFF"/>
                          </a:solidFill>
                          <a:ln w="38100">
                            <a:solidFill>
                              <a:srgbClr val="5A5A5A"/>
                            </a:solidFill>
                            <a:miter/>
                            <a:tailEnd type="triangle"/>
                          </a:ln>
                        </wps:spPr>
                        <wps:bodyPr/>
                      </wps:wsp>
                      <wps:wsp>
                        <wps:cNvPr id="1077" name="オブジェクト 0"/>
                        <wps:cNvCnPr/>
                        <wps:spPr>
                          <a:xfrm flipV="1">
                            <a:off x="3295" y="7482"/>
                            <a:ext cx="1534" cy="516"/>
                          </a:xfrm>
                          <a:prstGeom prst="straightConnector1">
                            <a:avLst/>
                          </a:prstGeom>
                          <a:solidFill>
                            <a:srgbClr val="FFFFFF"/>
                          </a:solidFill>
                          <a:ln w="38100">
                            <a:solidFill>
                              <a:srgbClr val="5A5A5A"/>
                            </a:solidFill>
                            <a:miter/>
                            <a:tailEnd type="triangle"/>
                          </a:ln>
                        </wps:spPr>
                        <wps:bodyPr/>
                      </wps:wsp>
                      <wps:wsp>
                        <wps:cNvPr id="1078" name="オブジェクト 0"/>
                        <wps:cNvSpPr>
                          <a:spLocks noChangeArrowheads="1"/>
                        </wps:cNvSpPr>
                        <wps:spPr>
                          <a:xfrm>
                            <a:off x="1203" y="7612"/>
                            <a:ext cx="2092" cy="332"/>
                          </a:xfrm>
                          <a:prstGeom prst="roundRect">
                            <a:avLst>
                              <a:gd name="adj" fmla="val 9772"/>
                            </a:avLst>
                          </a:prstGeom>
                          <a:solidFill>
                            <a:srgbClr val="FFFFFF"/>
                          </a:solidFill>
                          <a:ln w="9525">
                            <a:solidFill>
                              <a:sysClr val="windowText" lastClr="000000"/>
                            </a:solidFill>
                          </a:ln>
                        </wps:spPr>
                        <wps:txbx>
                          <w:txbxContent>
                            <w:p>
                              <w:pPr>
                                <w:pStyle w:val="37"/>
                                <w:jc w:val="center"/>
                                <w:rPr>
                                  <w:rFonts w:hint="default"/>
                                </w:rPr>
                              </w:pPr>
                              <w:r>
                                <w:rPr>
                                  <w:rFonts w:hint="eastAsia" w:ascii="ＭＳ ゴシック" w:hAnsi="ＭＳ ゴシック" w:eastAsia="ＭＳ ゴシック"/>
                                  <w:sz w:val="18"/>
                                </w:rPr>
                                <w:t>高知県災害対策支部</w:t>
                              </w:r>
                            </w:p>
                          </w:txbxContent>
                        </wps:txbx>
                        <wps:bodyPr vertOverflow="overflow" horzOverflow="overflow" wrap="square" lIns="74295" tIns="8890" rIns="74295" bIns="8890" upright="1"/>
                      </wps:wsp>
                      <wps:wsp>
                        <wps:cNvPr id="1079" name="オブジェクト 0"/>
                        <wps:cNvSpPr>
                          <a:spLocks noChangeArrowheads="1"/>
                        </wps:cNvSpPr>
                        <wps:spPr>
                          <a:xfrm>
                            <a:off x="1247" y="7989"/>
                            <a:ext cx="2109" cy="2596"/>
                          </a:xfrm>
                          <a:prstGeom prst="roundRect">
                            <a:avLst>
                              <a:gd name="adj" fmla="val 9768"/>
                            </a:avLst>
                          </a:prstGeom>
                          <a:solidFill>
                            <a:srgbClr val="FFFFFF"/>
                          </a:solidFill>
                          <a:ln w="9525">
                            <a:solidFill>
                              <a:sysClr val="windowText" lastClr="000000"/>
                            </a:solidFill>
                          </a:ln>
                        </wps:spPr>
                        <wps:txbx>
                          <w:txbxContent>
                            <w:p>
                              <w:pPr>
                                <w:pStyle w:val="37"/>
                                <w:spacing w:line="200" w:lineRule="exact"/>
                                <w:jc w:val="center"/>
                                <w:rPr>
                                  <w:rFonts w:hint="default" w:ascii="ＭＳ ゴシック" w:hAnsi="ＭＳ ゴシック" w:eastAsia="ＭＳ ゴシック"/>
                                  <w:color w:val="auto"/>
                                  <w:sz w:val="12"/>
                                  <w:u w:val="none" w:color="auto"/>
                                </w:rPr>
                              </w:pPr>
                              <w:r>
                                <w:rPr>
                                  <w:rFonts w:hint="eastAsia" w:ascii="ＭＳ ゴシック" w:hAnsi="ＭＳ ゴシック" w:eastAsia="ＭＳ ゴシック"/>
                                  <w:sz w:val="14"/>
                                </w:rPr>
                                <w:t>高知県</w:t>
                              </w:r>
                              <w:r>
                                <w:rPr>
                                  <w:rFonts w:hint="eastAsia" w:ascii="ＭＳ ゴシック" w:hAnsi="ＭＳ ゴシック" w:eastAsia="ＭＳ ゴシック"/>
                                  <w:color w:val="auto"/>
                                  <w:sz w:val="14"/>
                                  <w:u w:val="none" w:color="auto"/>
                                </w:rPr>
                                <w:t>保健医療調整支部</w:t>
                              </w:r>
                            </w:p>
                            <w:p>
                              <w:pPr>
                                <w:pStyle w:val="37"/>
                                <w:spacing w:line="200" w:lineRule="exact"/>
                                <w:jc w:val="center"/>
                                <w:rPr>
                                  <w:rFonts w:hint="default"/>
                                  <w:b w:val="1"/>
                                  <w:color w:val="auto"/>
                                  <w:sz w:val="20"/>
                                  <w:u w:val="none" w:color="auto"/>
                                </w:rPr>
                              </w:pPr>
                              <w:r>
                                <w:rPr>
                                  <w:rFonts w:hint="eastAsia" w:ascii="ＭＳ ゴシック" w:hAnsi="ＭＳ ゴシック" w:eastAsia="ＭＳ ゴシック"/>
                                  <w:b w:val="0"/>
                                  <w:color w:val="auto"/>
                                  <w:sz w:val="14"/>
                                  <w:u w:val="none" w:color="auto"/>
                                </w:rPr>
                                <w:t>(</w:t>
                              </w:r>
                              <w:r>
                                <w:rPr>
                                  <w:rFonts w:hint="eastAsia" w:ascii="ＭＳ ゴシック" w:hAnsi="ＭＳ ゴシック" w:eastAsia="ＭＳ ゴシック"/>
                                  <w:b w:val="0"/>
                                  <w:color w:val="auto"/>
                                  <w:sz w:val="14"/>
                                  <w:u w:val="none" w:color="auto"/>
                                </w:rPr>
                                <w:t>県保健医療支部</w:t>
                              </w:r>
                              <w:r>
                                <w:rPr>
                                  <w:rFonts w:hint="eastAsia" w:ascii="ＭＳ ゴシック" w:hAnsi="ＭＳ ゴシック" w:eastAsia="ＭＳ ゴシック"/>
                                  <w:b w:val="0"/>
                                  <w:color w:val="auto"/>
                                  <w:sz w:val="14"/>
                                  <w:u w:val="none" w:color="auto"/>
                                </w:rPr>
                                <w:t>)</w:t>
                              </w:r>
                            </w:p>
                            <w:p>
                              <w:pPr>
                                <w:pStyle w:val="0"/>
                                <w:rPr>
                                  <w:rFonts w:hint="default"/>
                                  <w:color w:val="auto"/>
                                  <w:u w:val="none" w:color="auto"/>
                                </w:rPr>
                              </w:pPr>
                            </w:p>
                          </w:txbxContent>
                        </wps:txbx>
                        <wps:bodyPr vertOverflow="overflow" horzOverflow="overflow" lIns="74295" tIns="8890" rIns="74295" bIns="8890" upright="1"/>
                      </wps:wsp>
                      <wps:wsp>
                        <wps:cNvPr id="1080" name="オブジェクト 0"/>
                        <wps:cNvSpPr txBox="1">
                          <a:spLocks noChangeArrowheads="1"/>
                        </wps:cNvSpPr>
                        <wps:spPr>
                          <a:xfrm>
                            <a:off x="3367" y="8012"/>
                            <a:ext cx="1721" cy="332"/>
                          </a:xfrm>
                          <a:prstGeom prst="rect">
                            <a:avLst/>
                          </a:prstGeom>
                          <a:noFill/>
                          <a:ln>
                            <a:miter/>
                          </a:ln>
                        </wps:spPr>
                        <wps:txbx>
                          <w:txbxContent>
                            <w:p>
                              <w:pPr>
                                <w:pStyle w:val="37"/>
                                <w:ind w:firstLine="220" w:firstLineChars="100"/>
                                <w:jc w:val="center"/>
                                <w:rPr>
                                  <w:rFonts w:hint="default"/>
                                  <w:sz w:val="16"/>
                                </w:rPr>
                              </w:pPr>
                              <w:r>
                                <w:rPr>
                                  <w:rFonts w:hint="eastAsia"/>
                                  <w:color w:val="auto"/>
                                  <w:sz w:val="16"/>
                                  <w:u w:val="none" w:color="auto"/>
                                </w:rPr>
                                <w:t>情報収集・伝達</w:t>
                              </w:r>
                            </w:p>
                          </w:txbxContent>
                        </wps:txbx>
                        <wps:bodyPr vertOverflow="overflow" horzOverflow="overflow" wrap="square" lIns="74295" tIns="8890" rIns="74295" bIns="8890" upright="1"/>
                      </wps:wsp>
                      <wps:wsp>
                        <wps:cNvPr id="1081" name="オブジェクト 0"/>
                        <wps:cNvCnPr/>
                        <wps:spPr>
                          <a:xfrm flipV="1">
                            <a:off x="3225" y="8901"/>
                            <a:ext cx="1603" cy="3469"/>
                          </a:xfrm>
                          <a:prstGeom prst="straightConnector1">
                            <a:avLst/>
                          </a:prstGeom>
                          <a:solidFill>
                            <a:srgbClr val="FFFFFF"/>
                          </a:solidFill>
                          <a:ln w="38100">
                            <a:solidFill>
                              <a:srgbClr val="5A5A5A"/>
                            </a:solidFill>
                            <a:miter/>
                            <a:tailEnd type="triangle"/>
                          </a:ln>
                        </wps:spPr>
                        <wps:bodyPr/>
                      </wps:wsp>
                      <wps:wsp>
                        <wps:cNvPr id="1082" name="オブジェクト 0"/>
                        <wps:cNvSpPr>
                          <a:spLocks noChangeArrowheads="1"/>
                        </wps:cNvSpPr>
                        <wps:spPr>
                          <a:xfrm>
                            <a:off x="4882" y="8807"/>
                            <a:ext cx="6046" cy="2997"/>
                          </a:xfrm>
                          <a:prstGeom prst="roundRect">
                            <a:avLst>
                              <a:gd name="adj" fmla="val 1887"/>
                            </a:avLst>
                          </a:prstGeom>
                          <a:solidFill>
                            <a:srgbClr val="FFFFFF"/>
                          </a:solidFill>
                          <a:ln w="9525">
                            <a:solidFill>
                              <a:sysClr val="windowText" lastClr="000000"/>
                            </a:solidFill>
                          </a:ln>
                        </wps:spPr>
                        <wps:txbx>
                          <w:txbxContent>
                            <w:p>
                              <w:pPr>
                                <w:pStyle w:val="0"/>
                                <w:spacing w:line="220" w:lineRule="exact"/>
                                <w:rPr>
                                  <w:rFonts w:hint="default"/>
                                  <w:color w:val="000000"/>
                                </w:rPr>
                              </w:pPr>
                              <w:r>
                                <w:rPr>
                                  <w:rFonts w:hint="eastAsia" w:ascii="ＭＳ ゴシック" w:hAnsi="ＭＳ ゴシック" w:eastAsia="ＭＳ ゴシック"/>
                                  <w:sz w:val="16"/>
                                </w:rPr>
                                <w:t>室戸市立室戸診療所</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森澤病院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海南病院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徳島県</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田野病院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芸西病院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南国厚生病院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auto"/>
                                  <w:sz w:val="16"/>
                                  <w:u w:val="none" w:color="auto"/>
                                </w:rPr>
                                <w:t>南国病院</w:t>
                              </w:r>
                              <w:r>
                                <w:rPr>
                                  <w:rFonts w:hint="eastAsia" w:ascii="ＭＳ ゴシック" w:hAnsi="ＭＳ ゴシック" w:eastAsia="ＭＳ ゴシック"/>
                                  <w:color w:val="auto"/>
                                  <w:sz w:val="16"/>
                                  <w:u w:val="none" w:color="auto"/>
                                </w:rPr>
                                <w:t>/</w:t>
                              </w:r>
                              <w:r>
                                <w:rPr>
                                  <w:rFonts w:hint="eastAsia" w:ascii="ＭＳ ゴシック" w:hAnsi="ＭＳ ゴシック" w:eastAsia="ＭＳ ゴシック"/>
                                  <w:color w:val="auto"/>
                                  <w:sz w:val="16"/>
                                  <w:u w:val="none" w:color="auto"/>
                                </w:rPr>
                                <w:t>南国中央病院</w:t>
                              </w:r>
                              <w:r>
                                <w:rPr>
                                  <w:rFonts w:hint="eastAsia" w:ascii="ＭＳ ゴシック" w:hAnsi="ＭＳ ゴシック" w:eastAsia="ＭＳ ゴシック"/>
                                  <w:color w:val="auto"/>
                                  <w:sz w:val="16"/>
                                  <w:u w:val="none" w:color="auto"/>
                                </w:rPr>
                                <w:t>/</w:t>
                              </w:r>
                              <w:r>
                                <w:rPr>
                                  <w:rFonts w:hint="eastAsia" w:ascii="ＭＳ ゴシック" w:hAnsi="ＭＳ ゴシック" w:eastAsia="ＭＳ ゴシック"/>
                                  <w:color w:val="auto"/>
                                  <w:sz w:val="16"/>
                                  <w:u w:val="none" w:color="auto"/>
                                </w:rPr>
                                <w:t>藤原病院</w:t>
                              </w:r>
                              <w:r>
                                <w:rPr>
                                  <w:rFonts w:hint="eastAsia" w:ascii="ＭＳ ゴシック" w:hAnsi="ＭＳ ゴシック" w:eastAsia="ＭＳ ゴシック"/>
                                  <w:color w:val="auto"/>
                                  <w:sz w:val="16"/>
                                  <w:u w:val="none" w:color="auto"/>
                                </w:rPr>
                                <w:t>/</w:t>
                              </w:r>
                              <w:r>
                                <w:rPr>
                                  <w:rFonts w:hint="eastAsia" w:ascii="ＭＳ ゴシック" w:hAnsi="ＭＳ ゴシック" w:eastAsia="ＭＳ ゴシック"/>
                                  <w:color w:val="auto"/>
                                  <w:sz w:val="16"/>
                                  <w:u w:val="none" w:color="auto"/>
                                </w:rPr>
                                <w:t>野市中央病院</w:t>
                              </w:r>
                              <w:r>
                                <w:rPr>
                                  <w:rFonts w:hint="eastAsia" w:ascii="ＭＳ ゴシック" w:hAnsi="ＭＳ ゴシック" w:eastAsia="ＭＳ ゴシック"/>
                                  <w:color w:val="auto"/>
                                  <w:sz w:val="16"/>
                                  <w:u w:val="none" w:color="auto"/>
                                </w:rPr>
                                <w:t>/</w:t>
                              </w:r>
                              <w:r>
                                <w:rPr>
                                  <w:rFonts w:hint="eastAsia" w:ascii="ＭＳ ゴシック" w:hAnsi="ＭＳ ゴシック" w:eastAsia="ＭＳ ゴシック"/>
                                  <w:color w:val="auto"/>
                                  <w:sz w:val="16"/>
                                  <w:u w:val="none" w:color="auto"/>
                                </w:rPr>
                                <w:t>香北病院</w:t>
                              </w:r>
                              <w:r>
                                <w:rPr>
                                  <w:rFonts w:hint="eastAsia" w:ascii="ＭＳ ゴシック" w:hAnsi="ＭＳ ゴシック" w:eastAsia="ＭＳ ゴシック"/>
                                  <w:color w:val="auto"/>
                                  <w:sz w:val="16"/>
                                  <w:u w:val="none" w:color="auto"/>
                                </w:rPr>
                                <w:t>/</w:t>
                              </w:r>
                              <w:r>
                                <w:rPr>
                                  <w:rFonts w:hint="eastAsia" w:ascii="ＭＳ ゴシック" w:hAnsi="ＭＳ ゴシック" w:eastAsia="ＭＳ ゴシック"/>
                                  <w:color w:val="auto"/>
                                  <w:sz w:val="16"/>
                                  <w:u w:val="none" w:color="auto"/>
                                </w:rPr>
                                <w:t>前田メディカルクリニック</w:t>
                              </w:r>
                              <w:r>
                                <w:rPr>
                                  <w:rFonts w:hint="eastAsia" w:ascii="ＭＳ ゴシック" w:hAnsi="ＭＳ ゴシック" w:eastAsia="ＭＳ ゴシック"/>
                                  <w:color w:val="auto"/>
                                  <w:sz w:val="16"/>
                                  <w:u w:val="none" w:color="auto"/>
                                </w:rPr>
                                <w:t>/</w:t>
                              </w:r>
                              <w:r>
                                <w:rPr>
                                  <w:rFonts w:hint="eastAsia" w:ascii="ＭＳ ゴシック" w:hAnsi="ＭＳ ゴシック" w:eastAsia="ＭＳ ゴシック"/>
                                  <w:color w:val="auto"/>
                                  <w:sz w:val="16"/>
                                  <w:u w:val="none" w:color="auto"/>
                                </w:rPr>
                                <w:t>岩河整形外科</w:t>
                              </w:r>
                              <w:r>
                                <w:rPr>
                                  <w:rFonts w:hint="eastAsia" w:ascii="ＭＳ ゴシック" w:hAnsi="ＭＳ ゴシック" w:eastAsia="ＭＳ ゴシック"/>
                                  <w:color w:val="auto"/>
                                  <w:sz w:val="16"/>
                                  <w:u w:val="none" w:color="auto"/>
                                </w:rPr>
                                <w:t>/</w:t>
                              </w:r>
                              <w:r>
                                <w:rPr>
                                  <w:rFonts w:hint="eastAsia" w:ascii="ＭＳ ゴシック" w:hAnsi="ＭＳ ゴシック" w:eastAsia="ＭＳ ゴシック"/>
                                  <w:color w:val="auto"/>
                                  <w:sz w:val="16"/>
                                  <w:u w:val="none" w:color="auto"/>
                                </w:rPr>
                                <w:t>嶺北中央病院</w:t>
                              </w:r>
                              <w:r>
                                <w:rPr>
                                  <w:rFonts w:hint="eastAsia" w:ascii="ＭＳ ゴシック" w:hAnsi="ＭＳ ゴシック" w:eastAsia="ＭＳ ゴシック"/>
                                  <w:color w:val="auto"/>
                                  <w:sz w:val="16"/>
                                  <w:u w:val="none" w:color="auto"/>
                                </w:rPr>
                                <w:t>/</w:t>
                              </w:r>
                              <w:r>
                                <w:rPr>
                                  <w:rFonts w:hint="eastAsia" w:ascii="ＭＳ ゴシック" w:hAnsi="ＭＳ ゴシック" w:eastAsia="ＭＳ ゴシック"/>
                                  <w:color w:val="auto"/>
                                  <w:sz w:val="16"/>
                                  <w:u w:val="none" w:color="auto"/>
                                </w:rPr>
                                <w:t>早明浦病院</w:t>
                              </w:r>
                              <w:r>
                                <w:rPr>
                                  <w:rFonts w:hint="eastAsia" w:ascii="ＭＳ ゴシック" w:hAnsi="ＭＳ ゴシック" w:eastAsia="ＭＳ ゴシック"/>
                                  <w:color w:val="auto"/>
                                  <w:sz w:val="16"/>
                                  <w:u w:val="none" w:color="auto"/>
                                </w:rPr>
                                <w:t>/</w:t>
                              </w:r>
                              <w:r>
                                <w:rPr>
                                  <w:rFonts w:hint="eastAsia" w:ascii="ＭＳ ゴシック" w:hAnsi="ＭＳ ゴシック" w:eastAsia="ＭＳ ゴシック"/>
                                  <w:color w:val="auto"/>
                                  <w:sz w:val="16"/>
                                  <w:u w:val="none" w:color="auto"/>
                                </w:rPr>
                                <w:t>大杉中央病院</w:t>
                              </w:r>
                              <w:r>
                                <w:rPr>
                                  <w:rFonts w:hint="eastAsia" w:ascii="ＭＳ ゴシック" w:hAnsi="ＭＳ ゴシック" w:eastAsia="ＭＳ ゴシック"/>
                                  <w:color w:val="auto"/>
                                  <w:sz w:val="16"/>
                                  <w:u w:val="none" w:color="auto"/>
                                </w:rPr>
                                <w:t>/</w:t>
                              </w:r>
                              <w:r>
                                <w:rPr>
                                  <w:rFonts w:hint="eastAsia" w:ascii="ＭＳ ゴシック" w:hAnsi="ＭＳ ゴシック" w:eastAsia="ＭＳ ゴシック"/>
                                  <w:color w:val="auto"/>
                                  <w:sz w:val="16"/>
                                  <w:u w:val="none" w:color="auto"/>
                                </w:rPr>
                                <w:t>大田口医院</w:t>
                              </w:r>
                              <w:r>
                                <w:rPr>
                                  <w:rFonts w:hint="eastAsia" w:ascii="ＭＳ ゴシック" w:hAnsi="ＭＳ ゴシック" w:eastAsia="ＭＳ ゴシック"/>
                                  <w:color w:val="auto"/>
                                  <w:sz w:val="16"/>
                                  <w:u w:val="none" w:color="auto"/>
                                </w:rPr>
                                <w:t>/</w:t>
                              </w:r>
                              <w:r>
                                <w:rPr>
                                  <w:rFonts w:hint="eastAsia" w:ascii="ＭＳ ゴシック" w:hAnsi="ＭＳ ゴシック" w:eastAsia="ＭＳ ゴシック"/>
                                  <w:color w:val="auto"/>
                                  <w:sz w:val="16"/>
                                  <w:u w:val="none" w:color="auto"/>
                                </w:rPr>
                                <w:t>高橋医院</w:t>
                              </w:r>
                              <w:r>
                                <w:rPr>
                                  <w:rFonts w:hint="eastAsia" w:ascii="ＭＳ ゴシック" w:hAnsi="ＭＳ ゴシック" w:eastAsia="ＭＳ ゴシック"/>
                                  <w:color w:val="auto"/>
                                  <w:sz w:val="16"/>
                                  <w:u w:val="none" w:color="auto"/>
                                </w:rPr>
                                <w:t>/</w:t>
                              </w:r>
                              <w:r>
                                <w:rPr>
                                  <w:rFonts w:hint="eastAsia" w:ascii="ＭＳ ゴシック" w:hAnsi="ＭＳ ゴシック" w:eastAsia="ＭＳ ゴシック"/>
                                  <w:color w:val="auto"/>
                                  <w:sz w:val="16"/>
                                  <w:u w:val="none" w:color="auto"/>
                                </w:rPr>
                                <w:t>高知脳神経外科病院</w:t>
                              </w:r>
                              <w:r>
                                <w:rPr>
                                  <w:rFonts w:hint="eastAsia" w:ascii="ＭＳ ゴシック" w:hAnsi="ＭＳ ゴシック" w:eastAsia="ＭＳ ゴシック"/>
                                  <w:color w:val="auto"/>
                                  <w:sz w:val="16"/>
                                  <w:u w:val="none" w:color="auto"/>
                                </w:rPr>
                                <w:t>/</w:t>
                              </w:r>
                              <w:r>
                                <w:rPr>
                                  <w:rFonts w:hint="eastAsia" w:ascii="ＭＳ ゴシック" w:hAnsi="ＭＳ ゴシック" w:eastAsia="ＭＳ ゴシック"/>
                                  <w:color w:val="auto"/>
                                  <w:sz w:val="16"/>
                                  <w:u w:val="none" w:color="auto"/>
                                </w:rPr>
                                <w:t>高知生協病院</w:t>
                              </w:r>
                              <w:r>
                                <w:rPr>
                                  <w:rFonts w:hint="eastAsia" w:ascii="ＭＳ ゴシック" w:hAnsi="ＭＳ ゴシック" w:eastAsia="ＭＳ ゴシック"/>
                                  <w:color w:val="auto"/>
                                  <w:sz w:val="16"/>
                                  <w:u w:val="none" w:color="auto"/>
                                </w:rPr>
                                <w:t>/</w:t>
                              </w:r>
                              <w:r>
                                <w:rPr>
                                  <w:rFonts w:hint="eastAsia" w:ascii="ＭＳ ゴシック" w:hAnsi="ＭＳ ゴシック" w:eastAsia="ＭＳ ゴシック"/>
                                  <w:color w:val="auto"/>
                                  <w:sz w:val="16"/>
                                  <w:u w:val="none" w:color="auto"/>
                                </w:rPr>
                                <w:t>高知西病院</w:t>
                              </w:r>
                              <w:r>
                                <w:rPr>
                                  <w:rFonts w:hint="eastAsia" w:ascii="ＭＳ ゴシック" w:hAnsi="ＭＳ ゴシック" w:eastAsia="ＭＳ ゴシック"/>
                                  <w:color w:val="auto"/>
                                  <w:sz w:val="16"/>
                                  <w:u w:val="none" w:color="auto"/>
                                </w:rPr>
                                <w:t>/</w:t>
                              </w:r>
                              <w:r>
                                <w:rPr>
                                  <w:rFonts w:hint="eastAsia" w:ascii="ＭＳ ゴシック" w:hAnsi="ＭＳ ゴシック" w:eastAsia="ＭＳ ゴシック"/>
                                  <w:color w:val="auto"/>
                                  <w:sz w:val="16"/>
                                  <w:u w:val="none" w:color="auto"/>
                                </w:rPr>
                                <w:t>細木病院</w:t>
                              </w:r>
                              <w:r>
                                <w:rPr>
                                  <w:rFonts w:hint="eastAsia" w:ascii="ＭＳ ゴシック" w:hAnsi="ＭＳ ゴシック" w:eastAsia="ＭＳ ゴシック"/>
                                  <w:color w:val="auto"/>
                                  <w:sz w:val="16"/>
                                  <w:u w:val="none" w:color="auto"/>
                                </w:rPr>
                                <w:t>/</w:t>
                              </w:r>
                              <w:r>
                                <w:rPr>
                                  <w:rFonts w:hint="eastAsia" w:ascii="ＭＳ ゴシック" w:hAnsi="ＭＳ ゴシック" w:eastAsia="ＭＳ ゴシック"/>
                                  <w:color w:val="auto"/>
                                  <w:sz w:val="16"/>
                                  <w:u w:val="none" w:color="auto"/>
                                </w:rPr>
                                <w:t>国吉</w:t>
                              </w:r>
                              <w:r>
                                <w:rPr>
                                  <w:rFonts w:hint="eastAsia" w:ascii="ＭＳ ゴシック" w:hAnsi="ＭＳ ゴシック" w:eastAsia="ＭＳ ゴシック"/>
                                  <w:color w:val="000000"/>
                                  <w:sz w:val="16"/>
                                </w:rPr>
                                <w:t>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竹下病院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愛宕病院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いずみの病院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三愛病院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図南病院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高知高須病院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高知厚生病院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潮江高橋病院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長浜病院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海里マリン病院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永井病院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ﾘﾊﾋﾞﾘﾃｰｼｮﾝ病院すこやかな杜</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高知整形･脳外科病院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田中整形外科病院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もみのき病院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島津病院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土佐市民病院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白菊園病院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井上病院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仁淀病院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さくら病院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高北病院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山崎外科整形外科病院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前田病院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北島病院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山崎病院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岡本内科</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高陵病院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なかとさ病院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くぼかわ病院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梼原病院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大西病院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大井田病院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聖ヶ丘病院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筒井病院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木俵病院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竹本病院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森下病院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中村病院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国保西土佐診療所</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沖の島へき地診療所</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渭南病院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足摺病院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松谷病院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四万十市立市民病院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大月病院</w:t>
                              </w:r>
                            </w:p>
                          </w:txbxContent>
                        </wps:txbx>
                        <wps:bodyPr vertOverflow="overflow" horzOverflow="overflow" wrap="square" lIns="74295" tIns="8890" rIns="74295" bIns="8890" upright="1"/>
                      </wps:wsp>
                      <wps:wsp>
                        <wps:cNvPr id="1083" name="オブジェクト 0"/>
                        <wps:cNvSpPr>
                          <a:spLocks noChangeArrowheads="1"/>
                        </wps:cNvSpPr>
                        <wps:spPr>
                          <a:xfrm>
                            <a:off x="1374" y="8828"/>
                            <a:ext cx="1947" cy="786"/>
                          </a:xfrm>
                          <a:prstGeom prst="roundRect">
                            <a:avLst>
                              <a:gd name="adj" fmla="val 0"/>
                            </a:avLst>
                          </a:prstGeom>
                          <a:solidFill>
                            <a:srgbClr val="FFFFFF"/>
                          </a:solidFill>
                          <a:ln w="6350">
                            <a:solidFill>
                              <a:sysClr val="windowText" lastClr="000000"/>
                            </a:solidFill>
                          </a:ln>
                        </wps:spPr>
                        <wps:txbx>
                          <w:txbxContent>
                            <w:p>
                              <w:pPr>
                                <w:pStyle w:val="37"/>
                                <w:spacing w:line="240" w:lineRule="exact"/>
                                <w:rPr>
                                  <w:rFonts w:hint="default" w:ascii="ＭＳ ゴシック" w:hAnsi="ＭＳ ゴシック" w:eastAsia="ＭＳ ゴシック"/>
                                  <w:sz w:val="13"/>
                                  <w:u w:val="none" w:color="auto"/>
                                </w:rPr>
                              </w:pPr>
                              <w:r>
                                <w:rPr>
                                  <w:rFonts w:hint="eastAsia" w:ascii="ＭＳ ゴシック" w:hAnsi="ＭＳ ゴシック" w:eastAsia="ＭＳ ゴシック"/>
                                  <w:sz w:val="13"/>
                                </w:rPr>
                                <w:t>災</w:t>
                              </w:r>
                              <w:r>
                                <w:rPr>
                                  <w:rFonts w:hint="eastAsia" w:ascii="ＭＳ ゴシック" w:hAnsi="ＭＳ ゴシック" w:eastAsia="ＭＳ ゴシック"/>
                                  <w:sz w:val="13"/>
                                  <w:u w:val="none" w:color="auto"/>
                                </w:rPr>
                                <w:t>害薬事ｺｰﾃﾞｨﾈｰﾀｰ</w:t>
                              </w:r>
                              <w:r>
                                <w:rPr>
                                  <w:rFonts w:hint="eastAsia" w:ascii="ＭＳ ゴシック" w:hAnsi="ＭＳ ゴシック" w:eastAsia="ＭＳ ゴシック"/>
                                  <w:sz w:val="13"/>
                                  <w:u w:val="none" w:color="auto"/>
                                </w:rPr>
                                <w:t>(</w:t>
                              </w:r>
                              <w:r>
                                <w:rPr>
                                  <w:rFonts w:hint="eastAsia" w:ascii="ＭＳ ゴシック" w:hAnsi="ＭＳ ゴシック" w:eastAsia="ＭＳ ゴシック"/>
                                  <w:sz w:val="13"/>
                                  <w:u w:val="none" w:color="auto"/>
                                </w:rPr>
                                <w:t>支部担当</w:t>
                              </w:r>
                              <w:r>
                                <w:rPr>
                                  <w:rFonts w:hint="eastAsia" w:ascii="ＭＳ ゴシック" w:hAnsi="ＭＳ ゴシック" w:eastAsia="ＭＳ ゴシック"/>
                                  <w:sz w:val="13"/>
                                  <w:u w:val="none" w:color="auto"/>
                                </w:rPr>
                                <w:t>)</w:t>
                              </w:r>
                            </w:p>
                            <w:p>
                              <w:pPr>
                                <w:pStyle w:val="37"/>
                                <w:spacing w:line="240" w:lineRule="exact"/>
                                <w:rPr>
                                  <w:rFonts w:hint="default"/>
                                  <w:color w:val="FF0000"/>
                                  <w:sz w:val="13"/>
                                  <w:u w:val="single" w:color="auto"/>
                                  <w14:shadow w14:blurRad="50800" w14:dist="38100" w14:dir="2700000" w14:sx="100000" w14:sy="100000" w14:kx="0" w14:ky="0" w14:algn="tl">
                                    <w14:srgbClr w14:val="000000">
                                      <w14:alpha w14:val="60000"/>
                                    </w14:srgbClr>
                                  </w14:shadow>
                                </w:rPr>
                              </w:pPr>
                              <w:r>
                                <w:rPr>
                                  <w:rFonts w:hint="eastAsia" w:ascii="ＭＳ ゴシック" w:hAnsi="ＭＳ ゴシック" w:eastAsia="ＭＳ ゴシック"/>
                                  <w:color w:val="000000"/>
                                  <w:sz w:val="13"/>
                                  <w:u w:val="none" w:color="auto"/>
                                </w:rPr>
                                <w:t>災害透析ｺｰﾃﾞｨﾈｰﾀｰ</w:t>
                              </w:r>
                              <w:r>
                                <w:rPr>
                                  <w:rFonts w:hint="eastAsia" w:ascii="ＭＳ ゴシック" w:hAnsi="ＭＳ ゴシック" w:eastAsia="ＭＳ ゴシック"/>
                                  <w:color w:val="000000"/>
                                  <w:sz w:val="13"/>
                                  <w:u w:val="none" w:color="auto"/>
                                </w:rPr>
                                <w:t>(</w:t>
                              </w:r>
                              <w:r>
                                <w:rPr>
                                  <w:rFonts w:hint="eastAsia" w:ascii="ＭＳ ゴシック" w:hAnsi="ＭＳ ゴシック" w:eastAsia="ＭＳ ゴシック"/>
                                  <w:color w:val="000000"/>
                                  <w:sz w:val="13"/>
                                  <w:u w:val="none" w:color="auto"/>
                                </w:rPr>
                                <w:t>ﾌﾞﾛｯｸ担当</w:t>
                              </w:r>
                              <w:r>
                                <w:rPr>
                                  <w:rFonts w:hint="eastAsia" w:ascii="ＭＳ ゴシック" w:hAnsi="ＭＳ ゴシック" w:eastAsia="ＭＳ ゴシック"/>
                                  <w:color w:val="000000"/>
                                  <w:sz w:val="13"/>
                                  <w:u w:val="none" w:color="auto"/>
                                </w:rPr>
                                <w:t>)</w:t>
                              </w:r>
                            </w:p>
                            <w:p>
                              <w:pPr>
                                <w:pStyle w:val="37"/>
                                <w:spacing w:line="240" w:lineRule="exact"/>
                                <w:rPr>
                                  <w:rFonts w:hint="default"/>
                                  <w:shadow w:val="1"/>
                                  <w:color w:val="FF0000"/>
                                  <w:sz w:val="13"/>
                                  <w:u w:val="single" w:color="auto"/>
                                </w:rPr>
                              </w:pPr>
                              <w:r>
                                <w:rPr>
                                  <w:rFonts w:hint="eastAsia" w:ascii="ＭＳ ゴシック" w:hAnsi="ＭＳ ゴシック" w:eastAsia="ＭＳ ゴシック"/>
                                  <w:color w:val="auto"/>
                                  <w:sz w:val="13"/>
                                </w:rPr>
                                <w:t>災</w:t>
                              </w:r>
                              <w:r>
                                <w:rPr>
                                  <w:rFonts w:hint="eastAsia" w:ascii="ＭＳ ゴシック" w:hAnsi="ＭＳ ゴシック" w:eastAsia="ＭＳ ゴシック"/>
                                  <w:color w:val="auto"/>
                                  <w:sz w:val="13"/>
                                  <w:u w:val="none" w:color="auto"/>
                                </w:rPr>
                                <w:t>害歯科ｺｰﾃﾞｨﾈｰﾀｰ</w:t>
                              </w:r>
                              <w:r>
                                <w:rPr>
                                  <w:rFonts w:hint="eastAsia" w:ascii="ＭＳ ゴシック" w:hAnsi="ＭＳ ゴシック" w:eastAsia="ＭＳ ゴシック"/>
                                  <w:color w:val="auto"/>
                                  <w:sz w:val="13"/>
                                  <w:u w:val="none" w:color="auto"/>
                                </w:rPr>
                                <w:t>(</w:t>
                              </w:r>
                              <w:r>
                                <w:rPr>
                                  <w:rFonts w:hint="eastAsia" w:ascii="ＭＳ ゴシック" w:hAnsi="ＭＳ ゴシック" w:eastAsia="ＭＳ ゴシック"/>
                                  <w:color w:val="auto"/>
                                  <w:sz w:val="13"/>
                                  <w:u w:val="none" w:color="auto"/>
                                </w:rPr>
                                <w:t>支部担当</w:t>
                              </w:r>
                              <w:r>
                                <w:rPr>
                                  <w:rFonts w:hint="eastAsia" w:ascii="ＭＳ ゴシック" w:hAnsi="ＭＳ ゴシック" w:eastAsia="ＭＳ ゴシック"/>
                                  <w:color w:val="auto"/>
                                  <w:sz w:val="13"/>
                                  <w:u w:val="none" w:color="auto"/>
                                </w:rPr>
                                <w:t>)</w:t>
                              </w:r>
                            </w:p>
                          </w:txbxContent>
                        </wps:txbx>
                        <wps:bodyPr vertOverflow="overflow" horzOverflow="overflow" lIns="7239" tIns="1778" rIns="7239" bIns="1778" upright="1"/>
                      </wps:wsp>
                      <wpg:grpSp>
                        <wpg:cNvGrpSpPr/>
                        <wpg:grpSpPr>
                          <a:xfrm>
                            <a:off x="1318" y="8739"/>
                            <a:ext cx="85" cy="381"/>
                            <a:chOff x="1583" y="7108"/>
                            <a:chExt cx="217" cy="196"/>
                          </a:xfrm>
                        </wpg:grpSpPr>
                        <wps:wsp>
                          <wps:cNvPr id="1085" name="オブジェクト 0"/>
                          <wps:cNvCnPr/>
                          <wps:spPr>
                            <a:xfrm>
                              <a:off x="1583" y="7108"/>
                              <a:ext cx="1" cy="196"/>
                            </a:xfrm>
                            <a:prstGeom prst="straightConnector1">
                              <a:avLst/>
                            </a:prstGeom>
                            <a:solidFill>
                              <a:srgbClr val="FFFFFF"/>
                            </a:solidFill>
                            <a:ln w="9525">
                              <a:solidFill>
                                <a:sysClr val="windowText" lastClr="000000"/>
                              </a:solidFill>
                              <a:miter/>
                            </a:ln>
                          </wps:spPr>
                          <wps:bodyPr/>
                        </wps:wsp>
                        <wps:wsp>
                          <wps:cNvPr id="1086" name="オブジェクト 0"/>
                          <wps:cNvCnPr/>
                          <wps:spPr>
                            <a:xfrm>
                              <a:off x="1583" y="7304"/>
                              <a:ext cx="217" cy="0"/>
                            </a:xfrm>
                            <a:prstGeom prst="straightConnector1">
                              <a:avLst/>
                            </a:prstGeom>
                            <a:solidFill>
                              <a:srgbClr val="FFFFFF"/>
                            </a:solidFill>
                            <a:ln w="9525">
                              <a:solidFill>
                                <a:sysClr val="windowText" lastClr="000000"/>
                              </a:solidFill>
                              <a:miter/>
                            </a:ln>
                          </wps:spPr>
                          <wps:bodyPr/>
                        </wps:wsp>
                      </wpg:grpSp>
                      <wps:wsp>
                        <wps:cNvPr id="1087" name="オブジェクト 0"/>
                        <wps:cNvCnPr/>
                        <wps:spPr>
                          <a:xfrm flipH="1">
                            <a:off x="3316" y="9211"/>
                            <a:ext cx="1513" cy="3321"/>
                          </a:xfrm>
                          <a:prstGeom prst="straightConnector1">
                            <a:avLst/>
                          </a:prstGeom>
                          <a:solidFill>
                            <a:srgbClr val="FFFFFF"/>
                          </a:solidFill>
                          <a:ln w="38100">
                            <a:solidFill>
                              <a:srgbClr val="5A5A5A"/>
                            </a:solidFill>
                            <a:miter/>
                            <a:tailEnd type="triangle"/>
                          </a:ln>
                        </wps:spPr>
                        <wps:bodyPr/>
                      </wps:wsp>
                      <wps:wsp>
                        <wps:cNvPr id="1088" name="オブジェクト 0"/>
                        <wps:cNvSpPr txBox="1">
                          <a:spLocks noChangeArrowheads="1"/>
                        </wps:cNvSpPr>
                        <wps:spPr>
                          <a:xfrm>
                            <a:off x="3225" y="9211"/>
                            <a:ext cx="1504" cy="332"/>
                          </a:xfrm>
                          <a:prstGeom prst="rect">
                            <a:avLst/>
                          </a:prstGeom>
                          <a:noFill/>
                          <a:ln>
                            <a:miter/>
                          </a:ln>
                        </wps:spPr>
                        <wps:txbx>
                          <w:txbxContent>
                            <w:p>
                              <w:pPr>
                                <w:pStyle w:val="37"/>
                                <w:ind w:firstLine="220" w:firstLineChars="100"/>
                                <w:jc w:val="center"/>
                                <w:rPr>
                                  <w:rFonts w:hint="default"/>
                                  <w:sz w:val="14"/>
                                </w:rPr>
                              </w:pPr>
                              <w:r>
                                <w:rPr>
                                  <w:rFonts w:hint="eastAsia"/>
                                  <w:color w:val="auto"/>
                                  <w:sz w:val="16"/>
                                  <w:u w:val="none" w:color="auto"/>
                                </w:rPr>
                                <w:t>支援調整</w:t>
                              </w:r>
                            </w:p>
                          </w:txbxContent>
                        </wps:txbx>
                        <wps:bodyPr vertOverflow="overflow" horzOverflow="overflow" lIns="74295" tIns="8890" rIns="74295" bIns="8890" upright="1"/>
                      </wps:wsp>
                      <wps:wsp>
                        <wps:cNvPr id="1089" name="オブジェクト 0"/>
                        <wps:cNvSpPr>
                          <a:spLocks noChangeArrowheads="1"/>
                        </wps:cNvSpPr>
                        <wps:spPr>
                          <a:xfrm>
                            <a:off x="1374" y="9690"/>
                            <a:ext cx="1924" cy="529"/>
                          </a:xfrm>
                          <a:prstGeom prst="roundRect">
                            <a:avLst>
                              <a:gd name="adj" fmla="val 0"/>
                            </a:avLst>
                          </a:prstGeom>
                          <a:solidFill>
                            <a:srgbClr val="FFFFFF"/>
                          </a:solidFill>
                          <a:ln w="6350">
                            <a:solidFill>
                              <a:sysClr val="windowText" lastClr="000000"/>
                            </a:solidFill>
                          </a:ln>
                        </wps:spPr>
                        <wps:txbx>
                          <w:txbxContent>
                            <w:p>
                              <w:pPr>
                                <w:pStyle w:val="37"/>
                                <w:spacing w:line="240" w:lineRule="exact"/>
                                <w:jc w:val="center"/>
                                <w:rPr>
                                  <w:rFonts w:hint="default"/>
                                  <w:color w:val="000000"/>
                                  <w:sz w:val="14"/>
                                  <w14:shadow w14:blurRad="50800" w14:dist="38100" w14:dir="2700000" w14:sx="100000" w14:sy="100000" w14:kx="0" w14:ky="0" w14:algn="tl">
                                    <w14:srgbClr w14:val="000000">
                                      <w14:alpha w14:val="60000"/>
                                    </w14:srgbClr>
                                  </w14:shadow>
                                </w:rPr>
                              </w:pPr>
                              <w:r>
                                <w:rPr>
                                  <w:rFonts w:hint="eastAsia" w:ascii="ＭＳ ゴシック" w:hAnsi="ＭＳ ゴシック" w:eastAsia="ＭＳ ゴシック"/>
                                  <w:color w:val="000000"/>
                                  <w:sz w:val="14"/>
                                </w:rPr>
                                <w:t>郡市医師会の</w:t>
                              </w:r>
                              <w:r>
                                <w:rPr>
                                  <w:rFonts w:hint="eastAsia" w:ascii="ＭＳ ゴシック" w:hAnsi="ＭＳ ゴシック" w:eastAsia="ＭＳ ゴシック"/>
                                  <w:color w:val="000000"/>
                                  <w:sz w:val="14"/>
                                </w:rPr>
                                <w:t>JMAT</w:t>
                              </w:r>
                              <w:r>
                                <w:rPr>
                                  <w:rFonts w:hint="eastAsia" w:ascii="ＭＳ ゴシック" w:hAnsi="ＭＳ ゴシック" w:eastAsia="ＭＳ ゴシック"/>
                                  <w:color w:val="000000"/>
                                  <w:sz w:val="14"/>
                                </w:rPr>
                                <w:t>調整員</w:t>
                              </w:r>
                            </w:p>
                            <w:p>
                              <w:pPr>
                                <w:pStyle w:val="37"/>
                                <w:spacing w:line="240" w:lineRule="exact"/>
                                <w:jc w:val="center"/>
                                <w:rPr>
                                  <w:rFonts w:hint="default"/>
                                  <w:shadow w:val="1"/>
                                  <w:color w:val="000000"/>
                                  <w:sz w:val="14"/>
                                </w:rPr>
                              </w:pPr>
                              <w:r>
                                <w:rPr>
                                  <w:rFonts w:hint="eastAsia" w:ascii="ＭＳ ゴシック" w:hAnsi="ＭＳ ゴシック" w:eastAsia="ＭＳ ゴシック"/>
                                  <w:color w:val="000000"/>
                                  <w:sz w:val="14"/>
                                  <w14:shadow w14:blurRad="50800" w14:dist="38100" w14:dir="2700000" w14:sx="100000" w14:sy="100000" w14:kx="0" w14:ky="0" w14:algn="tl">
                                    <w14:srgbClr w14:val="000000">
                                      <w14:alpha w14:val="60000"/>
                                    </w14:srgbClr>
                                  </w14:shadow>
                                </w:rPr>
                                <w:t>(</w:t>
                              </w:r>
                              <w:r>
                                <w:rPr>
                                  <w:rFonts w:hint="eastAsia" w:ascii="ＭＳ ゴシック" w:hAnsi="ＭＳ ゴシック" w:eastAsia="ＭＳ ゴシック"/>
                                  <w:color w:val="000000"/>
                                  <w:sz w:val="14"/>
                                  <w14:shadow w14:blurRad="50800" w14:dist="38100" w14:dir="2700000" w14:sx="100000" w14:sy="100000" w14:kx="0" w14:ky="0" w14:algn="tl">
                                    <w14:srgbClr w14:val="000000">
                                      <w14:alpha w14:val="60000"/>
                                    </w14:srgbClr>
                                  </w14:shadow>
                                </w:rPr>
                                <w:t>統括</w:t>
                              </w:r>
                              <w:r>
                                <w:rPr>
                                  <w:rFonts w:hint="eastAsia" w:ascii="ＭＳ ゴシック" w:hAnsi="ＭＳ ゴシック" w:eastAsia="ＭＳ ゴシック"/>
                                  <w:color w:val="000000"/>
                                  <w:sz w:val="14"/>
                                  <w14:shadow w14:blurRad="50800" w14:dist="38100" w14:dir="2700000" w14:sx="100000" w14:sy="100000" w14:kx="0" w14:ky="0" w14:algn="tl">
                                    <w14:srgbClr w14:val="000000">
                                      <w14:alpha w14:val="60000"/>
                                    </w14:srgbClr>
                                  </w14:shadow>
                                </w:rPr>
                                <w:t>JMAT)</w:t>
                              </w:r>
                            </w:p>
                          </w:txbxContent>
                        </wps:txbx>
                        <wps:bodyPr vertOverflow="overflow" horzOverflow="overflow" wrap="square" lIns="74295" tIns="1778" rIns="74295" bIns="1778" upright="1"/>
                      </wps:wsp>
                      <wps:wsp>
                        <wps:cNvPr id="1090" name="オブジェクト 0"/>
                        <wps:cNvSpPr>
                          <a:spLocks noChangeArrowheads="1"/>
                        </wps:cNvSpPr>
                        <wps:spPr>
                          <a:xfrm>
                            <a:off x="1252" y="10267"/>
                            <a:ext cx="2104" cy="274"/>
                          </a:xfrm>
                          <a:prstGeom prst="roundRect">
                            <a:avLst>
                              <a:gd name="adj" fmla="val 0"/>
                            </a:avLst>
                          </a:prstGeom>
                          <a:solidFill>
                            <a:srgbClr val="FFFFFF"/>
                          </a:solidFill>
                          <a:ln w="6350">
                            <a:solidFill>
                              <a:sysClr val="windowText" lastClr="000000"/>
                            </a:solidFill>
                          </a:ln>
                        </wps:spPr>
                        <wps:txbx>
                          <w:txbxContent>
                            <w:p>
                              <w:pPr>
                                <w:pStyle w:val="37"/>
                                <w:spacing w:line="240" w:lineRule="exact"/>
                                <w:jc w:val="center"/>
                                <w:rPr>
                                  <w:rFonts w:hint="default"/>
                                  <w:shadow w:val="1"/>
                                  <w:color w:val="000000"/>
                                  <w:sz w:val="14"/>
                                </w:rPr>
                              </w:pPr>
                              <w:r>
                                <w:rPr>
                                  <w:rFonts w:hint="eastAsia" w:ascii="ＭＳ ゴシック" w:hAnsi="ＭＳ ゴシック" w:eastAsia="ＭＳ ゴシック"/>
                                  <w:color w:val="auto"/>
                                  <w:sz w:val="12"/>
                                  <w:u w:val="none" w:color="auto"/>
                                </w:rPr>
                                <w:t>日赤（高知県支部）の連絡調整員</w:t>
                              </w:r>
                            </w:p>
                          </w:txbxContent>
                        </wps:txbx>
                        <wps:bodyPr vertOverflow="overflow" horzOverflow="overflow" wrap="square" lIns="74295" tIns="1778" rIns="74295" bIns="1778" upright="1"/>
                      </wps:wsp>
                      <wps:wsp>
                        <wps:cNvPr id="1091" name="オブジェクト 0"/>
                        <wps:cNvSpPr txBox="1">
                          <a:spLocks noChangeArrowheads="1"/>
                        </wps:cNvSpPr>
                        <wps:spPr>
                          <a:xfrm>
                            <a:off x="3614" y="11482"/>
                            <a:ext cx="1504" cy="716"/>
                          </a:xfrm>
                          <a:prstGeom prst="rect">
                            <a:avLst/>
                          </a:prstGeom>
                          <a:noFill/>
                          <a:ln>
                            <a:miter/>
                          </a:ln>
                        </wps:spPr>
                        <wps:txbx>
                          <w:txbxContent>
                            <w:p>
                              <w:pPr>
                                <w:pStyle w:val="37"/>
                                <w:ind w:firstLine="220" w:firstLineChars="100"/>
                                <w:jc w:val="left"/>
                                <w:rPr>
                                  <w:rFonts w:hint="default"/>
                                  <w:color w:val="auto"/>
                                  <w:sz w:val="16"/>
                                  <w:u w:val="none" w:color="auto"/>
                                </w:rPr>
                              </w:pPr>
                              <w:r>
                                <w:rPr>
                                  <w:rFonts w:hint="eastAsia"/>
                                  <w:color w:val="auto"/>
                                  <w:sz w:val="16"/>
                                  <w:u w:val="none" w:color="auto"/>
                                </w:rPr>
                                <w:t>情報収集・</w:t>
                              </w:r>
                            </w:p>
                            <w:p>
                              <w:pPr>
                                <w:pStyle w:val="37"/>
                                <w:ind w:firstLine="220" w:firstLineChars="100"/>
                                <w:jc w:val="left"/>
                                <w:rPr>
                                  <w:rFonts w:hint="default"/>
                                  <w:sz w:val="16"/>
                                </w:rPr>
                              </w:pPr>
                              <w:r>
                                <w:rPr>
                                  <w:rFonts w:hint="eastAsia"/>
                                  <w:color w:val="auto"/>
                                  <w:sz w:val="16"/>
                                  <w:u w:val="none" w:color="auto"/>
                                </w:rPr>
                                <w:t>伝達</w:t>
                              </w:r>
                            </w:p>
                          </w:txbxContent>
                        </wps:txbx>
                        <wps:bodyPr vertOverflow="overflow" horzOverflow="overflow" lIns="74295" tIns="8890" rIns="74295" bIns="8890" upright="1"/>
                      </wps:wsp>
                      <wps:wsp>
                        <wps:cNvPr id="1092" name="オブジェクト 0"/>
                        <wps:cNvSpPr>
                          <a:spLocks noChangeArrowheads="1"/>
                        </wps:cNvSpPr>
                        <wps:spPr>
                          <a:xfrm>
                            <a:off x="8901" y="11503"/>
                            <a:ext cx="1991" cy="414"/>
                          </a:xfrm>
                          <a:prstGeom prst="roundRect">
                            <a:avLst>
                              <a:gd name="adj" fmla="val 9775"/>
                            </a:avLst>
                          </a:prstGeom>
                          <a:noFill/>
                          <a:ln/>
                        </wps:spPr>
                        <wps:txbx>
                          <w:txbxContent>
                            <w:p>
                              <w:pPr>
                                <w:pStyle w:val="37"/>
                                <w:jc w:val="center"/>
                                <w:rPr>
                                  <w:rFonts w:hint="default"/>
                                  <w:color w:val="FFFFFF"/>
                                  <w:sz w:val="21"/>
                                </w:rPr>
                              </w:pPr>
                              <w:r>
                                <w:rPr>
                                  <w:rFonts w:hint="eastAsia" w:ascii="ＭＳ ゴシック" w:hAnsi="ＭＳ ゴシック" w:eastAsia="ＭＳ ゴシック"/>
                                  <w:color w:val="FFFFFF"/>
                                  <w:sz w:val="16"/>
                                  <w:highlight w:val="darkBlue"/>
                                </w:rPr>
                                <w:t xml:space="preserve"> DMAT</w:t>
                              </w:r>
                              <w:r>
                                <w:rPr>
                                  <w:rFonts w:hint="eastAsia" w:ascii="ＭＳ ゴシック" w:hAnsi="ＭＳ ゴシック" w:eastAsia="ＭＳ ゴシック"/>
                                  <w:color w:val="FFFFFF"/>
                                  <w:sz w:val="16"/>
                                  <w:highlight w:val="darkBlue"/>
                                </w:rPr>
                                <w:t>病院支援指揮所</w:t>
                              </w:r>
                              <w:r>
                                <w:rPr>
                                  <w:rFonts w:hint="eastAsia" w:ascii="ＭＳ ゴシック" w:hAnsi="ＭＳ ゴシック" w:eastAsia="ＭＳ ゴシック"/>
                                  <w:color w:val="FFFFFF"/>
                                  <w:sz w:val="16"/>
                                  <w:highlight w:val="darkBlue"/>
                                </w:rPr>
                                <w:t xml:space="preserve"> </w:t>
                              </w:r>
                            </w:p>
                          </w:txbxContent>
                        </wps:txbx>
                        <wps:bodyPr vertOverflow="overflow" horzOverflow="overflow" lIns="74295" tIns="8890" rIns="74295" bIns="8890" upright="1"/>
                      </wps:wsp>
                      <wps:wsp>
                        <wps:cNvPr id="1093" name="オブジェクト 0"/>
                        <wps:cNvSpPr>
                          <a:spLocks noChangeArrowheads="1"/>
                        </wps:cNvSpPr>
                        <wps:spPr>
                          <a:xfrm>
                            <a:off x="4985" y="12013"/>
                            <a:ext cx="2945" cy="1020"/>
                          </a:xfrm>
                          <a:prstGeom prst="homePlate">
                            <a:avLst>
                              <a:gd name="adj" fmla="val 13808"/>
                            </a:avLst>
                          </a:prstGeom>
                          <a:solidFill>
                            <a:srgbClr val="D9D9D9"/>
                          </a:solidFill>
                          <a:ln w="9525">
                            <a:solidFill>
                              <a:sysClr val="windowText" lastClr="000000"/>
                            </a:solidFill>
                            <a:miter/>
                          </a:ln>
                        </wps:spPr>
                        <wps:txbx>
                          <w:txbxContent>
                            <w:p>
                              <w:pPr>
                                <w:pStyle w:val="0"/>
                                <w:spacing w:line="240" w:lineRule="exact"/>
                                <w:ind w:left="180" w:hanging="180" w:hangingChars="100"/>
                                <w:rPr>
                                  <w:rFonts w:hint="default" w:ascii="游明朝" w:hAnsi="游明朝"/>
                                  <w:sz w:val="16"/>
                                </w:rPr>
                              </w:pPr>
                              <w:r>
                                <w:rPr>
                                  <w:rFonts w:hint="eastAsia" w:ascii="ＭＳ ゴシック" w:hAnsi="ＭＳ ゴシック" w:eastAsia="ＭＳ ゴシック"/>
                                  <w:b w:val="1"/>
                                  <w:color w:val="000000"/>
                                  <w:sz w:val="16"/>
                                </w:rPr>
                                <w:t>医療救護所</w:t>
                              </w:r>
                              <w:r>
                                <w:rPr>
                                  <w:rFonts w:hint="eastAsia" w:ascii="ＭＳ ゴシック" w:hAnsi="ＭＳ ゴシック" w:eastAsia="ＭＳ ゴシック"/>
                                  <w:b w:val="1"/>
                                  <w:color w:val="000000"/>
                                  <w:sz w:val="16"/>
                                </w:rPr>
                                <w:t xml:space="preserve"> (</w:t>
                              </w:r>
                              <w:r>
                                <w:rPr>
                                  <w:rFonts w:hint="eastAsia" w:ascii="ＭＳ ゴシック" w:hAnsi="ＭＳ ゴシック" w:eastAsia="ＭＳ ゴシック"/>
                                  <w:b w:val="1"/>
                                  <w:color w:val="auto"/>
                                  <w:sz w:val="16"/>
                                  <w:u w:val="none" w:color="auto"/>
                                </w:rPr>
                                <w:t xml:space="preserve">78) </w:t>
                              </w:r>
                              <w:r>
                                <w:rPr>
                                  <w:rFonts w:hint="eastAsia" w:ascii="ＭＳ ゴシック" w:hAnsi="ＭＳ ゴシック" w:eastAsia="ＭＳ ゴシック"/>
                                  <w:b w:val="1"/>
                                  <w:color w:val="auto"/>
                                  <w:sz w:val="16"/>
                                  <w:u w:val="none" w:color="auto"/>
                                </w:rPr>
                                <w:t>※市町村が指定</w:t>
                              </w:r>
                              <w:r>
                                <w:rPr>
                                  <w:rFonts w:hint="default"/>
                                  <w:b w:val="1"/>
                                  <w:color w:val="auto"/>
                                  <w:sz w:val="16"/>
                                  <w:u w:val="none" w:color="auto"/>
                                </w:rPr>
                                <w:br w:type="textWrapping" w:clear="none"/>
                              </w:r>
                              <w:r>
                                <w:rPr>
                                  <w:rFonts w:hint="eastAsia" w:ascii="ＭＳ 明朝" w:hAnsi="ＭＳ 明朝" w:eastAsia="ＭＳ 明朝"/>
                                  <w:color w:val="auto"/>
                                  <w:sz w:val="16"/>
                                  <w:u w:val="none" w:color="auto"/>
                                </w:rPr>
                                <w:t>病院・診療所</w:t>
                              </w:r>
                              <w:r>
                                <w:rPr>
                                  <w:rFonts w:hint="eastAsia" w:ascii="ＭＳ 明朝" w:hAnsi="ＭＳ 明朝" w:eastAsia="ＭＳ 明朝"/>
                                  <w:color w:val="auto"/>
                                  <w:sz w:val="16"/>
                                  <w:u w:val="none" w:color="auto"/>
                                </w:rPr>
                                <w:t>48</w:t>
                              </w:r>
                              <w:r>
                                <w:rPr>
                                  <w:rFonts w:hint="eastAsia" w:ascii="ＭＳ 明朝" w:hAnsi="ＭＳ 明朝" w:eastAsia="ＭＳ 明朝"/>
                                  <w:color w:val="auto"/>
                                  <w:sz w:val="16"/>
                                  <w:u w:val="none" w:color="auto"/>
                                </w:rPr>
                                <w:t>箇所</w:t>
                              </w:r>
                              <w:r>
                                <w:rPr>
                                  <w:rFonts w:hint="eastAsia" w:ascii="ＭＳ 明朝" w:hAnsi="ＭＳ 明朝" w:eastAsia="ＭＳ 明朝"/>
                                  <w:color w:val="auto"/>
                                  <w:sz w:val="16"/>
                                  <w:u w:val="none" w:color="auto"/>
                                </w:rPr>
                                <w:br w:type="textWrapping" w:clear="none"/>
                              </w:r>
                              <w:r>
                                <w:rPr>
                                  <w:rFonts w:hint="eastAsia" w:ascii="ＭＳ 明朝" w:hAnsi="ＭＳ 明朝" w:eastAsia="ＭＳ 明朝"/>
                                  <w:color w:val="auto"/>
                                  <w:sz w:val="16"/>
                                  <w:u w:val="none" w:color="auto"/>
                                </w:rPr>
                                <w:t>その他</w:t>
                              </w:r>
                              <w:r>
                                <w:rPr>
                                  <w:rFonts w:hint="eastAsia" w:ascii="ＭＳ 明朝" w:hAnsi="ＭＳ 明朝" w:eastAsia="ＭＳ 明朝"/>
                                  <w:color w:val="auto"/>
                                  <w:sz w:val="16"/>
                                  <w:u w:val="none" w:color="auto"/>
                                </w:rPr>
                                <w:t>30</w:t>
                              </w:r>
                              <w:r>
                                <w:rPr>
                                  <w:rFonts w:hint="eastAsia" w:ascii="ＭＳ 明朝" w:hAnsi="ＭＳ 明朝" w:eastAsia="ＭＳ 明朝"/>
                                  <w:color w:val="auto"/>
                                  <w:sz w:val="16"/>
                                  <w:u w:val="none" w:color="auto"/>
                                </w:rPr>
                                <w:t>箇所</w:t>
                              </w:r>
                              <w:r>
                                <w:rPr>
                                  <w:rFonts w:hint="eastAsia" w:ascii="游明朝" w:hAnsi="游明朝"/>
                                  <w:color w:val="auto"/>
                                  <w:sz w:val="16"/>
                                  <w:u w:val="none" w:color="auto"/>
                                </w:rPr>
                                <w:br w:type="textWrapping" w:clear="none"/>
                              </w:r>
                            </w:p>
                            <w:p>
                              <w:pPr>
                                <w:pStyle w:val="0"/>
                                <w:rPr>
                                  <w:rFonts w:hint="default"/>
                                </w:rPr>
                              </w:pPr>
                            </w:p>
                          </w:txbxContent>
                        </wps:txbx>
                        <wps:bodyPr vertOverflow="overflow" horzOverflow="overflow" wrap="square" lIns="74295" tIns="8890" rIns="74295" bIns="8890" upright="1"/>
                      </wps:wsp>
                      <wps:wsp>
                        <wps:cNvPr id="1094" name="オブジェクト 0"/>
                        <wps:cNvSpPr>
                          <a:spLocks noChangeArrowheads="1"/>
                        </wps:cNvSpPr>
                        <wps:spPr>
                          <a:xfrm>
                            <a:off x="7926" y="12001"/>
                            <a:ext cx="1869" cy="606"/>
                          </a:xfrm>
                          <a:prstGeom prst="homePlate">
                            <a:avLst>
                              <a:gd name="adj" fmla="val 26927"/>
                            </a:avLst>
                          </a:prstGeom>
                          <a:solidFill>
                            <a:srgbClr val="FFFFFF"/>
                          </a:solidFill>
                          <a:ln w="9525">
                            <a:solidFill>
                              <a:sysClr val="windowText" lastClr="000000"/>
                            </a:solidFill>
                            <a:miter/>
                          </a:ln>
                        </wps:spPr>
                        <wps:txbx>
                          <w:txbxContent>
                            <w:p>
                              <w:pPr>
                                <w:pStyle w:val="0"/>
                                <w:spacing w:line="240" w:lineRule="exact"/>
                                <w:jc w:val="center"/>
                                <w:rPr>
                                  <w:rFonts w:hint="default"/>
                                </w:rPr>
                              </w:pPr>
                              <w:r>
                                <w:rPr>
                                  <w:rFonts w:hint="eastAsia" w:ascii="ＭＳ ゴシック" w:hAnsi="ＭＳ ゴシック" w:eastAsia="ＭＳ ゴシック"/>
                                  <w:sz w:val="20"/>
                                </w:rPr>
                                <w:t>仮設診療所</w:t>
                              </w:r>
                              <w:r>
                                <w:rPr>
                                  <w:rFonts w:hint="default" w:ascii="ＭＳ ゴシック" w:hAnsi="ＭＳ ゴシック" w:eastAsia="ＭＳ ゴシック"/>
                                  <w:sz w:val="18"/>
                                </w:rPr>
                                <w:br w:type="textWrapping" w:clear="none"/>
                              </w:r>
                              <w:r>
                                <w:rPr>
                                  <w:rFonts w:hint="eastAsia"/>
                                  <w:sz w:val="16"/>
                                </w:rPr>
                                <w:t>(</w:t>
                              </w:r>
                              <w:r>
                                <w:rPr>
                                  <w:rFonts w:hint="eastAsia"/>
                                  <w:sz w:val="16"/>
                                </w:rPr>
                                <w:t>必要に応じて設置</w:t>
                              </w:r>
                              <w:r>
                                <w:rPr>
                                  <w:rFonts w:hint="eastAsia"/>
                                  <w:sz w:val="16"/>
                                </w:rPr>
                                <w:t>)</w:t>
                              </w:r>
                            </w:p>
                          </w:txbxContent>
                        </wps:txbx>
                        <wps:bodyPr vertOverflow="overflow" horzOverflow="overflow" wrap="square" lIns="74295" tIns="8890" rIns="74295" bIns="8890" upright="1"/>
                      </wps:wsp>
                      <wps:wsp>
                        <wps:cNvPr id="1095" name="オブジェクト 0"/>
                        <wps:cNvSpPr>
                          <a:spLocks noChangeArrowheads="1"/>
                        </wps:cNvSpPr>
                        <wps:spPr>
                          <a:xfrm>
                            <a:off x="9732" y="11795"/>
                            <a:ext cx="282" cy="908"/>
                          </a:xfrm>
                          <a:prstGeom prst="upDownArrow">
                            <a:avLst>
                              <a:gd name="adj1" fmla="val 50000"/>
                              <a:gd name="adj2" fmla="val 64401"/>
                            </a:avLst>
                          </a:prstGeom>
                          <a:solidFill>
                            <a:srgbClr val="FFFFFF"/>
                          </a:solidFill>
                          <a:ln w="9525">
                            <a:solidFill>
                              <a:sysClr val="windowText" lastClr="000000"/>
                            </a:solidFill>
                            <a:miter/>
                          </a:ln>
                        </wps:spPr>
                        <wps:bodyPr/>
                      </wps:wsp>
                      <wps:wsp>
                        <wps:cNvPr id="1096" name="オブジェクト 0"/>
                        <wps:cNvSpPr txBox="1">
                          <a:spLocks noChangeArrowheads="1"/>
                        </wps:cNvSpPr>
                        <wps:spPr>
                          <a:xfrm>
                            <a:off x="10014" y="12001"/>
                            <a:ext cx="1255" cy="681"/>
                          </a:xfrm>
                          <a:prstGeom prst="rect">
                            <a:avLst/>
                          </a:prstGeom>
                          <a:noFill/>
                          <a:ln>
                            <a:miter/>
                          </a:ln>
                        </wps:spPr>
                        <wps:txbx>
                          <w:txbxContent>
                            <w:p>
                              <w:pPr>
                                <w:pStyle w:val="37"/>
                                <w:rPr>
                                  <w:rFonts w:hint="default"/>
                                  <w:sz w:val="16"/>
                                </w:rPr>
                              </w:pPr>
                              <w:r>
                                <w:rPr>
                                  <w:rFonts w:hint="eastAsia"/>
                                  <w:sz w:val="16"/>
                                </w:rPr>
                                <w:t>後方搬送</w:t>
                              </w:r>
                              <w:r>
                                <w:rPr>
                                  <w:rFonts w:hint="default"/>
                                  <w:sz w:val="16"/>
                                </w:rPr>
                                <w:br w:type="textWrapping" w:clear="none"/>
                              </w:r>
                              <w:r>
                                <w:rPr>
                                  <w:rFonts w:hint="eastAsia"/>
                                  <w:sz w:val="16"/>
                                </w:rPr>
                                <w:t>医療支援など</w:t>
                              </w:r>
                            </w:p>
                          </w:txbxContent>
                        </wps:txbx>
                        <wps:bodyPr vertOverflow="overflow" horzOverflow="overflow" lIns="74295" tIns="8890" rIns="74295" bIns="8890" upright="1"/>
                      </wps:wsp>
                      <wps:wsp>
                        <wps:cNvPr id="1097" name="オブジェクト 0"/>
                        <wps:cNvSpPr>
                          <a:spLocks noChangeArrowheads="1"/>
                        </wps:cNvSpPr>
                        <wps:spPr>
                          <a:xfrm>
                            <a:off x="5864" y="12747"/>
                            <a:ext cx="1991" cy="414"/>
                          </a:xfrm>
                          <a:prstGeom prst="roundRect">
                            <a:avLst>
                              <a:gd name="adj" fmla="val 9775"/>
                            </a:avLst>
                          </a:prstGeom>
                          <a:noFill/>
                          <a:ln/>
                        </wps:spPr>
                        <wps:txbx>
                          <w:txbxContent>
                            <w:p>
                              <w:pPr>
                                <w:pStyle w:val="37"/>
                                <w:jc w:val="center"/>
                                <w:rPr>
                                  <w:rFonts w:hint="default"/>
                                  <w:color w:val="FFFFFF"/>
                                  <w:sz w:val="21"/>
                                </w:rPr>
                              </w:pPr>
                              <w:r>
                                <w:rPr>
                                  <w:rFonts w:hint="eastAsia" w:ascii="ＭＳ ゴシック" w:hAnsi="ＭＳ ゴシック" w:eastAsia="ＭＳ ゴシック"/>
                                  <w:color w:val="FFFFFF"/>
                                  <w:sz w:val="16"/>
                                  <w:highlight w:val="darkBlue"/>
                                </w:rPr>
                                <w:t xml:space="preserve"> DMAT</w:t>
                              </w:r>
                              <w:r>
                                <w:rPr>
                                  <w:rFonts w:hint="eastAsia" w:ascii="ＭＳ ゴシック" w:hAnsi="ＭＳ ゴシック" w:eastAsia="ＭＳ ゴシック"/>
                                  <w:color w:val="FFFFFF"/>
                                  <w:sz w:val="16"/>
                                  <w:highlight w:val="darkBlue"/>
                                </w:rPr>
                                <w:t>現場活動指揮所</w:t>
                              </w:r>
                              <w:r>
                                <w:rPr>
                                  <w:rFonts w:hint="eastAsia" w:ascii="ＭＳ ゴシック" w:hAnsi="ＭＳ ゴシック" w:eastAsia="ＭＳ ゴシック"/>
                                  <w:color w:val="FFFFFF"/>
                                  <w:sz w:val="16"/>
                                  <w:highlight w:val="darkBlue"/>
                                </w:rPr>
                                <w:t xml:space="preserve"> </w:t>
                              </w:r>
                            </w:p>
                          </w:txbxContent>
                        </wps:txbx>
                        <wps:bodyPr vertOverflow="overflow" horzOverflow="overflow" lIns="74295" tIns="8890" rIns="74295" bIns="8890" upright="1"/>
                      </wps:wsp>
                      <wps:wsp>
                        <wps:cNvPr id="1098" name="オブジェクト 0"/>
                        <wps:cNvSpPr txBox="1">
                          <a:spLocks noChangeArrowheads="1"/>
                        </wps:cNvSpPr>
                        <wps:spPr>
                          <a:xfrm>
                            <a:off x="1203" y="12367"/>
                            <a:ext cx="1146" cy="380"/>
                          </a:xfrm>
                          <a:prstGeom prst="rect">
                            <a:avLst/>
                          </a:prstGeom>
                          <a:solidFill>
                            <a:srgbClr val="FFFFFF"/>
                          </a:solidFill>
                          <a:ln w="19050">
                            <a:solidFill>
                              <a:sysClr val="windowText" lastClr="000000"/>
                            </a:solidFill>
                            <a:miter/>
                          </a:ln>
                        </wps:spPr>
                        <wps:txbx>
                          <w:txbxContent>
                            <w:p>
                              <w:pPr>
                                <w:pStyle w:val="0"/>
                                <w:jc w:val="center"/>
                                <w:rPr>
                                  <w:rFonts w:hint="default" w:ascii="HGP創英角ｺﾞｼｯｸUB" w:hAnsi="HGP創英角ｺﾞｼｯｸUB" w:eastAsia="HGP創英角ｺﾞｼｯｸUB"/>
                                  <w:sz w:val="16"/>
                                </w:rPr>
                              </w:pPr>
                              <w:r>
                                <w:rPr>
                                  <w:rFonts w:hint="eastAsia" w:ascii="HGP創英角ｺﾞｼｯｸUB" w:hAnsi="HGP創英角ｺﾞｼｯｸUB" w:eastAsia="HGP創英角ｺﾞｼｯｸUB"/>
                                  <w:sz w:val="16"/>
                                </w:rPr>
                                <w:t>被災市町村</w:t>
                              </w:r>
                            </w:p>
                          </w:txbxContent>
                        </wps:txbx>
                        <wps:bodyPr vertOverflow="overflow" horzOverflow="overflow" lIns="74295" tIns="8890" rIns="74295" bIns="8890" upright="1"/>
                      </wps:wsp>
                      <wps:wsp>
                        <wps:cNvPr id="1099" name="オブジェクト 0"/>
                        <wps:cNvSpPr txBox="1">
                          <a:spLocks noChangeArrowheads="1"/>
                        </wps:cNvSpPr>
                        <wps:spPr>
                          <a:xfrm>
                            <a:off x="3225" y="12408"/>
                            <a:ext cx="1504" cy="332"/>
                          </a:xfrm>
                          <a:prstGeom prst="rect">
                            <a:avLst/>
                          </a:prstGeom>
                          <a:noFill/>
                          <a:ln>
                            <a:miter/>
                          </a:ln>
                        </wps:spPr>
                        <wps:txbx>
                          <w:txbxContent>
                            <w:p>
                              <w:pPr>
                                <w:pStyle w:val="37"/>
                                <w:ind w:firstLine="220" w:firstLineChars="100"/>
                                <w:jc w:val="center"/>
                                <w:rPr>
                                  <w:rFonts w:hint="default"/>
                                  <w:sz w:val="14"/>
                                </w:rPr>
                              </w:pPr>
                              <w:r>
                                <w:rPr>
                                  <w:rFonts w:hint="eastAsia"/>
                                  <w:sz w:val="16"/>
                                </w:rPr>
                                <w:t>支援調整</w:t>
                              </w:r>
                            </w:p>
                          </w:txbxContent>
                        </wps:txbx>
                        <wps:bodyPr vertOverflow="overflow" horzOverflow="overflow" lIns="74295" tIns="8890" rIns="74295" bIns="8890" upright="1"/>
                      </wps:wsp>
                      <wps:wsp>
                        <wps:cNvPr id="1100" name="オブジェクト 0"/>
                        <wps:cNvCnPr/>
                        <wps:spPr>
                          <a:xfrm>
                            <a:off x="3356" y="12760"/>
                            <a:ext cx="1725" cy="0"/>
                          </a:xfrm>
                          <a:prstGeom prst="straightConnector1">
                            <a:avLst/>
                          </a:prstGeom>
                          <a:solidFill>
                            <a:srgbClr val="FFFFFF"/>
                          </a:solidFill>
                          <a:ln w="38100">
                            <a:solidFill>
                              <a:srgbClr val="5A5A5A"/>
                            </a:solidFill>
                            <a:miter/>
                            <a:tailEnd type="triangle"/>
                          </a:ln>
                        </wps:spPr>
                        <wps:bodyPr/>
                      </wps:wsp>
                      <wps:wsp>
                        <wps:cNvPr id="1101" name="オブジェクト 0"/>
                        <wps:cNvSpPr txBox="1">
                          <a:spLocks noChangeArrowheads="1"/>
                        </wps:cNvSpPr>
                        <wps:spPr>
                          <a:xfrm>
                            <a:off x="3378" y="12904"/>
                            <a:ext cx="1504" cy="332"/>
                          </a:xfrm>
                          <a:prstGeom prst="rect">
                            <a:avLst/>
                          </a:prstGeom>
                          <a:noFill/>
                          <a:ln>
                            <a:miter/>
                          </a:ln>
                        </wps:spPr>
                        <wps:txbx>
                          <w:txbxContent>
                            <w:p>
                              <w:pPr>
                                <w:pStyle w:val="37"/>
                                <w:ind w:leftChars="0" w:firstLine="0" w:firstLineChars="0"/>
                                <w:jc w:val="center"/>
                                <w:rPr>
                                  <w:rFonts w:hint="default"/>
                                  <w:sz w:val="16"/>
                                </w:rPr>
                              </w:pPr>
                              <w:r>
                                <w:rPr>
                                  <w:rFonts w:hint="eastAsia"/>
                                  <w:sz w:val="16"/>
                                </w:rPr>
                                <w:t>情報収集・伝達</w:t>
                              </w:r>
                            </w:p>
                          </w:txbxContent>
                        </wps:txbx>
                        <wps:bodyPr vertOverflow="overflow" horzOverflow="overflow" lIns="74295" tIns="8890" rIns="74295" bIns="8890" upright="1"/>
                      </wps:wsp>
                      <wps:wsp>
                        <wps:cNvPr id="1102" name="オブジェクト 0"/>
                        <wps:cNvSpPr txBox="1">
                          <a:spLocks noChangeArrowheads="1"/>
                        </wps:cNvSpPr>
                        <wps:spPr>
                          <a:xfrm>
                            <a:off x="3378" y="13205"/>
                            <a:ext cx="1504" cy="332"/>
                          </a:xfrm>
                          <a:prstGeom prst="rect">
                            <a:avLst/>
                          </a:prstGeom>
                          <a:noFill/>
                          <a:ln>
                            <a:miter/>
                          </a:ln>
                        </wps:spPr>
                        <wps:txbx>
                          <w:txbxContent>
                            <w:p>
                              <w:pPr>
                                <w:pStyle w:val="37"/>
                                <w:ind w:firstLine="220" w:firstLineChars="100"/>
                                <w:jc w:val="center"/>
                                <w:rPr>
                                  <w:rFonts w:hint="default"/>
                                  <w:sz w:val="14"/>
                                </w:rPr>
                              </w:pPr>
                              <w:r>
                                <w:rPr>
                                  <w:rFonts w:hint="eastAsia"/>
                                  <w:color w:val="auto"/>
                                  <w:sz w:val="16"/>
                                  <w:u w:val="none" w:color="auto"/>
                                </w:rPr>
                                <w:t>支援調整</w:t>
                              </w:r>
                            </w:p>
                          </w:txbxContent>
                        </wps:txbx>
                        <wps:bodyPr vertOverflow="overflow" horzOverflow="overflow" lIns="74295" tIns="8890" rIns="74295" bIns="8890" upright="1"/>
                      </wps:wsp>
                      <wps:wsp>
                        <wps:cNvPr id="1103" name="オブジェクト 0"/>
                        <wps:cNvSpPr>
                          <a:spLocks noChangeArrowheads="1"/>
                        </wps:cNvSpPr>
                        <wps:spPr>
                          <a:xfrm>
                            <a:off x="1387" y="13537"/>
                            <a:ext cx="1969" cy="410"/>
                          </a:xfrm>
                          <a:prstGeom prst="roundRect">
                            <a:avLst>
                              <a:gd name="adj" fmla="val 0"/>
                            </a:avLst>
                          </a:prstGeom>
                          <a:solidFill>
                            <a:srgbClr val="FFFFFF"/>
                          </a:solidFill>
                          <a:ln/>
                        </wps:spPr>
                        <wps:txbx>
                          <w:txbxContent>
                            <w:p>
                              <w:pPr>
                                <w:pStyle w:val="37"/>
                                <w:spacing w:line="200" w:lineRule="exact"/>
                                <w:ind w:left="167" w:hanging="220" w:hangingChars="100"/>
                                <w:rPr>
                                  <w:rFonts w:hint="default" w:ascii="ＭＳ ゴシック" w:hAnsi="ＭＳ ゴシック" w:eastAsia="ＭＳ ゴシック"/>
                                  <w:sz w:val="16"/>
                                </w:rPr>
                              </w:pPr>
                              <w:r>
                                <w:rPr>
                                  <w:rFonts w:hint="eastAsia" w:ascii="ＭＳ ゴシック" w:hAnsi="ＭＳ ゴシック" w:eastAsia="ＭＳ ゴシック"/>
                                  <w:sz w:val="16"/>
                                </w:rPr>
                                <w:t>※必要に応じて医療</w:t>
                              </w:r>
                            </w:p>
                            <w:p>
                              <w:pPr>
                                <w:pStyle w:val="37"/>
                                <w:spacing w:line="200" w:lineRule="exact"/>
                                <w:rPr>
                                  <w:rFonts w:hint="default"/>
                                  <w:shadow w:val="1"/>
                                  <w:sz w:val="16"/>
                                </w:rPr>
                              </w:pPr>
                              <w:r>
                                <w:rPr>
                                  <w:rFonts w:hint="eastAsia" w:ascii="ＭＳ ゴシック" w:hAnsi="ＭＳ ゴシック" w:eastAsia="ＭＳ ゴシック"/>
                                  <w:sz w:val="16"/>
                                </w:rPr>
                                <w:t>アドバイザーを委嘱</w:t>
                              </w:r>
                            </w:p>
                          </w:txbxContent>
                        </wps:txbx>
                        <wps:bodyPr vertOverflow="overflow" horzOverflow="overflow" lIns="74295" tIns="1778" rIns="74295" bIns="1778" upright="1"/>
                      </wps:wsp>
                      <wps:wsp>
                        <wps:cNvPr id="1104" name="オブジェクト 0"/>
                        <wps:cNvCnPr/>
                        <wps:spPr>
                          <a:xfrm flipH="1">
                            <a:off x="3321" y="13683"/>
                            <a:ext cx="1659" cy="0"/>
                          </a:xfrm>
                          <a:prstGeom prst="straightConnector1">
                            <a:avLst/>
                          </a:prstGeom>
                          <a:solidFill>
                            <a:srgbClr val="FFFFFF"/>
                          </a:solidFill>
                          <a:ln w="38100">
                            <a:solidFill>
                              <a:srgbClr val="5A5A5A"/>
                            </a:solidFill>
                            <a:miter/>
                            <a:tailEnd type="triangle"/>
                          </a:ln>
                        </wps:spPr>
                        <wps:bodyPr/>
                      </wps:wsp>
                      <wps:wsp>
                        <wps:cNvPr id="1105" name="オブジェクト 0"/>
                        <wps:cNvSpPr txBox="1">
                          <a:spLocks noChangeArrowheads="1"/>
                        </wps:cNvSpPr>
                        <wps:spPr>
                          <a:xfrm>
                            <a:off x="3393" y="13683"/>
                            <a:ext cx="1504" cy="332"/>
                          </a:xfrm>
                          <a:prstGeom prst="rect">
                            <a:avLst/>
                          </a:prstGeom>
                          <a:noFill/>
                          <a:ln>
                            <a:miter/>
                          </a:ln>
                        </wps:spPr>
                        <wps:txbx>
                          <w:txbxContent>
                            <w:p>
                              <w:pPr>
                                <w:pStyle w:val="37"/>
                                <w:ind w:leftChars="0" w:firstLine="0" w:firstLineChars="0"/>
                                <w:jc w:val="center"/>
                                <w:rPr>
                                  <w:rFonts w:hint="default"/>
                                  <w:sz w:val="16"/>
                                </w:rPr>
                              </w:pPr>
                              <w:r>
                                <w:rPr>
                                  <w:rFonts w:hint="eastAsia"/>
                                  <w:color w:val="auto"/>
                                  <w:sz w:val="16"/>
                                  <w:u w:val="none" w:color="auto"/>
                                </w:rPr>
                                <w:t>情報収集・伝達</w:t>
                              </w:r>
                            </w:p>
                          </w:txbxContent>
                        </wps:txbx>
                        <wps:bodyPr vertOverflow="overflow" horzOverflow="overflow" lIns="74295" tIns="8890" rIns="74295" bIns="8890" upright="1"/>
                      </wps:wsp>
                      <wps:wsp>
                        <wps:cNvPr id="1106" name="オブジェクト 0"/>
                        <wps:cNvCnPr/>
                        <wps:spPr>
                          <a:xfrm>
                            <a:off x="3393" y="13565"/>
                            <a:ext cx="1725" cy="0"/>
                          </a:xfrm>
                          <a:prstGeom prst="straightConnector1">
                            <a:avLst/>
                          </a:prstGeom>
                          <a:solidFill>
                            <a:srgbClr val="FFFFFF"/>
                          </a:solidFill>
                          <a:ln w="38100">
                            <a:solidFill>
                              <a:srgbClr val="5A5A5A"/>
                            </a:solidFill>
                            <a:miter/>
                            <a:tailEnd type="triangle"/>
                          </a:ln>
                        </wps:spPr>
                        <wps:bodyPr/>
                      </wps:wsp>
                      <wps:wsp>
                        <wps:cNvPr id="1107" name="オブジェクト 0"/>
                        <wps:cNvSpPr>
                          <a:spLocks noChangeArrowheads="1"/>
                        </wps:cNvSpPr>
                        <wps:spPr>
                          <a:xfrm>
                            <a:off x="4893" y="13353"/>
                            <a:ext cx="5740" cy="591"/>
                          </a:xfrm>
                          <a:prstGeom prst="homePlate">
                            <a:avLst>
                              <a:gd name="adj" fmla="val 0"/>
                            </a:avLst>
                          </a:prstGeom>
                          <a:solidFill>
                            <a:srgbClr val="FFFFFF"/>
                          </a:solidFill>
                          <a:ln w="12700">
                            <a:solidFill>
                              <a:sysClr val="windowText" lastClr="000000"/>
                            </a:solidFill>
                            <a:miter/>
                          </a:ln>
                        </wps:spPr>
                        <wps:txbx>
                          <w:txbxContent>
                            <w:p>
                              <w:pPr>
                                <w:pStyle w:val="0"/>
                                <w:spacing w:line="240" w:lineRule="exact"/>
                                <w:jc w:val="center"/>
                                <w:rPr>
                                  <w:rFonts w:hint="default"/>
                                </w:rPr>
                              </w:pPr>
                            </w:p>
                            <w:p>
                              <w:pPr>
                                <w:pStyle w:val="0"/>
                                <w:numPr>
                                  <w:numId w:val="0"/>
                                </w:numPr>
                                <w:spacing w:line="240" w:lineRule="exact"/>
                                <w:ind w:left="0" w:leftChars="0" w:firstLine="0" w:firstLineChars="0"/>
                                <w:jc w:val="center"/>
                                <w:rPr>
                                  <w:rFonts w:hint="default"/>
                                </w:rPr>
                              </w:pPr>
                              <w:r>
                                <w:rPr>
                                  <w:rFonts w:hint="eastAsia" w:ascii="ＭＳ ゴシック" w:hAnsi="ＭＳ ゴシック" w:eastAsia="ＭＳ ゴシック"/>
                                  <w:sz w:val="20"/>
                                </w:rPr>
                                <w:t>病院・診療所等</w:t>
                              </w:r>
                            </w:p>
                          </w:txbxContent>
                        </wps:txbx>
                        <wps:bodyPr vertOverflow="overflow" horzOverflow="overflow" lIns="74295" tIns="8890" rIns="74295" bIns="8890" upright="1"/>
                      </wps:wsp>
                      <wps:wsp>
                        <wps:cNvPr id="1108" name="オブジェクト 0"/>
                        <wps:cNvSpPr>
                          <a:spLocks noChangeArrowheads="1"/>
                        </wps:cNvSpPr>
                        <wps:spPr>
                          <a:xfrm>
                            <a:off x="7407" y="11735"/>
                            <a:ext cx="377" cy="302"/>
                          </a:xfrm>
                          <a:prstGeom prst="upDownArrow">
                            <a:avLst>
                              <a:gd name="adj1" fmla="val 50000"/>
                              <a:gd name="adj2" fmla="val 20000"/>
                            </a:avLst>
                          </a:prstGeom>
                          <a:solidFill>
                            <a:srgbClr val="FFFFFF"/>
                          </a:solidFill>
                          <a:ln w="9525">
                            <a:solidFill>
                              <a:sysClr val="windowText" lastClr="000000"/>
                            </a:solidFill>
                            <a:miter/>
                          </a:ln>
                        </wps:spPr>
                        <wps:bodyPr/>
                      </wps:wsp>
                      <wps:wsp>
                        <wps:cNvPr id="1109" name="オブジェクト 0"/>
                        <wps:cNvSpPr txBox="1">
                          <a:spLocks noChangeArrowheads="1"/>
                        </wps:cNvSpPr>
                        <wps:spPr>
                          <a:xfrm>
                            <a:off x="1418" y="14201"/>
                            <a:ext cx="9623" cy="1232"/>
                          </a:xfrm>
                          <a:prstGeom prst="rect">
                            <a:avLst/>
                          </a:prstGeom>
                          <a:noFill/>
                          <a:ln>
                            <a:miter/>
                          </a:ln>
                        </wps:spPr>
                        <wps:txbx>
                          <w:txbxContent>
                            <w:p>
                              <w:pPr>
                                <w:pStyle w:val="37"/>
                                <w:snapToGrid w:val="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&lt;</w:t>
                              </w:r>
                              <w:r>
                                <w:rPr>
                                  <w:rFonts w:hint="eastAsia" w:ascii="HG丸ｺﾞｼｯｸM-PRO" w:hAnsi="HG丸ｺﾞｼｯｸM-PRO" w:eastAsia="HG丸ｺﾞｼｯｸM-PRO"/>
                                  <w:sz w:val="18"/>
                                </w:rPr>
                                <w:t>関係機関及び連携団体</w:t>
                              </w:r>
                              <w:r>
                                <w:rPr>
                                  <w:rFonts w:hint="eastAsia" w:ascii="HG丸ｺﾞｼｯｸM-PRO" w:hAnsi="HG丸ｺﾞｼｯｸM-PRO" w:eastAsia="HG丸ｺﾞｼｯｸM-PRO"/>
                                  <w:sz w:val="18"/>
                                </w:rPr>
                                <w:t>&gt;</w:t>
                              </w:r>
                            </w:p>
                            <w:p>
                              <w:pPr>
                                <w:pStyle w:val="37"/>
                                <w:snapToGrid w:val="0"/>
                                <w:rPr>
                                  <w:rFonts w:hint="default" w:ascii="HG丸ｺﾞｼｯｸM-PRO" w:hAnsi="HG丸ｺﾞｼｯｸM-PRO" w:eastAsia="HG丸ｺﾞｼｯｸM-PRO"/>
                                  <w:sz w:val="16"/>
                                </w:rPr>
                              </w:pPr>
                            </w:p>
                            <w:p>
                              <w:pPr>
                                <w:pStyle w:val="37"/>
                                <w:snapToGrid w:val="0"/>
                                <w:spacing w:line="276" w:lineRule="auto"/>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消防機関、警察、自衛隊、海上保安庁、日本赤十字社、医師会（</w:t>
                              </w:r>
                              <w:r>
                                <w:rPr>
                                  <w:rFonts w:hint="eastAsia" w:ascii="HG丸ｺﾞｼｯｸM-PRO" w:hAnsi="HG丸ｺﾞｼｯｸM-PRO" w:eastAsia="HG丸ｺﾞｼｯｸM-PRO"/>
                                  <w:sz w:val="16"/>
                                </w:rPr>
                                <w:t>JMAT</w:t>
                              </w:r>
                              <w:r>
                                <w:rPr>
                                  <w:rFonts w:hint="eastAsia" w:ascii="HG丸ｺﾞｼｯｸM-PRO" w:hAnsi="HG丸ｺﾞｼｯｸM-PRO" w:eastAsia="HG丸ｺﾞｼｯｸM-PRO"/>
                                  <w:sz w:val="16"/>
                                </w:rPr>
                                <w:t>）、歯科医師会</w:t>
                              </w:r>
                              <w:r>
                                <w:rPr>
                                  <w:rFonts w:hint="eastAsia" w:ascii="HG丸ｺﾞｼｯｸM-PRO" w:hAnsi="HG丸ｺﾞｼｯｸM-PRO" w:eastAsia="HG丸ｺﾞｼｯｸM-PRO"/>
                                  <w:color w:val="auto"/>
                                  <w:sz w:val="16"/>
                                </w:rPr>
                                <w:t>（</w:t>
                              </w:r>
                              <w:r>
                                <w:rPr>
                                  <w:rFonts w:hint="eastAsia" w:ascii="HG丸ｺﾞｼｯｸM-PRO" w:hAnsi="HG丸ｺﾞｼｯｸM-PRO" w:eastAsia="HG丸ｺﾞｼｯｸM-PRO"/>
                                  <w:color w:val="auto"/>
                                  <w:sz w:val="16"/>
                                </w:rPr>
                                <w:t>JDAT</w:t>
                              </w:r>
                              <w:r>
                                <w:rPr>
                                  <w:rFonts w:hint="eastAsia" w:ascii="HG丸ｺﾞｼｯｸM-PRO" w:hAnsi="HG丸ｺﾞｼｯｸM-PRO" w:eastAsia="HG丸ｺﾞｼｯｸM-PRO"/>
                                  <w:color w:val="auto"/>
                                  <w:sz w:val="16"/>
                                </w:rPr>
                                <w:t>）</w:t>
                              </w:r>
                              <w:r>
                                <w:rPr>
                                  <w:rFonts w:hint="eastAsia" w:ascii="HG丸ｺﾞｼｯｸM-PRO" w:hAnsi="HG丸ｺﾞｼｯｸM-PRO" w:eastAsia="HG丸ｺﾞｼｯｸM-PRO"/>
                                  <w:sz w:val="16"/>
                                </w:rPr>
                                <w:t>、薬剤師会、看護協会、</w:t>
                              </w:r>
                            </w:p>
                            <w:p>
                              <w:pPr>
                                <w:pStyle w:val="37"/>
                                <w:snapToGrid w:val="0"/>
                                <w:spacing w:line="276" w:lineRule="auto"/>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柔道整復師会、医薬品卸業協会、衛生材料協会、日本産業・医療ガス協会、医療機器販売業協会、ＡＭＤＡ、総合保健協会、</w:t>
                              </w:r>
                            </w:p>
                            <w:p>
                              <w:pPr>
                                <w:pStyle w:val="37"/>
                                <w:snapToGrid w:val="0"/>
                                <w:spacing w:line="276" w:lineRule="auto"/>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医療救護チーム、医療ボランティア　等</w:t>
                              </w:r>
                            </w:p>
                          </w:txbxContent>
                        </wps:txbx>
                        <wps:bodyPr vertOverflow="overflow" horzOverflow="overflow" wrap="square" lIns="74295" tIns="8890" rIns="74295" bIns="8890" upright="1"/>
                      </wps:wsp>
                      <wps:wsp>
                        <wps:cNvPr id="1110" name="オブジェクト 0"/>
                        <wps:cNvCnPr/>
                        <wps:spPr>
                          <a:xfrm flipH="1">
                            <a:off x="3326" y="12904"/>
                            <a:ext cx="1755" cy="0"/>
                          </a:xfrm>
                          <a:prstGeom prst="straightConnector1">
                            <a:avLst/>
                          </a:prstGeom>
                          <a:solidFill>
                            <a:srgbClr val="FFFFFF"/>
                          </a:solidFill>
                          <a:ln w="38100">
                            <a:solidFill>
                              <a:srgbClr val="5A5A5A"/>
                            </a:solidFill>
                            <a:miter/>
                            <a:tailEnd type="triangle"/>
                          </a:ln>
                        </wps:spPr>
                        <wps:bodyPr/>
                      </wps:wsp>
                      <wps:wsp>
                        <wps:cNvPr id="1111" name="オブジェクト 0"/>
                        <wps:cNvSpPr txBox="1">
                          <a:spLocks noChangeArrowheads="1"/>
                        </wps:cNvSpPr>
                        <wps:spPr>
                          <a:xfrm>
                            <a:off x="8507" y="15403"/>
                            <a:ext cx="2057" cy="428"/>
                          </a:xfrm>
                          <a:prstGeom prst="rect">
                            <a:avLst/>
                          </a:prstGeom>
                          <a:solidFill>
                            <a:srgbClr val="FFFFFF"/>
                          </a:solidFill>
                          <a:ln>
                            <a:miter/>
                          </a:ln>
                        </wps:spPr>
                        <wps:txbx>
                          <w:txbxContent>
                            <w:p>
                              <w:pPr>
                                <w:pStyle w:val="0"/>
                                <w:rPr>
                                  <w:rFonts w:hint="eastAsia"/>
                                  <w:color w:val="auto"/>
                                  <w:u w:val="none" w:color="auto"/>
                                </w:rPr>
                              </w:pPr>
                              <w:r>
                                <w:rPr>
                                  <w:rFonts w:hint="eastAsia"/>
                                  <w:color w:val="auto"/>
                                  <w:u w:val="none" w:color="auto"/>
                                </w:rPr>
                                <w:t>令和５年７月現在</w:t>
                              </w:r>
                            </w:p>
                          </w:txbxContent>
                        </wps:txbx>
                        <wps:bodyPr vertOverflow="overflow" horzOverflow="overflow" wrap="square" lIns="74295" tIns="8890" rIns="74295" bIns="8890" upright="1"/>
                      </wps:wsp>
                      <wps:wsp>
                        <wps:cNvPr id="1112" name="オブジェクト 0"/>
                        <wps:cNvSpPr>
                          <a:spLocks noChangeArrowheads="1"/>
                        </wps:cNvSpPr>
                        <wps:spPr>
                          <a:xfrm>
                            <a:off x="1158" y="6933"/>
                            <a:ext cx="2250" cy="345"/>
                          </a:xfrm>
                          <a:prstGeom prst="roundRect">
                            <a:avLst>
                              <a:gd name="adj" fmla="val 9783"/>
                            </a:avLst>
                          </a:prstGeom>
                          <a:noFill/>
                          <a:ln/>
                        </wps:spPr>
                        <wps:txbx>
                          <w:txbxContent>
                            <w:p>
                              <w:pPr>
                                <w:pStyle w:val="37"/>
                                <w:jc w:val="center"/>
                                <w:rPr>
                                  <w:rFonts w:hint="default"/>
                                  <w:color w:val="FFFFFF"/>
                                  <w:sz w:val="21"/>
                                </w:rPr>
                              </w:pPr>
                              <w:r>
                                <w:rPr>
                                  <w:rFonts w:hint="eastAsia" w:ascii="ＭＳ ゴシック" w:hAnsi="ＭＳ ゴシック" w:eastAsia="ＭＳ ゴシック"/>
                                  <w:color w:val="FFFFFF"/>
                                  <w:sz w:val="16"/>
                                  <w:highlight w:val="darkBlue"/>
                                  <w:shd w:val="pct15" w:color="auto" w:fill="FFFFFF"/>
                                </w:rPr>
                                <w:t xml:space="preserve"> DMAT</w:t>
                              </w:r>
                              <w:r>
                                <w:rPr>
                                  <w:rFonts w:hint="eastAsia" w:ascii="ＭＳ ゴシック" w:hAnsi="ＭＳ ゴシック" w:eastAsia="ＭＳ ゴシック"/>
                                  <w:color w:val="FFFFFF"/>
                                  <w:sz w:val="16"/>
                                  <w:highlight w:val="darkBlue"/>
                                  <w:shd w:val="pct15" w:color="auto" w:fill="FFFFFF"/>
                                </w:rPr>
                                <w:t>高知</w:t>
                              </w:r>
                              <w:r>
                                <w:rPr>
                                  <w:rFonts w:hint="eastAsia" w:ascii="ＭＳ ゴシック" w:hAnsi="ＭＳ ゴシック" w:eastAsia="ＭＳ ゴシック"/>
                                  <w:color w:val="FFFFFF"/>
                                  <w:sz w:val="16"/>
                                  <w:highlight w:val="darkBlue"/>
                                </w:rPr>
                                <w:t>県調整本部</w:t>
                              </w:r>
                              <w:r>
                                <w:rPr>
                                  <w:rFonts w:hint="eastAsia" w:ascii="ＭＳ ゴシック" w:hAnsi="ＭＳ ゴシック" w:eastAsia="ＭＳ ゴシック"/>
                                  <w:color w:val="FFFFFF"/>
                                  <w:sz w:val="16"/>
                                  <w:highlight w:val="darkBlue"/>
                                </w:rPr>
                                <w:t xml:space="preserve"> </w:t>
                              </w:r>
                            </w:p>
                          </w:txbxContent>
                        </wps:txbx>
                        <wps:bodyPr vertOverflow="overflow" horzOverflow="overflow" wrap="square" lIns="74295" tIns="8890" rIns="74295" bIns="8890" upright="1"/>
                      </wps:wsp>
                      <wps:wsp>
                        <wps:cNvPr id="1113" name="オブジェクト 0"/>
                        <wps:cNvSpPr>
                          <a:spLocks noChangeArrowheads="1"/>
                        </wps:cNvSpPr>
                        <wps:spPr>
                          <a:xfrm>
                            <a:off x="1322" y="6052"/>
                            <a:ext cx="1955" cy="263"/>
                          </a:xfrm>
                          <a:prstGeom prst="roundRect">
                            <a:avLst>
                              <a:gd name="adj" fmla="val 0"/>
                            </a:avLst>
                          </a:prstGeom>
                          <a:solidFill>
                            <a:srgbClr val="FFFFFF"/>
                          </a:solidFill>
                          <a:ln w="6350">
                            <a:solidFill>
                              <a:sysClr val="windowText" lastClr="000000"/>
                            </a:solidFill>
                          </a:ln>
                        </wps:spPr>
                        <wps:txbx>
                          <w:txbxContent>
                            <w:p>
                              <w:pPr>
                                <w:pStyle w:val="37"/>
                                <w:spacing w:line="240" w:lineRule="exact"/>
                                <w:jc w:val="center"/>
                                <w:rPr>
                                  <w:rFonts w:hint="default"/>
                                  <w:shadow w:val="1"/>
                                  <w:color w:val="FF0000"/>
                                  <w:sz w:val="14"/>
                                </w:rPr>
                              </w:pPr>
                              <w:r>
                                <w:rPr>
                                  <w:rFonts w:hint="eastAsia" w:ascii="ＭＳ ゴシック" w:hAnsi="ＭＳ ゴシック" w:eastAsia="ＭＳ ゴシック"/>
                                  <w:color w:val="000000"/>
                                  <w:sz w:val="14"/>
                                </w:rPr>
                                <w:t>統括ＤＨＥＡＴ</w:t>
                              </w:r>
                            </w:p>
                          </w:txbxContent>
                        </wps:txbx>
                        <wps:bodyPr vertOverflow="overflow" horzOverflow="overflow" lIns="74295" tIns="1778" rIns="74295" bIns="1778" upright="1"/>
                      </wps:wsp>
                      <wps:wsp>
                        <wps:cNvPr id="1114" name="オブジェクト 0"/>
                        <wps:cNvSpPr>
                          <a:spLocks noChangeArrowheads="1"/>
                        </wps:cNvSpPr>
                        <wps:spPr>
                          <a:xfrm>
                            <a:off x="1288" y="8498"/>
                            <a:ext cx="2002" cy="279"/>
                          </a:xfrm>
                          <a:prstGeom prst="roundRect">
                            <a:avLst>
                              <a:gd name="adj" fmla="val 0"/>
                            </a:avLst>
                          </a:prstGeom>
                          <a:solidFill>
                            <a:srgbClr val="FFFFFF"/>
                          </a:solidFill>
                          <a:ln w="6350">
                            <a:solidFill>
                              <a:sysClr val="windowText" lastClr="000000"/>
                            </a:solidFill>
                          </a:ln>
                        </wps:spPr>
                        <wps:txbx>
                          <w:txbxContent>
                            <w:p>
                              <w:pPr>
                                <w:pStyle w:val="37"/>
                                <w:spacing w:line="240" w:lineRule="exact"/>
                                <w:rPr>
                                  <w:rFonts w:hint="default"/>
                                  <w:shadow w:val="1"/>
                                  <w:sz w:val="13"/>
                                </w:rPr>
                              </w:pPr>
                              <w:r>
                                <w:rPr>
                                  <w:rFonts w:hint="eastAsia" w:ascii="ＭＳ ゴシック" w:hAnsi="ＭＳ ゴシック" w:eastAsia="ＭＳ ゴシック"/>
                                  <w:sz w:val="13"/>
                                </w:rPr>
                                <w:t>災害医療ｺｰﾃﾞｨﾈｰﾀｰ</w:t>
                              </w:r>
                              <w:r>
                                <w:rPr>
                                  <w:rFonts w:hint="eastAsia" w:ascii="ＭＳ ゴシック" w:hAnsi="ＭＳ ゴシック" w:eastAsia="ＭＳ ゴシック"/>
                                  <w:sz w:val="13"/>
                                </w:rPr>
                                <w:t>(</w:t>
                              </w:r>
                              <w:r>
                                <w:rPr>
                                  <w:rFonts w:hint="eastAsia" w:ascii="ＭＳ ゴシック" w:hAnsi="ＭＳ ゴシック" w:eastAsia="ＭＳ ゴシック"/>
                                  <w:sz w:val="13"/>
                                </w:rPr>
                                <w:t>支部担当</w:t>
                              </w:r>
                              <w:r>
                                <w:rPr>
                                  <w:rFonts w:hint="eastAsia" w:ascii="ＭＳ ゴシック" w:hAnsi="ＭＳ ゴシック" w:eastAsia="ＭＳ ゴシック"/>
                                  <w:sz w:val="13"/>
                                </w:rPr>
                                <w:t>)</w:t>
                              </w:r>
                            </w:p>
                          </w:txbxContent>
                        </wps:txbx>
                        <wps:bodyPr vertOverflow="overflow" horzOverflow="overflow" lIns="52578" tIns="1778" rIns="0" bIns="1778" upright="1"/>
                      </wps:wsp>
                      <wps:wsp>
                        <wps:cNvPr id="1115" name="オブジェクト 0"/>
                        <wps:cNvSpPr>
                          <a:spLocks noChangeArrowheads="1"/>
                        </wps:cNvSpPr>
                        <wps:spPr>
                          <a:xfrm>
                            <a:off x="8241" y="11736"/>
                            <a:ext cx="355" cy="277"/>
                          </a:xfrm>
                          <a:prstGeom prst="upDownArrow">
                            <a:avLst>
                              <a:gd name="adj1" fmla="val 50000"/>
                              <a:gd name="adj2" fmla="val 20000"/>
                            </a:avLst>
                          </a:prstGeom>
                          <a:solidFill>
                            <a:srgbClr val="FFFFFF"/>
                          </a:solidFill>
                          <a:ln w="9525">
                            <a:solidFill>
                              <a:sysClr val="windowText" lastClr="000000"/>
                            </a:solidFill>
                            <a:miter/>
                          </a:ln>
                        </wps:spPr>
                        <wps:bodyPr/>
                      </wps:wsp>
                    </wpg:wgp>
                  </a:graphicData>
                </a:graphic>
              </wp:anchor>
            </w:drawing>
          </mc:Choice>
          <mc:Fallback>
            <w:pict>
              <v:group id="オブジェクト 0" style="margin-top:15.8pt;mso-position-vertical-relative:text;mso-position-horizontal-relative:text;position:absolute;height:687.35pt;width:505.55pt;margin-left:-13pt;z-index:3;" coordsize="10111,13747" coordorigin="1158,2084" o:spid="_x0000_s1026" o:allowincell="t" o:allowoverlap="t">
                <v:shapetype id="_x0000_t202" coordsize="21600,21600" o:spt="202" path="m,l,21600r21600,l21600,xe">
                  <v:stroke joinstyle="miter"/>
                  <v:path gradientshapeok="t" o:connecttype="rect"/>
                </v:shapetype>
                <v:shape id="オブジェクト 0" style="height:314;width:7304;top:2115;left:1323;position:absolute;" o:spid="_x0000_s1027" filled="t" fillcolor="#ffffff" stroked="f" o:spt="202" type="#_x0000_t202">
                  <v:fill/>
                  <v:textbox style="layout-flow:horizontal;" inset="2.0637499999999998mm,0.24694444444444438mm,2.0637499999999998mm,0.24694444444444438mm">
                    <w:txbxContent>
                      <w:p>
                        <w:pPr>
                          <w:pStyle w:val="37"/>
                          <w:spacing w:line="240" w:lineRule="exact"/>
                          <w:rPr>
                            <w:rFonts w:hint="default" w:ascii="ＭＳ ゴシック" w:hAnsi="ＭＳ ゴシック" w:eastAsia="ＭＳ ゴシック"/>
                            <w:b w:val="1"/>
                            <w:sz w:val="21"/>
                          </w:rPr>
                        </w:pPr>
                        <w:r>
                          <w:rPr>
                            <w:rFonts w:hint="eastAsia" w:ascii="ＭＳ ゴシック" w:hAnsi="ＭＳ ゴシック" w:eastAsia="ＭＳ ゴシック"/>
                            <w:b w:val="1"/>
                            <w:sz w:val="21"/>
                          </w:rPr>
                          <w:t>＜県・市町村の体制＞　　　　　　　　＜医療救護施設等＞　</w:t>
                        </w:r>
                      </w:p>
                    </w:txbxContent>
                  </v:textbox>
                  <v:imagedata o:title=""/>
                  <w10:wrap type="none" anchorx="text" anchory="text"/>
                </v:shape>
                <v:roundrect id="オブジェクト 0" style="height:8971;width:2246;top:2914;left:1165;position:absolute;" o:spid="_x0000_s1028" filled="f" stroked="t" strokecolor="#000000" strokeweight="0.75pt" o:spt="2" arcsize="6399f">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roundrect>
                <v:roundrect id="オブジェクト 0" style="height:1705;width:3898;top:2834;left:4729;position:absolute;" o:spid="_x0000_s1029" filled="t" fillcolor="#d8d8d8" stroked="t" strokecolor="#808080" strokeweight="0.75pt" o:spt="2" arcsize="6402f">
                  <v:fill/>
                  <v:stroke filltype="solid"/>
                  <v:textbox style="layout-flow:horizontal;" inset="2.0637499999999998mm,0.24694444444444438mm,2.0637499999999998mm,0.24694444444444438mm">
                    <w:txbxContent>
                      <w:p>
                        <w:pPr>
                          <w:pStyle w:val="37"/>
                          <w:spacing w:line="240" w:lineRule="exact"/>
                          <w:jc w:val="center"/>
                          <w:rPr>
                            <w:rFonts w:hint="default" w:ascii="ＭＳ ゴシック" w:hAnsi="ＭＳ ゴシック" w:eastAsia="ＭＳ ゴシック"/>
                            <w:sz w:val="18"/>
                            <w14:shadow w14:blurRad="50800" w14:dist="38100" w14:dir="2700000" w14:sx="100000" w14:sy="100000" w14:kx="0" w14:ky="0" w14:algn="tl">
                              <w14:srgbClr w14:val="000000">
                                <w14:alpha w14:val="60000"/>
                              </w14:srgbClr>
                            </w14:shadow>
                          </w:rPr>
                        </w:pPr>
                        <w:r>
                          <w:rPr>
                            <w:rFonts w:hint="eastAsia" w:ascii="ＭＳ ゴシック" w:hAnsi="ＭＳ ゴシック" w:eastAsia="ＭＳ ゴシック"/>
                            <w:sz w:val="18"/>
                            <w14:shadow w14:blurRad="50800" w14:dist="38100" w14:dir="2700000" w14:sx="100000" w14:sy="100000" w14:kx="0" w14:ky="0" w14:algn="tl">
                              <w14:srgbClr w14:val="000000">
                                <w14:alpha w14:val="60000"/>
                              </w14:srgbClr>
                            </w14:shadow>
                          </w:rPr>
                          <w:t>広域的な災害拠点病院</w:t>
                        </w:r>
                        <w:r>
                          <w:rPr>
                            <w:rFonts w:hint="eastAsia" w:ascii="ＭＳ ゴシック" w:hAnsi="ＭＳ ゴシック" w:eastAsia="ＭＳ ゴシック"/>
                            <w:sz w:val="16"/>
                            <w14:shadow w14:blurRad="50800" w14:dist="38100" w14:dir="2700000" w14:sx="100000" w14:sy="100000" w14:kx="0" w14:ky="0" w14:algn="tl">
                              <w14:srgbClr w14:val="000000">
                                <w14:alpha w14:val="60000"/>
                              </w14:srgbClr>
                            </w14:shadow>
                          </w:rPr>
                          <w:t>（県内全域の対応）</w:t>
                        </w:r>
                        <w:r>
                          <w:rPr>
                            <w:rFonts w:hint="eastAsia" w:ascii="ＭＳ ゴシック" w:hAnsi="ＭＳ ゴシック" w:eastAsia="ＭＳ ゴシック"/>
                            <w:sz w:val="20"/>
                            <w14:shadow w14:blurRad="50800" w14:dist="38100" w14:dir="2700000" w14:sx="100000" w14:sy="100000" w14:kx="0" w14:ky="0" w14:algn="tl">
                              <w14:srgbClr w14:val="000000">
                                <w14:alpha w14:val="60000"/>
                              </w14:srgbClr>
                            </w14:shadow>
                          </w:rPr>
                          <w:t>（</w:t>
                        </w:r>
                        <w:r>
                          <w:rPr>
                            <w:rFonts w:hint="eastAsia" w:ascii="ＭＳ ゴシック" w:hAnsi="ＭＳ ゴシック" w:eastAsia="ＭＳ ゴシック"/>
                            <w:sz w:val="20"/>
                            <w14:shadow w14:blurRad="50800" w14:dist="38100" w14:dir="2700000" w14:sx="100000" w14:sy="100000" w14:kx="0" w14:ky="0" w14:algn="tl">
                              <w14:srgbClr w14:val="000000">
                                <w14:alpha w14:val="60000"/>
                              </w14:srgbClr>
                            </w14:shadow>
                          </w:rPr>
                          <w:t>3</w:t>
                        </w:r>
                        <w:r>
                          <w:rPr>
                            <w:rFonts w:hint="eastAsia" w:ascii="ＭＳ ゴシック" w:hAnsi="ＭＳ ゴシック" w:eastAsia="ＭＳ ゴシック"/>
                            <w:sz w:val="20"/>
                            <w14:shadow w14:blurRad="50800" w14:dist="38100" w14:dir="2700000" w14:sx="100000" w14:sy="100000" w14:kx="0" w14:ky="0" w14:algn="tl">
                              <w14:srgbClr w14:val="000000">
                                <w14:alpha w14:val="60000"/>
                              </w14:srgbClr>
                            </w14:shadow>
                          </w:rPr>
                          <w:t>）</w:t>
                        </w:r>
                      </w:p>
                      <w:p>
                        <w:pPr>
                          <w:pStyle w:val="0"/>
                          <w:rPr>
                            <w:rFonts w:hint="default"/>
                          </w:rPr>
                        </w:pPr>
                      </w:p>
                    </w:txbxContent>
                  </v:textbox>
                  <v:imagedata o:title=""/>
                  <w10:wrap type="none" anchorx="text" anchory="text"/>
                </v:roundrect>
                <v:roundrect id="オブジェクト 0" style="height:332;width:2022;top:3290;left:1203;position:absolute;" o:spid="_x0000_s1030" filled="t" fillcolor="#ffffff" stroked="t" strokecolor="#000000" strokeweight="0.75pt" o:spt="2" arcsize="6393f">
                  <v:fill/>
                  <v:stroke filltype="solid"/>
                  <v:textbox style="layout-flow:horizontal;" inset="2.0637499999999998mm,0.24694444444444438mm,2.0637499999999998mm,0.24694444444444438mm">
                    <w:txbxContent>
                      <w:p>
                        <w:pPr>
                          <w:pStyle w:val="37"/>
                          <w:jc w:val="center"/>
                          <w:rPr>
                            <w:rFonts w:hint="default"/>
                          </w:rPr>
                        </w:pPr>
                        <w:r>
                          <w:rPr>
                            <w:rFonts w:hint="eastAsia" w:ascii="ＭＳ ゴシック" w:hAnsi="ＭＳ ゴシック" w:eastAsia="ＭＳ ゴシック"/>
                            <w:sz w:val="18"/>
                          </w:rPr>
                          <w:t>高知県災害対策本部</w:t>
                        </w:r>
                      </w:p>
                    </w:txbxContent>
                  </v:textbox>
                  <v:imagedata o:title=""/>
                  <w10:wrap type="none" anchorx="text" anchory="text"/>
                </v:roundrect>
                <v:shapetype id="_x0000_t32" coordsize="21600,21600" o:spt="32" o:oned="t" path="m,l21600,21600e" filled="f">
                  <v:path arrowok="t" fillok="f" o:connecttype="none"/>
                  <o:lock v:ext="edit" shapetype="t"/>
                </v:shapetype>
                <v:shape id="オブジェクト 0" style="height:4403;width:1;top:3667;left:1607;position:absolute;" o:spid="_x0000_s1031" filled="t" fillcolor="#ffffff" stroked="t" strokecolor="#000000" strokeweight="3pt" o:spt="32" type="#_x0000_t32">
                  <v:fill/>
                  <v:stroke filltype="solid"/>
                  <v:imagedata o:title=""/>
                  <w10:wrap type="none" anchorx="text" anchory="text"/>
                </v:shape>
                <v:roundrect id="オブジェクト 0" style="height:1738;width:2213;top:3197;left:8717;position:absolute;" o:spid="_x0000_s1032" filled="t" fillcolor="#ffffff" stroked="t" strokecolor="#000000" strokeweight="0.75pt" o:spt="2" arcsize="6402f">
                  <v:fill/>
                  <v:stroke filltype="solid"/>
                  <v:textbox style="layout-flow:horizontal;" inset="2.0637499999999998mm,0.24694444444444438mm,2.0637499999999998mm,0.24694444444444438mm">
                    <w:txbxContent>
                      <w:p>
                        <w:pPr>
                          <w:pStyle w:val="0"/>
                          <w:spacing w:after="120" w:afterLines="0" w:afterAutospacing="0" w:line="220" w:lineRule="exact"/>
                          <w:rPr>
                            <w:rFonts w:hint="default" w:ascii="ＭＳ ゴシック" w:hAnsi="ＭＳ ゴシック" w:eastAsia="ＭＳ ゴシック"/>
                            <w:sz w:val="18"/>
                          </w:rPr>
                        </w:pPr>
                        <w:r>
                          <w:rPr>
                            <w:rFonts w:hint="eastAsia" w:ascii="ＭＳ ゴシック" w:hAnsi="ＭＳ ゴシック" w:eastAsia="ＭＳ ゴシック"/>
                            <w:sz w:val="18"/>
                          </w:rPr>
                          <w:t>航空搬送拠点</w:t>
                        </w:r>
                      </w:p>
                      <w:p>
                        <w:pPr>
                          <w:pStyle w:val="0"/>
                          <w:spacing w:after="120" w:afterLines="0" w:afterAutospacing="0" w:line="220" w:lineRule="exact"/>
                          <w:ind w:firstLine="220" w:firstLineChars="100"/>
                          <w:rPr>
                            <w:rFonts w:hint="default" w:ascii="ＭＳ ゴシック" w:hAnsi="ＭＳ ゴシック" w:eastAsia="ＭＳ ゴシック"/>
                            <w:sz w:val="18"/>
                          </w:rPr>
                        </w:pP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高知県ＳＣＵ本部</w:t>
                        </w:r>
                        <w:r>
                          <w:rPr>
                            <w:rFonts w:hint="eastAsia" w:ascii="ＭＳ ゴシック" w:hAnsi="ＭＳ ゴシック" w:eastAsia="ＭＳ ゴシック"/>
                            <w:sz w:val="18"/>
                          </w:rPr>
                          <w:t xml:space="preserve"> </w:t>
                        </w:r>
                      </w:p>
                      <w:p>
                        <w:pPr>
                          <w:pStyle w:val="0"/>
                          <w:spacing w:line="20" w:lineRule="exact"/>
                          <w:ind w:left="167" w:hanging="220" w:hangingChars="100"/>
                          <w:rPr>
                            <w:rFonts w:hint="default" w:ascii="ＭＳ ゴシック" w:hAnsi="ＭＳ ゴシック" w:eastAsia="ＭＳ ゴシック"/>
                            <w:sz w:val="16"/>
                          </w:rPr>
                        </w:pPr>
                      </w:p>
                      <w:p>
                        <w:pPr>
                          <w:pStyle w:val="0"/>
                          <w:snapToGrid w:val="0"/>
                          <w:ind w:left="141" w:leftChars="64"/>
                          <w:rPr>
                            <w:rFonts w:hint="default" w:ascii="ＭＳ ゴシック" w:hAnsi="ＭＳ ゴシック" w:eastAsia="ＭＳ ゴシック"/>
                            <w:sz w:val="16"/>
                          </w:rPr>
                        </w:pPr>
                      </w:p>
                      <w:p>
                        <w:pPr>
                          <w:pStyle w:val="0"/>
                          <w:snapToGrid w:val="0"/>
                          <w:ind w:left="141" w:leftChars="64"/>
                          <w:rPr>
                            <w:rFonts w:hint="default" w:ascii="ＭＳ ゴシック" w:hAnsi="ＭＳ ゴシック" w:eastAsia="ＭＳ ゴシック"/>
                            <w:sz w:val="16"/>
                          </w:rPr>
                        </w:pPr>
                        <w:r>
                          <w:rPr>
                            <w:rFonts w:hint="eastAsia" w:ascii="ＭＳ ゴシック" w:hAnsi="ＭＳ ゴシック" w:eastAsia="ＭＳ ゴシック"/>
                            <w:sz w:val="16"/>
                          </w:rPr>
                          <w:t>●</w:t>
                        </w:r>
                        <w:r>
                          <w:rPr>
                            <w:rFonts w:hint="eastAsia" w:ascii="ＭＳ ゴシック" w:hAnsi="ＭＳ ゴシック" w:eastAsia="ＭＳ ゴシック"/>
                            <w:color w:val="000000"/>
                            <w:sz w:val="16"/>
                          </w:rPr>
                          <w:t>安芸市総合運動場</w:t>
                        </w:r>
                      </w:p>
                      <w:p>
                        <w:pPr>
                          <w:pStyle w:val="0"/>
                          <w:snapToGrid w:val="0"/>
                          <w:ind w:left="141" w:leftChars="64"/>
                          <w:rPr>
                            <w:rFonts w:hint="default"/>
                            <w:sz w:val="16"/>
                          </w:rPr>
                        </w:pPr>
                        <w:r>
                          <w:rPr>
                            <w:rFonts w:hint="eastAsia" w:ascii="ＭＳ ゴシック" w:hAnsi="ＭＳ ゴシック" w:eastAsia="ＭＳ ゴシック"/>
                            <w:sz w:val="16"/>
                          </w:rPr>
                          <w:t>●高知大学医学部</w:t>
                        </w:r>
                        <w:r>
                          <w:rPr>
                            <w:rFonts w:hint="default" w:ascii="ＭＳ ゴシック" w:hAnsi="ＭＳ ゴシック" w:eastAsia="ＭＳ ゴシック"/>
                            <w:sz w:val="16"/>
                          </w:rPr>
                          <w:br w:type="textWrapping" w:clear="none"/>
                        </w:r>
                        <w:r>
                          <w:rPr>
                            <w:rFonts w:hint="eastAsia" w:ascii="ＭＳ ゴシック" w:hAnsi="ＭＳ ゴシック" w:eastAsia="ＭＳ ゴシック"/>
                            <w:sz w:val="16"/>
                          </w:rPr>
                          <w:t>●宿毛市総合運動公園</w:t>
                        </w:r>
                      </w:p>
                    </w:txbxContent>
                  </v:textbox>
                  <v:imagedata o:title=""/>
                  <w10:wrap type="none" anchorx="text" anchory="text"/>
                </v:roundrect>
                <v:roundrect id="オブジェクト 0" style="height:292;width:1560;top:3850;left:9287;position:absolute;" o:spid="_x0000_s1033" filled="f" stroked="f" o:spt="2" arcsize="6402f">
                  <v:fill/>
                  <v:textbox style="layout-flow:horizontal;" inset="2.0637499999999998mm,0.24694444444444438mm,2.0637499999999998mm,0.24694444444444438mm">
                    <w:txbxContent>
                      <w:p>
                        <w:pPr>
                          <w:pStyle w:val="37"/>
                          <w:jc w:val="center"/>
                          <w:rPr>
                            <w:rFonts w:hint="default"/>
                            <w:color w:val="FFFFFF"/>
                            <w:sz w:val="21"/>
                          </w:rPr>
                        </w:pPr>
                        <w:r>
                          <w:rPr>
                            <w:rFonts w:hint="eastAsia" w:ascii="ＭＳ ゴシック" w:hAnsi="ＭＳ ゴシック" w:eastAsia="ＭＳ ゴシック"/>
                            <w:color w:val="FFFFFF"/>
                            <w:sz w:val="16"/>
                            <w:highlight w:val="darkBlue"/>
                          </w:rPr>
                          <w:t xml:space="preserve"> DMAT</w:t>
                        </w:r>
                        <w:r>
                          <w:rPr>
                            <w:rFonts w:hint="eastAsia" w:ascii="ＭＳ ゴシック" w:hAnsi="ＭＳ ゴシック" w:eastAsia="ＭＳ ゴシック"/>
                            <w:color w:val="FFFFFF"/>
                            <w:sz w:val="16"/>
                            <w:highlight w:val="darkBlue"/>
                          </w:rPr>
                          <w:t>・</w:t>
                        </w:r>
                        <w:r>
                          <w:rPr>
                            <w:rFonts w:hint="eastAsia" w:ascii="ＭＳ ゴシック" w:hAnsi="ＭＳ ゴシック" w:eastAsia="ＭＳ ゴシック"/>
                            <w:color w:val="FFFFFF"/>
                            <w:sz w:val="16"/>
                            <w:highlight w:val="darkBlue"/>
                          </w:rPr>
                          <w:t>SCU</w:t>
                        </w:r>
                        <w:r>
                          <w:rPr>
                            <w:rFonts w:hint="eastAsia" w:ascii="ＭＳ ゴシック" w:hAnsi="ＭＳ ゴシック" w:eastAsia="ＭＳ ゴシック"/>
                            <w:color w:val="FFFFFF"/>
                            <w:sz w:val="16"/>
                            <w:highlight w:val="darkBlue"/>
                          </w:rPr>
                          <w:t>本部</w:t>
                        </w:r>
                        <w:r>
                          <w:rPr>
                            <w:rFonts w:hint="eastAsia" w:ascii="ＭＳ ゴシック" w:hAnsi="ＭＳ ゴシック" w:eastAsia="ＭＳ ゴシック"/>
                            <w:color w:val="FFFFFF"/>
                            <w:sz w:val="16"/>
                            <w:highlight w:val="darkBlue"/>
                          </w:rPr>
                          <w:t xml:space="preserve"> </w:t>
                        </w:r>
                      </w:p>
                    </w:txbxContent>
                  </v:textbox>
                  <v:imagedata o:title=""/>
                  <w10:wrap type="none" anchorx="text" anchory="text"/>
                </v:roundre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オブジェクト 0" style="height:895;width:330;top:4663;left:6317;position:absolute;" o:spid="_x0000_s1034" filled="t" fillcolor="#ffffff" stroked="t" strokecolor="#000000" strokeweight="0.75pt" o:spt="70" type="#_x0000_t70" adj="5400,10800">
                  <v:fill/>
                  <v:stroke filltype="solid"/>
                  <v:textbox style="layout-flow:horizontal;"/>
                  <v:imagedata o:title=""/>
                  <w10:wrap type="none" anchorx="text" anchory="text"/>
                </v:shape>
                <v:roundrect id="オブジェクト 0" style="height:2140;width:6101;top:5618;left:4829;position:absolute;" o:spid="_x0000_s1035" filled="t" fillcolor="#d8d8d8" stroked="t" strokecolor="#808080" strokeweight="0.75pt" o:spt="2" arcsize="6402f">
                  <v:fill/>
                  <v:stroke filltype="solid"/>
                  <v:textbox style="layout-flow:horizontal;" inset="2.0637499999999998mm,0.24694444444444438mm,2.0637499999999998mm,0.24694444444444438mm">
                    <w:txbxContent>
                      <w:p>
                        <w:pPr>
                          <w:pStyle w:val="37"/>
                          <w:ind w:firstLine="312" w:firstLineChars="142"/>
                          <w:rPr>
                            <w:rFonts w:hint="default" w:ascii="ＭＳ ゴシック" w:hAnsi="ＭＳ ゴシック" w:eastAsia="ＭＳ ゴシック"/>
                            <w14:shadow w14:blurRad="50800" w14:dist="38100" w14:dir="2700000" w14:sx="100000" w14:sy="100000" w14:kx="0" w14:ky="0" w14:algn="tl">
                              <w14:srgbClr w14:val="000000">
                                <w14:alpha w14:val="60000"/>
                              </w14:srgbClr>
                            </w14:shadow>
                          </w:rPr>
                        </w:pPr>
                        <w:r>
                          <w:rPr>
                            <w:rFonts w:hint="eastAsia" w:ascii="ＭＳ ゴシック" w:hAnsi="ＭＳ ゴシック" w:eastAsia="ＭＳ ゴシック"/>
                            <w:sz w:val="18"/>
                            <w14:shadow w14:blurRad="50800" w14:dist="38100" w14:dir="2700000" w14:sx="100000" w14:sy="100000" w14:kx="0" w14:ky="0" w14:algn="tl">
                              <w14:srgbClr w14:val="000000">
                                <w14:alpha w14:val="60000"/>
                              </w14:srgbClr>
                            </w14:shadow>
                          </w:rPr>
                          <w:t>災害拠点病院</w:t>
                        </w:r>
                        <w:r>
                          <w:rPr>
                            <w:rFonts w:hint="eastAsia" w:ascii="ＭＳ ゴシック" w:hAnsi="ＭＳ ゴシック" w:eastAsia="ＭＳ ゴシック"/>
                            <w:sz w:val="16"/>
                            <w14:shadow w14:blurRad="50800" w14:dist="38100" w14:dir="2700000" w14:sx="100000" w14:sy="100000" w14:kx="0" w14:ky="0" w14:algn="tl">
                              <w14:srgbClr w14:val="000000">
                                <w14:alpha w14:val="60000"/>
                              </w14:srgbClr>
                            </w14:shadow>
                          </w:rPr>
                          <w:t>（各支部管内の対応）</w:t>
                        </w:r>
                        <w:r>
                          <w:rPr>
                            <w:rFonts w:hint="eastAsia" w:ascii="ＭＳ ゴシック" w:hAnsi="ＭＳ ゴシック" w:eastAsia="ＭＳ ゴシック"/>
                            <w:sz w:val="20"/>
                            <w14:shadow w14:blurRad="50800" w14:dist="38100" w14:dir="2700000" w14:sx="100000" w14:sy="100000" w14:kx="0" w14:ky="0" w14:algn="tl">
                              <w14:srgbClr w14:val="000000">
                                <w14:alpha w14:val="60000"/>
                              </w14:srgbClr>
                            </w14:shadow>
                          </w:rPr>
                          <w:t>（</w:t>
                        </w:r>
                        <w:r>
                          <w:rPr>
                            <w:rFonts w:hint="eastAsia" w:ascii="ＭＳ ゴシック" w:hAnsi="ＭＳ ゴシック" w:eastAsia="ＭＳ ゴシック"/>
                            <w:color w:val="000000"/>
                            <w:sz w:val="20"/>
                            <w14:shadow w14:blurRad="50800" w14:dist="38100" w14:dir="2700000" w14:sx="100000" w14:sy="100000" w14:kx="0" w14:ky="0" w14:algn="tl">
                              <w14:srgbClr w14:val="000000">
                                <w14:alpha w14:val="60000"/>
                              </w14:srgbClr>
                            </w14:shadow>
                          </w:rPr>
                          <w:t>9</w:t>
                        </w:r>
                        <w:r>
                          <w:rPr>
                            <w:rFonts w:hint="eastAsia" w:ascii="ＭＳ ゴシック" w:hAnsi="ＭＳ ゴシック" w:eastAsia="ＭＳ ゴシック"/>
                            <w:sz w:val="20"/>
                            <w14:shadow w14:blurRad="50800" w14:dist="38100" w14:dir="2700000" w14:sx="100000" w14:sy="100000" w14:kx="0" w14:ky="0" w14:algn="tl">
                              <w14:srgbClr w14:val="000000">
                                <w14:alpha w14:val="60000"/>
                              </w14:srgbClr>
                            </w14:shadow>
                          </w:rPr>
                          <w:t>）</w:t>
                        </w:r>
                      </w:p>
                      <w:p>
                        <w:pPr>
                          <w:pStyle w:val="0"/>
                          <w:rPr>
                            <w:rFonts w:hint="default"/>
                            <w:sz w:val="28"/>
                          </w:rPr>
                        </w:pPr>
                      </w:p>
                      <w:p>
                        <w:pPr>
                          <w:pStyle w:val="0"/>
                          <w:rPr>
                            <w:rFonts w:hint="default"/>
                          </w:rPr>
                        </w:pPr>
                      </w:p>
                    </w:txbxContent>
                  </v:textbox>
                  <v:imagedata o:title=""/>
                  <w10:wrap type="none" anchorx="text" anchory="text"/>
                </v:roundrect>
                <v:roundrect id="オブジェクト 0" style="height:423;width:1747;top:5726;left:9145;position:absolute;" o:spid="_x0000_s1036" filled="f" stroked="f" o:spt="2" arcsize="6405f">
                  <v:fill/>
                  <v:textbox style="layout-flow:horizontal;" inset="2.0637499999999998mm,0.24694444444444438mm,2.0637499999999998mm,0.24694444444444438mm">
                    <w:txbxContent>
                      <w:p>
                        <w:pPr>
                          <w:pStyle w:val="37"/>
                          <w:jc w:val="center"/>
                          <w:rPr>
                            <w:rFonts w:hint="default"/>
                            <w:color w:val="FFFFFF"/>
                            <w:sz w:val="21"/>
                          </w:rPr>
                        </w:pPr>
                        <w:r>
                          <w:rPr>
                            <w:rFonts w:hint="eastAsia" w:ascii="ＭＳ ゴシック" w:hAnsi="ＭＳ ゴシック" w:eastAsia="ＭＳ ゴシック"/>
                            <w:color w:val="FFFFFF"/>
                            <w:sz w:val="16"/>
                            <w:highlight w:val="darkBlue"/>
                          </w:rPr>
                          <w:t xml:space="preserve"> DMAT</w:t>
                        </w:r>
                        <w:r>
                          <w:rPr>
                            <w:rFonts w:hint="eastAsia" w:ascii="ＭＳ ゴシック" w:hAnsi="ＭＳ ゴシック" w:eastAsia="ＭＳ ゴシック"/>
                            <w:color w:val="FFFFFF"/>
                            <w:sz w:val="16"/>
                            <w:highlight w:val="darkBlue"/>
                          </w:rPr>
                          <w:t>活動拠点本部</w:t>
                        </w:r>
                        <w:r>
                          <w:rPr>
                            <w:rFonts w:hint="eastAsia" w:ascii="ＭＳ ゴシック" w:hAnsi="ＭＳ ゴシック" w:eastAsia="ＭＳ ゴシック"/>
                            <w:color w:val="FFFFFF"/>
                            <w:sz w:val="16"/>
                            <w:highlight w:val="darkBlue"/>
                          </w:rPr>
                          <w:t xml:space="preserve"> </w:t>
                        </w:r>
                      </w:p>
                    </w:txbxContent>
                  </v:textbox>
                  <v:imagedata o:title=""/>
                  <w10:wrap type="none" anchorx="text" anchory="text"/>
                </v:roundrect>
                <v:roundrect id="オブジェクト 0" style="height:671;width:1894;top:6149;left:4884;position:absolute;" o:spid="_x0000_s1037" filled="t" fillcolor="#ffffff" stroked="t" strokecolor="#000000" strokeweight="0.75pt" o:spt="2" arcsize="6405f">
                  <v:fill/>
                  <v:stroke filltype="solid"/>
                  <v:textbox style="layout-flow:horizontal;" inset="2.0637499999999998mm,0.24694444444444438mm,2.0637499999999998mm,0.24694444444444438mm">
                    <w:txbxContent>
                      <w:p>
                        <w:pPr>
                          <w:pStyle w:val="37"/>
                          <w:spacing w:line="240" w:lineRule="exact"/>
                          <w:jc w:val="center"/>
                          <w:rPr>
                            <w:rFonts w:hint="default" w:ascii="ＭＳ ゴシック" w:hAnsi="ＭＳ ゴシック" w:eastAsia="ＭＳ ゴシック"/>
                            <w:sz w:val="16"/>
                          </w:rPr>
                        </w:pPr>
                        <w:r>
                          <w:rPr>
                            <w:rFonts w:hint="eastAsia" w:ascii="ＭＳ ゴシック" w:hAnsi="ＭＳ ゴシック" w:eastAsia="ＭＳ ゴシック"/>
                            <w:sz w:val="16"/>
                          </w:rPr>
                          <w:t>&lt;</w:t>
                        </w:r>
                        <w:r>
                          <w:rPr>
                            <w:rFonts w:hint="eastAsia" w:ascii="ＭＳ ゴシック" w:hAnsi="ＭＳ ゴシック" w:eastAsia="ＭＳ ゴシック"/>
                            <w:sz w:val="16"/>
                          </w:rPr>
                          <w:t>安芸支部</w:t>
                        </w:r>
                        <w:r>
                          <w:rPr>
                            <w:rFonts w:hint="eastAsia" w:ascii="ＭＳ ゴシック" w:hAnsi="ＭＳ ゴシック" w:eastAsia="ＭＳ ゴシック"/>
                            <w:sz w:val="16"/>
                          </w:rPr>
                          <w:t>&gt;</w:t>
                        </w:r>
                      </w:p>
                      <w:p>
                        <w:pPr>
                          <w:pStyle w:val="37"/>
                          <w:spacing w:line="240" w:lineRule="exact"/>
                          <w:jc w:val="center"/>
                          <w:rPr>
                            <w:rFonts w:hint="default"/>
                            <w:sz w:val="16"/>
                          </w:rPr>
                        </w:pPr>
                        <w:r>
                          <w:rPr>
                            <w:rFonts w:hint="eastAsia" w:ascii="ＭＳ ゴシック" w:hAnsi="ＭＳ ゴシック" w:eastAsia="ＭＳ ゴシック"/>
                            <w:sz w:val="16"/>
                          </w:rPr>
                          <w:t>●あき総合病院</w:t>
                        </w:r>
                      </w:p>
                    </w:txbxContent>
                  </v:textbox>
                  <v:imagedata o:title=""/>
                  <w10:wrap type="none" anchorx="text" anchory="text"/>
                </v:roundrect>
                <v:roundrect id="オブジェクト 0" style="height:671;width:1868;top:6134;left:6885;position:absolute;" o:spid="_x0000_s1038" filled="t" fillcolor="#ffffff" stroked="t" strokecolor="#000000" strokeweight="0.75pt" o:spt="2" arcsize="6402f">
                  <v:fill/>
                  <v:stroke filltype="solid"/>
                  <v:textbox style="layout-flow:horizontal;" inset="2.0637499999999998mm,0.24694444444444438mm,2.0637499999999998mm,0.24694444444444438mm">
                    <w:txbxContent>
                      <w:p>
                        <w:pPr>
                          <w:pStyle w:val="37"/>
                          <w:spacing w:line="240" w:lineRule="exact"/>
                          <w:jc w:val="center"/>
                          <w:rPr>
                            <w:rFonts w:hint="default" w:ascii="ＭＳ ゴシック" w:hAnsi="ＭＳ ゴシック" w:eastAsia="ＭＳ ゴシック"/>
                            <w:sz w:val="16"/>
                          </w:rPr>
                        </w:pPr>
                        <w:r>
                          <w:rPr>
                            <w:rFonts w:hint="eastAsia" w:ascii="ＭＳ ゴシック" w:hAnsi="ＭＳ ゴシック" w:eastAsia="ＭＳ ゴシック"/>
                            <w:sz w:val="16"/>
                          </w:rPr>
                          <w:t>&lt;</w:t>
                        </w:r>
                        <w:r>
                          <w:rPr>
                            <w:rFonts w:hint="eastAsia" w:ascii="ＭＳ ゴシック" w:hAnsi="ＭＳ ゴシック" w:eastAsia="ＭＳ ゴシック"/>
                            <w:sz w:val="16"/>
                          </w:rPr>
                          <w:t>中央東支部</w:t>
                        </w:r>
                        <w:r>
                          <w:rPr>
                            <w:rFonts w:hint="eastAsia" w:ascii="ＭＳ ゴシック" w:hAnsi="ＭＳ ゴシック" w:eastAsia="ＭＳ ゴシック"/>
                            <w:sz w:val="16"/>
                          </w:rPr>
                          <w:t>&gt;</w:t>
                        </w:r>
                      </w:p>
                      <w:p>
                        <w:pPr>
                          <w:pStyle w:val="37"/>
                          <w:spacing w:line="240" w:lineRule="exact"/>
                          <w:jc w:val="center"/>
                          <w:rPr>
                            <w:rFonts w:hint="default"/>
                            <w:shadow w:val="1"/>
                            <w:sz w:val="16"/>
                          </w:rPr>
                        </w:pPr>
                        <w:r>
                          <w:rPr>
                            <w:rFonts w:hint="eastAsia" w:ascii="ＭＳ ゴシック" w:hAnsi="ＭＳ ゴシック" w:eastAsia="ＭＳ ゴシック"/>
                            <w:sz w:val="16"/>
                          </w:rPr>
                          <w:t>●ＪＡ高知病院</w:t>
                        </w:r>
                      </w:p>
                    </w:txbxContent>
                  </v:textbox>
                  <v:imagedata o:title=""/>
                  <w10:wrap type="none" anchorx="text" anchory="text"/>
                </v:roundrect>
                <v:roundrect id="オブジェクト 0" style="height:671;width:1952;top:6119;left:8844;position:absolute;" o:spid="_x0000_s1039" filled="t" fillcolor="#ffffff" stroked="t" strokecolor="#000000" strokeweight="0.75pt" o:spt="2" arcsize="6399f">
                  <v:fill/>
                  <v:stroke filltype="solid"/>
                  <v:textbox style="layout-flow:horizontal;" inset="2.0637499999999998mm,0.24694444444444438mm,2.0637499999999998mm,0.24694444444444438mm">
                    <w:txbxContent>
                      <w:p>
                        <w:pPr>
                          <w:pStyle w:val="37"/>
                          <w:spacing w:line="240" w:lineRule="exact"/>
                          <w:jc w:val="center"/>
                          <w:rPr>
                            <w:rFonts w:hint="default" w:ascii="ＭＳ ゴシック" w:hAnsi="ＭＳ ゴシック" w:eastAsia="ＭＳ ゴシック"/>
                            <w:sz w:val="16"/>
                          </w:rPr>
                        </w:pPr>
                        <w:r>
                          <w:rPr>
                            <w:rFonts w:hint="eastAsia" w:ascii="ＭＳ ゴシック" w:hAnsi="ＭＳ ゴシック" w:eastAsia="ＭＳ ゴシック"/>
                            <w:sz w:val="16"/>
                          </w:rPr>
                          <w:t>&lt;</w:t>
                        </w:r>
                        <w:r>
                          <w:rPr>
                            <w:rFonts w:hint="eastAsia" w:ascii="ＭＳ ゴシック" w:hAnsi="ＭＳ ゴシック" w:eastAsia="ＭＳ ゴシック"/>
                            <w:sz w:val="16"/>
                          </w:rPr>
                          <w:t>高知市支部</w:t>
                        </w:r>
                        <w:r>
                          <w:rPr>
                            <w:rFonts w:hint="eastAsia" w:ascii="ＭＳ ゴシック" w:hAnsi="ＭＳ ゴシック" w:eastAsia="ＭＳ ゴシック"/>
                            <w:sz w:val="16"/>
                          </w:rPr>
                          <w:t>&gt;</w:t>
                        </w:r>
                      </w:p>
                      <w:p>
                        <w:pPr>
                          <w:pStyle w:val="37"/>
                          <w:spacing w:line="160" w:lineRule="exact"/>
                          <w:jc w:val="center"/>
                          <w:rPr>
                            <w:rFonts w:hint="default" w:ascii="ＭＳ ゴシック" w:hAnsi="ＭＳ ゴシック" w:eastAsia="ＭＳ ゴシック"/>
                            <w:sz w:val="16"/>
                          </w:rPr>
                        </w:pPr>
                        <w:r>
                          <w:rPr>
                            <w:rFonts w:hint="eastAsia" w:ascii="ＭＳ ゴシック" w:hAnsi="ＭＳ ゴシック" w:eastAsia="ＭＳ ゴシック"/>
                            <w:sz w:val="16"/>
                          </w:rPr>
                          <w:t>●近森病院</w:t>
                        </w:r>
                      </w:p>
                      <w:p>
                        <w:pPr>
                          <w:pStyle w:val="37"/>
                          <w:spacing w:line="160" w:lineRule="exact"/>
                          <w:jc w:val="center"/>
                          <w:rPr>
                            <w:rFonts w:hint="default" w:ascii="ＭＳ ゴシック" w:hAnsi="ＭＳ ゴシック" w:eastAsia="ＭＳ ゴシック"/>
                            <w:sz w:val="16"/>
                          </w:rPr>
                        </w:pPr>
                        <w:r>
                          <w:rPr>
                            <w:rFonts w:hint="eastAsia" w:ascii="ＭＳ ゴシック" w:hAnsi="ＭＳ ゴシック" w:eastAsia="ＭＳ ゴシック"/>
                            <w:sz w:val="16"/>
                          </w:rPr>
                          <w:t>●</w:t>
                        </w:r>
                        <w:r>
                          <w:rPr>
                            <w:rFonts w:hint="eastAsia" w:ascii="ＭＳ ゴシック" w:hAnsi="ＭＳ ゴシック" w:eastAsia="ＭＳ ゴシック"/>
                            <w:sz w:val="12"/>
                          </w:rPr>
                          <w:t>国立病院機構</w:t>
                        </w:r>
                        <w:r>
                          <w:rPr>
                            <w:rFonts w:hint="eastAsia" w:ascii="ＭＳ ゴシック" w:hAnsi="ＭＳ ゴシック" w:eastAsia="ＭＳ ゴシック"/>
                            <w:sz w:val="16"/>
                          </w:rPr>
                          <w:t>高知病院</w:t>
                        </w:r>
                      </w:p>
                    </w:txbxContent>
                  </v:textbox>
                  <v:imagedata o:title=""/>
                  <w10:wrap type="none" anchorx="text" anchory="text"/>
                </v:roundrect>
                <v:roundrect id="オブジェクト 0" style="height:671;width:1882;top:6944;left:4896;position:absolute;" o:spid="_x0000_s1040" filled="t" fillcolor="#ffffff" stroked="t" strokecolor="#000000" strokeweight="0.75pt" o:spt="2" arcsize="6399f">
                  <v:fill/>
                  <v:stroke filltype="solid"/>
                  <v:textbox style="layout-flow:horizontal;" inset="2.0637499999999998mm,0.24694444444444438mm,2.0637499999999998mm,0.24694444444444438mm">
                    <w:txbxContent>
                      <w:p>
                        <w:pPr>
                          <w:pStyle w:val="37"/>
                          <w:spacing w:line="0" w:lineRule="atLeast"/>
                          <w:jc w:val="center"/>
                          <w:rPr>
                            <w:rFonts w:hint="default" w:ascii="ＭＳ ゴシック" w:hAnsi="ＭＳ ゴシック" w:eastAsia="ＭＳ ゴシック"/>
                            <w:sz w:val="16"/>
                          </w:rPr>
                        </w:pPr>
                        <w:r>
                          <w:rPr>
                            <w:rFonts w:hint="eastAsia" w:ascii="ＭＳ ゴシック" w:hAnsi="ＭＳ ゴシック" w:eastAsia="ＭＳ ゴシック"/>
                            <w:sz w:val="16"/>
                          </w:rPr>
                          <w:t>&lt;</w:t>
                        </w:r>
                        <w:r>
                          <w:rPr>
                            <w:rFonts w:hint="eastAsia" w:ascii="ＭＳ ゴシック" w:hAnsi="ＭＳ ゴシック" w:eastAsia="ＭＳ ゴシック"/>
                            <w:sz w:val="16"/>
                          </w:rPr>
                          <w:t>中央西支部</w:t>
                        </w:r>
                        <w:r>
                          <w:rPr>
                            <w:rFonts w:hint="eastAsia" w:ascii="ＭＳ ゴシック" w:hAnsi="ＭＳ ゴシック" w:eastAsia="ＭＳ ゴシック"/>
                            <w:sz w:val="16"/>
                          </w:rPr>
                          <w:t>&gt;</w:t>
                        </w:r>
                      </w:p>
                      <w:p>
                        <w:pPr>
                          <w:pStyle w:val="37"/>
                          <w:spacing w:line="0" w:lineRule="atLeast"/>
                          <w:jc w:val="center"/>
                          <w:rPr>
                            <w:rFonts w:hint="default" w:ascii="ＭＳ ゴシック" w:hAnsi="ＭＳ ゴシック" w:eastAsia="ＭＳ ゴシック"/>
                            <w:sz w:val="16"/>
                          </w:rPr>
                        </w:pPr>
                        <w:r>
                          <w:rPr>
                            <w:rFonts w:hint="eastAsia" w:ascii="ＭＳ ゴシック" w:hAnsi="ＭＳ ゴシック" w:eastAsia="ＭＳ ゴシック"/>
                            <w:sz w:val="16"/>
                          </w:rPr>
                          <w:t>●仁淀病院</w:t>
                        </w:r>
                      </w:p>
                      <w:p>
                        <w:pPr>
                          <w:pStyle w:val="37"/>
                          <w:spacing w:line="0" w:lineRule="atLeast"/>
                          <w:jc w:val="center"/>
                          <w:rPr>
                            <w:rFonts w:hint="default" w:ascii="ＭＳ ゴシック" w:hAnsi="ＭＳ ゴシック" w:eastAsia="ＭＳ ゴシック"/>
                            <w:color w:val="FF0000"/>
                            <w:sz w:val="16"/>
                          </w:rPr>
                        </w:pPr>
                        <w:r>
                          <w:rPr>
                            <w:rFonts w:hint="eastAsia" w:ascii="ＭＳ ゴシック" w:hAnsi="ＭＳ ゴシック" w:eastAsia="ＭＳ ゴシック"/>
                            <w:color w:val="000000"/>
                            <w:sz w:val="16"/>
                          </w:rPr>
                          <w:t>●土佐市民病院</w:t>
                        </w:r>
                      </w:p>
                    </w:txbxContent>
                  </v:textbox>
                  <v:imagedata o:title=""/>
                  <w10:wrap type="none" anchorx="text" anchory="text"/>
                </v:roundrect>
                <v:roundrect id="オブジェクト 0" style="height:671;width:1868;top:6929;left:6885;position:absolute;" o:spid="_x0000_s1041" filled="t" fillcolor="#ffffff" stroked="t" strokecolor="#000000" strokeweight="0.75pt" o:spt="2" arcsize="6402f">
                  <v:fill/>
                  <v:stroke filltype="solid"/>
                  <v:textbox style="layout-flow:horizontal;" inset="2.0637499999999998mm,0.24694444444444438mm,2.0637499999999998mm,0.24694444444444438mm">
                    <w:txbxContent>
                      <w:p>
                        <w:pPr>
                          <w:pStyle w:val="37"/>
                          <w:spacing w:line="0" w:lineRule="atLeast"/>
                          <w:jc w:val="center"/>
                          <w:rPr>
                            <w:rFonts w:hint="default" w:ascii="ＭＳ ゴシック" w:hAnsi="ＭＳ ゴシック" w:eastAsia="ＭＳ ゴシック"/>
                            <w:sz w:val="16"/>
                          </w:rPr>
                        </w:pPr>
                        <w:r>
                          <w:rPr>
                            <w:rFonts w:hint="eastAsia" w:ascii="ＭＳ ゴシック" w:hAnsi="ＭＳ ゴシック" w:eastAsia="ＭＳ ゴシック"/>
                            <w:sz w:val="16"/>
                          </w:rPr>
                          <w:t>&lt;</w:t>
                        </w:r>
                        <w:r>
                          <w:rPr>
                            <w:rFonts w:hint="eastAsia" w:ascii="ＭＳ ゴシック" w:hAnsi="ＭＳ ゴシック" w:eastAsia="ＭＳ ゴシック"/>
                            <w:sz w:val="16"/>
                          </w:rPr>
                          <w:t>高幡支部</w:t>
                        </w:r>
                        <w:r>
                          <w:rPr>
                            <w:rFonts w:hint="eastAsia" w:ascii="ＭＳ ゴシック" w:hAnsi="ＭＳ ゴシック" w:eastAsia="ＭＳ ゴシック"/>
                            <w:sz w:val="16"/>
                          </w:rPr>
                          <w:t>&gt;</w:t>
                        </w:r>
                      </w:p>
                      <w:p>
                        <w:pPr>
                          <w:pStyle w:val="37"/>
                          <w:spacing w:line="0" w:lineRule="atLeast"/>
                          <w:jc w:val="center"/>
                          <w:rPr>
                            <w:rFonts w:hint="default" w:ascii="ＭＳ ゴシック" w:hAnsi="ＭＳ ゴシック" w:eastAsia="ＭＳ ゴシック"/>
                            <w:sz w:val="16"/>
                          </w:rPr>
                        </w:pPr>
                        <w:r>
                          <w:rPr>
                            <w:rFonts w:hint="eastAsia" w:ascii="ＭＳ ゴシック" w:hAnsi="ＭＳ ゴシック" w:eastAsia="ＭＳ ゴシック"/>
                            <w:sz w:val="16"/>
                          </w:rPr>
                          <w:t>●須崎くろしお病院</w:t>
                        </w:r>
                      </w:p>
                      <w:p>
                        <w:pPr>
                          <w:pStyle w:val="37"/>
                          <w:spacing w:line="0" w:lineRule="atLeast"/>
                          <w:jc w:val="center"/>
                          <w:rPr>
                            <w:rFonts w:hint="default" w:ascii="ＭＳ ゴシック" w:hAnsi="ＭＳ ゴシック" w:eastAsia="ＭＳ ゴシック"/>
                            <w:color w:val="FF0000"/>
                            <w:sz w:val="16"/>
                          </w:rPr>
                        </w:pPr>
                        <w:r>
                          <w:rPr>
                            <w:rFonts w:hint="eastAsia" w:ascii="ＭＳ ゴシック" w:hAnsi="ＭＳ ゴシック" w:eastAsia="ＭＳ ゴシック"/>
                            <w:color w:val="000000"/>
                            <w:sz w:val="16"/>
                          </w:rPr>
                          <w:t>●くぼかわ病院</w:t>
                        </w:r>
                      </w:p>
                    </w:txbxContent>
                  </v:textbox>
                  <v:imagedata o:title=""/>
                  <w10:wrap type="none" anchorx="text" anchory="text"/>
                </v:roundrect>
                <v:roundrect id="オブジェクト 0" style="height:671;width:1940;top:6899;left:8856;position:absolute;" o:spid="_x0000_s1042" filled="t" fillcolor="#ffffff" stroked="t" strokecolor="#000000" strokeweight="0.75pt" o:spt="2" arcsize="6405f">
                  <v:fill/>
                  <v:stroke filltype="solid"/>
                  <v:textbox style="layout-flow:horizontal;" inset="2.0637499999999998mm,0.24694444444444438mm,2.0637499999999998mm,0.24694444444444438mm">
                    <w:txbxContent>
                      <w:p>
                        <w:pPr>
                          <w:pStyle w:val="37"/>
                          <w:spacing w:line="240" w:lineRule="exact"/>
                          <w:jc w:val="center"/>
                          <w:rPr>
                            <w:rFonts w:hint="default" w:ascii="ＭＳ ゴシック" w:hAnsi="ＭＳ ゴシック" w:eastAsia="ＭＳ ゴシック"/>
                            <w:sz w:val="16"/>
                          </w:rPr>
                        </w:pPr>
                        <w:r>
                          <w:rPr>
                            <w:rFonts w:hint="eastAsia" w:ascii="ＭＳ ゴシック" w:hAnsi="ＭＳ ゴシック" w:eastAsia="ＭＳ ゴシック"/>
                            <w:sz w:val="16"/>
                          </w:rPr>
                          <w:t>&lt;</w:t>
                        </w:r>
                        <w:r>
                          <w:rPr>
                            <w:rFonts w:hint="eastAsia" w:ascii="ＭＳ ゴシック" w:hAnsi="ＭＳ ゴシック" w:eastAsia="ＭＳ ゴシック"/>
                            <w:sz w:val="16"/>
                          </w:rPr>
                          <w:t>幡多支部</w:t>
                        </w:r>
                        <w:r>
                          <w:rPr>
                            <w:rFonts w:hint="eastAsia" w:ascii="ＭＳ ゴシック" w:hAnsi="ＭＳ ゴシック" w:eastAsia="ＭＳ ゴシック"/>
                            <w:sz w:val="16"/>
                          </w:rPr>
                          <w:t>&gt;</w:t>
                        </w:r>
                      </w:p>
                      <w:p>
                        <w:pPr>
                          <w:pStyle w:val="37"/>
                          <w:spacing w:line="240" w:lineRule="exact"/>
                          <w:jc w:val="center"/>
                          <w:rPr>
                            <w:rFonts w:hint="default" w:ascii="ＭＳ ゴシック" w:hAnsi="ＭＳ ゴシック" w:eastAsia="ＭＳ ゴシック"/>
                            <w:sz w:val="16"/>
                          </w:rPr>
                        </w:pPr>
                        <w:r>
                          <w:rPr>
                            <w:rFonts w:hint="eastAsia" w:ascii="ＭＳ ゴシック" w:hAnsi="ＭＳ ゴシック" w:eastAsia="ＭＳ ゴシック"/>
                            <w:sz w:val="16"/>
                          </w:rPr>
                          <w:t>●幡多けんみん病院</w:t>
                        </w:r>
                      </w:p>
                    </w:txbxContent>
                  </v:textbox>
                  <v:imagedata o:title=""/>
                  <w10:wrap type="none" anchorx="text" anchory="text"/>
                </v:roundrect>
                <v:shape id="オブジェクト 0" style="height:586;width:324;top:7758;left:7487;position:absolute;" o:spid="_x0000_s1043" filled="t" fillcolor="#ffffff" stroked="t" strokecolor="#000000" strokeweight="0.75pt" o:spt="70" type="#_x0000_t70" adj="5400,7813">
                  <v:fill/>
                  <v:stroke filltype="solid"/>
                  <v:textbox style="layout-flow:horizontal;"/>
                  <v:imagedata o:title=""/>
                  <w10:wrap type="none" anchorx="text" anchory="text"/>
                </v:shape>
                <v:roundrect id="オブジェクト 0" style="height:3994;width:6187;top:8338;left:4799;position:absolute;" o:spid="_x0000_s1044" filled="t" fillcolor="#d8d8d8" stroked="t" strokecolor="#000000" strokeweight="0.75pt" o:spt="2" arcsize="6402f">
                  <v:fill/>
                  <v:stroke filltype="solid"/>
                  <v:textbox style="layout-flow:horizontal;" inset="2.0637499999999998mm,0.24694444444444438mm,2.0637499999999998mm,0.24694444444444438mm">
                    <w:txbxContent>
                      <w:p>
                        <w:pPr>
                          <w:pStyle w:val="37"/>
                          <w:jc w:val="center"/>
                          <w:rPr>
                            <w:rFonts w:hint="default"/>
                            <w:sz w:val="18"/>
                          </w:rPr>
                        </w:pPr>
                        <w:r>
                          <w:rPr>
                            <w:rFonts w:hint="eastAsia" w:ascii="ＭＳ ゴシック" w:hAnsi="ＭＳ ゴシック" w:eastAsia="ＭＳ ゴシック"/>
                            <w:sz w:val="20"/>
                          </w:rPr>
                          <w:t>救護病院</w:t>
                        </w:r>
                        <w:r>
                          <w:rPr>
                            <w:rFonts w:hint="eastAsia" w:ascii="ＭＳ ゴシック" w:hAnsi="ＭＳ ゴシック" w:eastAsia="ＭＳ ゴシック"/>
                            <w:color w:val="000000"/>
                            <w:sz w:val="18"/>
                          </w:rPr>
                          <w:t>（</w:t>
                        </w:r>
                        <w:r>
                          <w:rPr>
                            <w:rFonts w:hint="eastAsia" w:ascii="ＭＳ ゴシック" w:hAnsi="ＭＳ ゴシック" w:eastAsia="ＭＳ ゴシック"/>
                            <w:color w:val="auto"/>
                            <w:sz w:val="18"/>
                            <w:u w:val="none" w:color="auto"/>
                          </w:rPr>
                          <w:t>69</w:t>
                        </w:r>
                        <w:r>
                          <w:rPr>
                            <w:rFonts w:hint="eastAsia" w:ascii="ＭＳ ゴシック" w:hAnsi="ＭＳ ゴシック" w:eastAsia="ＭＳ ゴシック"/>
                            <w:sz w:val="18"/>
                          </w:rPr>
                          <w:t>）　</w:t>
                        </w:r>
                        <w:r>
                          <w:rPr>
                            <w:rFonts w:hint="eastAsia" w:ascii="ＭＳ ゴシック" w:hAnsi="ＭＳ ゴシック" w:eastAsia="ＭＳ ゴシック"/>
                            <w:sz w:val="14"/>
                          </w:rPr>
                          <w:t>※市町村が指定</w:t>
                        </w:r>
                      </w:p>
                    </w:txbxContent>
                  </v:textbox>
                  <v:imagedata o:title=""/>
                  <w10:wrap type="none" anchorx="text" anchory="text"/>
                </v:roundrect>
                <v:shape id="オブジェクト 0" style="height:1191;width:2334;top:10670;left:1165;position:absolute;" o:spid="_x0000_s1045" filled="f" stroked="f" o:spt="202" type="#_x0000_t202">
                  <v:fill/>
                  <v:textbox style="layout-flow:horizontal;" inset="2.0637499999999998mm,0.24694444444444438mm,2.0637499999999998mm,0.24694444444444438mm">
                    <w:txbxContent>
                      <w:p>
                        <w:pPr>
                          <w:pStyle w:val="37"/>
                          <w:spacing w:line="180" w:lineRule="exact"/>
                          <w:rPr>
                            <w:rFonts w:hint="default"/>
                            <w:sz w:val="13"/>
                          </w:rPr>
                        </w:pPr>
                        <w:r>
                          <w:rPr>
                            <w:rFonts w:hint="eastAsia"/>
                            <w:sz w:val="13"/>
                          </w:rPr>
                          <w:t>安芸支部（安芸福祉保健所）</w:t>
                        </w:r>
                      </w:p>
                      <w:p>
                        <w:pPr>
                          <w:pStyle w:val="37"/>
                          <w:spacing w:line="180" w:lineRule="exact"/>
                          <w:rPr>
                            <w:rFonts w:hint="default"/>
                            <w:sz w:val="13"/>
                          </w:rPr>
                        </w:pPr>
                        <w:r>
                          <w:rPr>
                            <w:rFonts w:hint="eastAsia"/>
                            <w:sz w:val="13"/>
                          </w:rPr>
                          <w:t>中央東支部（中央東福祉保健所）</w:t>
                        </w:r>
                      </w:p>
                      <w:p>
                        <w:pPr>
                          <w:pStyle w:val="37"/>
                          <w:spacing w:line="180" w:lineRule="exact"/>
                          <w:rPr>
                            <w:rFonts w:hint="default"/>
                            <w:sz w:val="13"/>
                          </w:rPr>
                        </w:pPr>
                        <w:r>
                          <w:rPr>
                            <w:rFonts w:hint="eastAsia"/>
                            <w:sz w:val="13"/>
                          </w:rPr>
                          <w:t>高知市支部（高知市保健所）</w:t>
                        </w:r>
                      </w:p>
                      <w:p>
                        <w:pPr>
                          <w:pStyle w:val="37"/>
                          <w:spacing w:line="180" w:lineRule="exact"/>
                          <w:rPr>
                            <w:rFonts w:hint="default"/>
                            <w:sz w:val="13"/>
                          </w:rPr>
                        </w:pPr>
                        <w:r>
                          <w:rPr>
                            <w:rFonts w:hint="eastAsia"/>
                            <w:sz w:val="13"/>
                          </w:rPr>
                          <w:t>中央西支部（中央西福祉保健所）</w:t>
                        </w:r>
                      </w:p>
                      <w:p>
                        <w:pPr>
                          <w:pStyle w:val="37"/>
                          <w:spacing w:line="180" w:lineRule="exact"/>
                          <w:rPr>
                            <w:rFonts w:hint="default"/>
                            <w:sz w:val="13"/>
                          </w:rPr>
                        </w:pPr>
                        <w:r>
                          <w:rPr>
                            <w:rFonts w:hint="eastAsia"/>
                            <w:sz w:val="13"/>
                          </w:rPr>
                          <w:t>高幡支部（須崎福祉保健所）</w:t>
                        </w:r>
                      </w:p>
                      <w:p>
                        <w:pPr>
                          <w:pStyle w:val="37"/>
                          <w:spacing w:line="180" w:lineRule="exact"/>
                          <w:rPr>
                            <w:rFonts w:hint="default"/>
                            <w:sz w:val="13"/>
                          </w:rPr>
                        </w:pPr>
                        <w:r>
                          <w:rPr>
                            <w:rFonts w:hint="eastAsia"/>
                            <w:sz w:val="13"/>
                          </w:rPr>
                          <w:t>幡多支部（幡多福祉保健所）</w:t>
                        </w:r>
                      </w:p>
                    </w:txbxContent>
                  </v:textbox>
                  <v:imagedata o:title=""/>
                  <w10:wrap type="none" anchorx="text" anchory="text"/>
                </v:shape>
                <v:shape id="オブジェクト 0" style="height:413;width:403;top:11923;left:2562;position:absolute;" o:spid="_x0000_s1046" filled="t" fillcolor="#ffffff" stroked="t" strokecolor="#000000" strokeweight="0.75pt" o:spt="70" type="#_x0000_t70" adj="5400,4427">
                  <v:fill/>
                  <v:stroke filltype="solid"/>
                  <v:textbox style="layout-flow:horizontal;"/>
                  <v:imagedata o:title=""/>
                  <w10:wrap type="none" anchorx="text" anchory="text"/>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オブジェクト 0" style="height:561;width:5294;top:12703;left:5271;position:absolute;" o:spid="_x0000_s1047" filled="t" fillcolor="#ffffff" stroked="t" strokecolor="#000000" strokeweight="1pt" o:spt="15" type="#_x0000_t15" adj="21600">
                  <v:fill/>
                  <v:stroke filltype="solid"/>
                  <v:textbox style="layout-flow:horizontal;" inset="2.0637499999999998mm,0.24694444444444438mm,2.0637499999999998mm,0.24694444444444438mm">
                    <w:txbxContent>
                      <w:p>
                        <w:pPr>
                          <w:pStyle w:val="0"/>
                          <w:spacing w:line="240" w:lineRule="exact"/>
                          <w:jc w:val="center"/>
                          <w:rPr>
                            <w:rFonts w:hint="default" w:ascii="ＭＳ ゴシック" w:hAnsi="ＭＳ ゴシック" w:eastAsia="ＭＳ ゴシック"/>
                            <w:sz w:val="20"/>
                          </w:rPr>
                        </w:pPr>
                        <w:r>
                          <w:rPr>
                            <w:rFonts w:hint="eastAsia" w:ascii="ＭＳ ゴシック" w:hAnsi="ＭＳ ゴシック" w:eastAsia="ＭＳ ゴシック"/>
                            <w:sz w:val="20"/>
                          </w:rPr>
                          <w:t>　　　　　　　　</w:t>
                        </w:r>
                        <w:r>
                          <w:rPr>
                            <w:rFonts w:hint="default" w:ascii="ＭＳ ゴシック" w:hAnsi="ＭＳ ゴシック" w:eastAsia="ＭＳ ゴシック"/>
                            <w:sz w:val="20"/>
                          </w:rPr>
                          <w:br w:type="textWrapping" w:clear="none"/>
                        </w:r>
                        <w:r>
                          <w:rPr>
                            <w:rFonts w:hint="eastAsia" w:ascii="ＭＳ ゴシック" w:hAnsi="ＭＳ ゴシック" w:eastAsia="ＭＳ ゴシック"/>
                            <w:sz w:val="20"/>
                          </w:rPr>
                          <w:t>　　　　　　　　　　避難所等での診療</w:t>
                        </w:r>
                      </w:p>
                      <w:p>
                        <w:pPr>
                          <w:pStyle w:val="0"/>
                          <w:rPr>
                            <w:rFonts w:hint="default"/>
                          </w:rPr>
                        </w:pPr>
                      </w:p>
                    </w:txbxContent>
                  </v:textbox>
                  <v:imagedata o:title=""/>
                  <w10:wrap type="none" anchorx="text" anchory="text"/>
                </v:shape>
                <v:roundrect id="オブジェクト 0" style="height:1744;width:2246;top:12370;left:1165;position:absolute;" o:spid="_x0000_s1048" filled="t" fillcolor="#ffffff" stroked="t" strokecolor="#000000" strokeweight="0.75pt" o:spt="2" arcsize="6399f">
                  <v:fill/>
                  <v:stroke filltype="solid"/>
                  <v:textbox style="layout-flow:horizontal;" inset="2.0637499999999998mm,0.24694444444444438mm,2.0637499999999998mm,0.24694444444444438mm">
                    <w:txbxContent>
                      <w:p>
                        <w:pPr>
                          <w:pStyle w:val="37"/>
                          <w:jc w:val="center"/>
                          <w:rPr>
                            <w:rFonts w:hint="default" w:ascii="ＭＳ ゴシック" w:hAnsi="ＭＳ ゴシック" w:eastAsia="ＭＳ ゴシック"/>
                            <w:b w:val="1"/>
                            <w:sz w:val="18"/>
                          </w:rPr>
                        </w:pPr>
                      </w:p>
                      <w:p>
                        <w:pPr>
                          <w:pStyle w:val="37"/>
                          <w:jc w:val="center"/>
                          <w:rPr>
                            <w:rFonts w:hint="default" w:ascii="ＭＳ ゴシック" w:hAnsi="ＭＳ ゴシック" w:eastAsia="ＭＳ ゴシック"/>
                            <w:b w:val="1"/>
                            <w:sz w:val="18"/>
                          </w:rPr>
                        </w:pPr>
                        <w:r>
                          <w:rPr>
                            <w:rFonts w:hint="eastAsia" w:ascii="ＭＳ ゴシック" w:hAnsi="ＭＳ ゴシック" w:eastAsia="ＭＳ ゴシック"/>
                            <w:b w:val="1"/>
                            <w:sz w:val="18"/>
                          </w:rPr>
                          <w:t>市町村災害対策本部</w:t>
                        </w:r>
                      </w:p>
                      <w:p>
                        <w:pPr>
                          <w:pStyle w:val="37"/>
                          <w:jc w:val="center"/>
                          <w:rPr>
                            <w:rFonts w:hint="default" w:ascii="ＭＳ ゴシック" w:hAnsi="ＭＳ ゴシック" w:eastAsia="ＭＳ ゴシック"/>
                            <w:sz w:val="18"/>
                          </w:rPr>
                        </w:pPr>
                        <w:r>
                          <w:rPr>
                            <w:rFonts w:hint="eastAsia" w:ascii="ＭＳ ゴシック" w:hAnsi="ＭＳ ゴシック" w:eastAsia="ＭＳ ゴシック"/>
                            <w:sz w:val="18"/>
                          </w:rPr>
                          <w:t>（医療対策部門）</w:t>
                        </w:r>
                      </w:p>
                    </w:txbxContent>
                  </v:textbox>
                  <v:imagedata o:title=""/>
                  <w10:wrap type="none" anchorx="text" anchory="text"/>
                </v:roundrect>
                <v:roundrect id="オブジェクト 0" style="height:613;width:2400;top:2084;left:8507;position:absolute;" o:spid="_x0000_s1049" filled="t" fillcolor="#ffffff" stroked="t" strokecolor="#000000" strokeweight="0.75pt" o:spt="2" arcsize="6402f">
                  <v:fill/>
                  <v:stroke filltype="solid"/>
                  <v:textbox style="layout-flow:horizontal;" inset="0.95955555555555538mm,0.24694444444444438mm,2.0637499999999998mm,0.24694444444444438mm">
                    <w:txbxContent>
                      <w:p>
                        <w:pPr>
                          <w:pStyle w:val="0"/>
                          <w:spacing w:line="220" w:lineRule="exact"/>
                          <w:rPr>
                            <w:rFonts w:hint="default"/>
                            <w:sz w:val="16"/>
                          </w:rPr>
                        </w:pPr>
                        <w:r>
                          <w:rPr>
                            <w:rFonts w:hint="eastAsia" w:ascii="ＭＳ ゴシック" w:hAnsi="ＭＳ ゴシック" w:eastAsia="ＭＳ ゴシック"/>
                            <w:sz w:val="18"/>
                          </w:rPr>
                          <w:t>（県外）航空搬送拠点</w:t>
                        </w:r>
                      </w:p>
                    </w:txbxContent>
                  </v:textbox>
                  <v:imagedata o:title=""/>
                  <w10:wrap type="none" anchorx="text" anchory="text"/>
                </v:roundrect>
                <v:roundrect id="オブジェクト 0" style="height:292;width:1873;top:2363;left:9061;position:absolute;" o:spid="_x0000_s1050" filled="f" stroked="f" o:spt="2" arcsize="6405f">
                  <v:fill/>
                  <v:textbox style="layout-flow:horizontal;" inset="2.0637499999999998mm,0.24694444444444438mm,2.0637499999999998mm,0.24694444444444438mm">
                    <w:txbxContent>
                      <w:p>
                        <w:pPr>
                          <w:pStyle w:val="37"/>
                          <w:jc w:val="center"/>
                          <w:rPr>
                            <w:rFonts w:hint="default"/>
                            <w:color w:val="FFFFFF"/>
                            <w:sz w:val="21"/>
                          </w:rPr>
                        </w:pPr>
                        <w:r>
                          <w:rPr>
                            <w:rFonts w:hint="eastAsia" w:ascii="ＭＳ ゴシック" w:hAnsi="ＭＳ ゴシック" w:eastAsia="ＭＳ ゴシック"/>
                            <w:color w:val="FFFFFF"/>
                            <w:sz w:val="16"/>
                            <w:highlight w:val="darkBlue"/>
                          </w:rPr>
                          <w:t xml:space="preserve"> DMAT</w:t>
                        </w:r>
                        <w:r>
                          <w:rPr>
                            <w:rFonts w:hint="eastAsia" w:ascii="ＭＳ ゴシック" w:hAnsi="ＭＳ ゴシック" w:eastAsia="ＭＳ ゴシック"/>
                            <w:color w:val="FFFFFF"/>
                            <w:sz w:val="16"/>
                            <w:highlight w:val="darkBlue"/>
                          </w:rPr>
                          <w:t>域外拠点本部</w:t>
                        </w:r>
                        <w:r>
                          <w:rPr>
                            <w:rFonts w:hint="eastAsia" w:ascii="ＭＳ ゴシック" w:hAnsi="ＭＳ ゴシック" w:eastAsia="ＭＳ ゴシック"/>
                            <w:color w:val="FFFFFF"/>
                            <w:sz w:val="16"/>
                            <w:highlight w:val="darkBlue"/>
                          </w:rPr>
                          <w:t xml:space="preserve"> </w:t>
                        </w:r>
                      </w:p>
                    </w:txbxContent>
                  </v:textbox>
                  <v:imagedata o:title=""/>
                  <w10:wrap type="none" anchorx="text" anchory="text"/>
                </v:roundrect>
                <v:shape id="オブジェクト 0" style="height:380;width:1146;top:2722;left:1203;position:absolute;" o:spid="_x0000_s1051" filled="t" fillcolor="#ffffff" stroked="t" strokecolor="#000000" strokeweight="1.5pt" o:spt="202" type="#_x0000_t202">
                  <v:fill/>
                  <v:stroke filltype="solid"/>
                  <v:textbox style="layout-flow:horizontal;" inset="2.0637499999999998mm,0.24694444444444438mm,2.0637499999999998mm,0.24694444444444438mm">
                    <w:txbxContent>
                      <w:p>
                        <w:pPr>
                          <w:pStyle w:val="0"/>
                          <w:jc w:val="center"/>
                          <w:rPr>
                            <w:rFonts w:hint="default" w:ascii="HGP創英角ｺﾞｼｯｸUB" w:hAnsi="HGP創英角ｺﾞｼｯｸUB" w:eastAsia="HGP創英角ｺﾞｼｯｸUB"/>
                            <w:sz w:val="18"/>
                          </w:rPr>
                        </w:pPr>
                        <w:r>
                          <w:rPr>
                            <w:rFonts w:hint="eastAsia" w:ascii="HGP創英角ｺﾞｼｯｸUB" w:hAnsi="HGP創英角ｺﾞｼｯｸUB" w:eastAsia="HGP創英角ｺﾞｼｯｸUB"/>
                            <w:sz w:val="18"/>
                          </w:rPr>
                          <w:t>高</w:t>
                        </w:r>
                        <w:r>
                          <w:rPr>
                            <w:rFonts w:hint="eastAsia" w:ascii="HGP創英角ｺﾞｼｯｸUB" w:hAnsi="HGP創英角ｺﾞｼｯｸUB" w:eastAsia="HGP創英角ｺﾞｼｯｸUB"/>
                            <w:sz w:val="18"/>
                          </w:rPr>
                          <w:t xml:space="preserve"> </w:t>
                        </w:r>
                        <w:r>
                          <w:rPr>
                            <w:rFonts w:hint="eastAsia" w:ascii="HGP創英角ｺﾞｼｯｸUB" w:hAnsi="HGP創英角ｺﾞｼｯｸUB" w:eastAsia="HGP創英角ｺﾞｼｯｸUB"/>
                            <w:sz w:val="18"/>
                          </w:rPr>
                          <w:t>知</w:t>
                        </w:r>
                        <w:r>
                          <w:rPr>
                            <w:rFonts w:hint="eastAsia" w:ascii="HGP創英角ｺﾞｼｯｸUB" w:hAnsi="HGP創英角ｺﾞｼｯｸUB" w:eastAsia="HGP創英角ｺﾞｼｯｸUB"/>
                            <w:sz w:val="18"/>
                          </w:rPr>
                          <w:t xml:space="preserve"> </w:t>
                        </w:r>
                        <w:r>
                          <w:rPr>
                            <w:rFonts w:hint="eastAsia" w:ascii="HGP創英角ｺﾞｼｯｸUB" w:hAnsi="HGP創英角ｺﾞｼｯｸUB" w:eastAsia="HGP創英角ｺﾞｼｯｸUB"/>
                            <w:sz w:val="18"/>
                          </w:rPr>
                          <w:t>県</w:t>
                        </w:r>
                      </w:p>
                    </w:txbxContent>
                  </v:textbox>
                  <v:imagedata o:title=""/>
                  <w10:wrap type="none" anchorx="text" anchory="text"/>
                </v:shape>
                <v:shape id="オブジェクト 0" style="height:332;width:1468;top:2770;left:9575;position:absolute;" o:spid="_x0000_s1052" filled="f" stroked="f" o:spt="202" type="#_x0000_t202">
                  <v:fill/>
                  <v:textbox style="layout-flow:horizontal;" inset="2.0637499999999998mm,0.24694444444444438mm,2.0637499999999998mm,0.24694444444444438mm">
                    <w:txbxContent>
                      <w:p>
                        <w:pPr>
                          <w:pStyle w:val="37"/>
                          <w:ind w:firstLine="220" w:firstLineChars="100"/>
                          <w:rPr>
                            <w:rFonts w:hint="default"/>
                            <w:sz w:val="16"/>
                          </w:rPr>
                        </w:pPr>
                        <w:r>
                          <w:rPr>
                            <w:rFonts w:hint="eastAsia"/>
                            <w:sz w:val="16"/>
                          </w:rPr>
                          <w:t>広域医療搬送</w:t>
                        </w:r>
                      </w:p>
                    </w:txbxContent>
                  </v:textbox>
                  <v:imagedata o:title=""/>
                  <w10:wrap type="none" anchorx="text" anchory="text"/>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オブジェクト 0" style="height:454;width:220;top:2697;left:9575;position:absolute;" o:spid="_x0000_s1053" filled="t" fillcolor="#ffffff" stroked="t" strokecolor="#000000" strokeweight="0.75pt" o:spt="68" type="#_x0000_t68" adj="15760,5112">
                  <v:fill/>
                  <v:stroke filltype="solid"/>
                  <v:textbox style="layout-flow:horizontal;"/>
                  <v:imagedata o:title=""/>
                  <w10:wrap type="none" anchorx="text" anchory="text"/>
                </v:shape>
                <v:roundrect id="オブジェクト 0" style="height:639;width:3776;top:3392;left:4820;position:absolute;" o:spid="_x0000_s1054" filled="t" fillcolor="#ffffff" stroked="t" strokecolor="#000000" strokeweight="0.75pt" o:spt="2" arcsize="6402f">
                  <v:fill/>
                  <v:stroke filltype="solid"/>
                  <v:textbox style="layout-flow:horizontal;" inset="2.0637499999999998mm,0.24694444444444438mm,2.0637499999999998mm,0.24694444444444438mm">
                    <w:txbxContent>
                      <w:p>
                        <w:pPr>
                          <w:pStyle w:val="0"/>
                          <w:spacing w:line="240" w:lineRule="exact"/>
                          <w:rPr>
                            <w:rFonts w:hint="default"/>
                            <w:sz w:val="16"/>
                          </w:rPr>
                        </w:pPr>
                        <w:r>
                          <w:rPr>
                            <w:rFonts w:hint="eastAsia" w:ascii="ＭＳ ゴシック" w:hAnsi="ＭＳ ゴシック" w:eastAsia="ＭＳ ゴシック"/>
                            <w:sz w:val="16"/>
                          </w:rPr>
                          <w:t>●高知医療センター</w:t>
                        </w:r>
                        <w:r>
                          <w:rPr>
                            <w:rFonts w:hint="eastAsia"/>
                            <w:sz w:val="16"/>
                          </w:rPr>
                          <w:t>（基幹災害拠点病院）</w:t>
                        </w:r>
                      </w:p>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●高知赤十字病院</w:t>
                        </w:r>
                        <w:r>
                          <w:rPr>
                            <w:rFonts w:hint="eastAsia" w:ascii="ＭＳ ゴシック" w:hAnsi="ＭＳ ゴシック" w:eastAsia="ＭＳ ゴシック"/>
                            <w:sz w:val="16"/>
                          </w:rPr>
                          <w:t xml:space="preserve"> </w:t>
                        </w:r>
                        <w:r>
                          <w:rPr>
                            <w:rFonts w:hint="eastAsia" w:ascii="ＭＳ ゴシック" w:hAnsi="ＭＳ ゴシック" w:eastAsia="ＭＳ ゴシック"/>
                            <w:sz w:val="16"/>
                          </w:rPr>
                          <w:t>●高知大学医学部附属病院</w:t>
                        </w:r>
                      </w:p>
                      <w:p>
                        <w:pPr>
                          <w:pStyle w:val="0"/>
                          <w:rPr>
                            <w:rFonts w:hint="default"/>
                          </w:rPr>
                        </w:pPr>
                      </w:p>
                    </w:txbxContent>
                  </v:textbox>
                  <v:imagedata o:title=""/>
                  <w10:wrap type="none" anchorx="text" anchory="text"/>
                </v:roundrect>
                <v:rect id="オブジェクト 0" style="height:297;width:1641;top:3564;left:9061;position:absolute;" o:spid="_x0000_s1055" filled="f" stroked="t" strokecolor="#000000" strokeweight="0.75pt" o:spt="1">
                  <v:fill/>
                  <v:stroke filltype="solid"/>
                  <v:textbox style="layout-flow:horizontal;"/>
                  <v:imagedata o:title=""/>
                  <w10:wrap type="none" anchorx="text" anchory="text"/>
                </v:rect>
                <v:roundrect id="オブジェクト 0" style="height:368;width:1747;top:4084;left:6229;position:absolute;" o:spid="_x0000_s1056" filled="f" stroked="f" o:spt="2" arcsize="6396f">
                  <v:fill/>
                  <v:textbox style="layout-flow:horizontal;" inset="2.0637499999999998mm,0.24694444444444438mm,2.0637499999999998mm,0.24694444444444438mm">
                    <w:txbxContent>
                      <w:p>
                        <w:pPr>
                          <w:pStyle w:val="37"/>
                          <w:jc w:val="center"/>
                          <w:rPr>
                            <w:rFonts w:hint="default"/>
                            <w:color w:val="FFFFFF"/>
                            <w:sz w:val="21"/>
                          </w:rPr>
                        </w:pPr>
                        <w:r>
                          <w:rPr>
                            <w:rFonts w:hint="eastAsia" w:ascii="ＭＳ ゴシック" w:hAnsi="ＭＳ ゴシック" w:eastAsia="ＭＳ ゴシック"/>
                            <w:color w:val="FFFFFF"/>
                            <w:sz w:val="16"/>
                            <w:highlight w:val="darkBlue"/>
                          </w:rPr>
                          <w:t xml:space="preserve"> DMAT</w:t>
                        </w:r>
                        <w:r>
                          <w:rPr>
                            <w:rFonts w:hint="eastAsia" w:ascii="ＭＳ ゴシック" w:hAnsi="ＭＳ ゴシック" w:eastAsia="ＭＳ ゴシック"/>
                            <w:color w:val="FFFFFF"/>
                            <w:sz w:val="16"/>
                            <w:highlight w:val="darkBlue"/>
                          </w:rPr>
                          <w:t>活動拠点本部</w:t>
                        </w:r>
                        <w:r>
                          <w:rPr>
                            <w:rFonts w:hint="eastAsia" w:ascii="ＭＳ ゴシック" w:hAnsi="ＭＳ ゴシック" w:eastAsia="ＭＳ ゴシック"/>
                            <w:color w:val="FFFFFF"/>
                            <w:sz w:val="16"/>
                            <w:highlight w:val="darkBlue"/>
                          </w:rPr>
                          <w:t xml:space="preserve"> </w:t>
                        </w:r>
                      </w:p>
                    </w:txbxContent>
                  </v:textbox>
                  <v:imagedata o:title=""/>
                  <w10:wrap type="none" anchorx="text" anchory="text"/>
                </v:roundrect>
                <v:shape id="オブジェクト 0" style="height:422;width:243;top:3774;left:8687;position:absolute;rotation:90;" o:spid="_x0000_s1057" filled="t" fillcolor="#ffffff" stroked="t" strokecolor="#000000" strokeweight="0.75pt" o:spt="68" type="#_x0000_t68" adj="13263,5112">
                  <v:fill/>
                  <v:stroke filltype="solid"/>
                  <v:textbox style="layout-flow:horizontal;"/>
                  <v:imagedata o:title=""/>
                  <w10:wrap type="none" anchorx="text" anchory="text"/>
                </v:shape>
                <v:shape id="オブジェクト 0" style="height:332;width:1504;top:3729;left:3225;position:absolute;" o:spid="_x0000_s1058" filled="f" stroked="f" o:spt="202" type="#_x0000_t202">
                  <v:fill/>
                  <v:textbox style="layout-flow:horizontal;" inset="2.0637499999999998mm,0.24694444444444438mm,2.0637499999999998mm,0.24694444444444438mm">
                    <w:txbxContent>
                      <w:p>
                        <w:pPr>
                          <w:pStyle w:val="37"/>
                          <w:ind w:firstLine="220" w:firstLineChars="100"/>
                          <w:jc w:val="center"/>
                          <w:rPr>
                            <w:rFonts w:hint="default"/>
                            <w:sz w:val="14"/>
                          </w:rPr>
                        </w:pPr>
                        <w:r>
                          <w:rPr>
                            <w:rFonts w:hint="eastAsia"/>
                            <w:sz w:val="16"/>
                          </w:rPr>
                          <w:t>支援調整</w:t>
                        </w:r>
                      </w:p>
                    </w:txbxContent>
                  </v:textbox>
                  <v:imagedata o:title=""/>
                  <w10:wrap type="none" anchorx="text" anchory="text"/>
                </v:shape>
                <v:shape id="オブジェクト 0" style="height:0;width:1504;top:4142;left:3356;position:absolute;" o:spid="_x0000_s1059" filled="t" fillcolor="#ffffff" stroked="t" strokecolor="#5a5a5a" strokeweight="3pt" o:spt="32" type="#_x0000_t32">
                  <v:fill/>
                  <v:stroke filltype="solid" endarrow="block"/>
                  <v:imagedata o:title=""/>
                  <w10:wrap type="none" anchorx="text" anchory="text"/>
                </v:shape>
                <v:roundrect id="オブジェクト 0" style="height:3696;width:2120;top:3875;left:1236;position:absolute;" o:spid="_x0000_s1060" filled="t" fillcolor="#ffffff" stroked="t" strokecolor="#000000" strokeweight="0.75pt" o:spt="2" arcsize="6399f">
                  <v:fill/>
                  <v:stroke filltype="solid"/>
                  <v:textbox style="layout-flow:horizontal;" inset="2.0637499999999998mm,0.24694444444444438mm,2.0637499999999998mm,0.24694444444444438mm">
                    <w:txbxContent>
                      <w:p>
                        <w:pPr>
                          <w:pStyle w:val="37"/>
                          <w:spacing w:line="200" w:lineRule="exact"/>
                          <w:jc w:val="center"/>
                          <w:rPr>
                            <w:rFonts w:hint="default" w:ascii="ＭＳ ゴシック" w:hAnsi="ＭＳ ゴシック" w:eastAsia="ＭＳ ゴシック"/>
                            <w:b w:val="0"/>
                            <w:color w:val="auto"/>
                            <w:sz w:val="14"/>
                          </w:rPr>
                        </w:pPr>
                        <w:r>
                          <w:rPr>
                            <w:rFonts w:hint="eastAsia" w:ascii="ＭＳ ゴシック" w:hAnsi="ＭＳ ゴシック" w:eastAsia="ＭＳ ゴシック"/>
                            <w:sz w:val="14"/>
                          </w:rPr>
                          <w:t>高知県</w:t>
                        </w:r>
                        <w:r>
                          <w:rPr>
                            <w:rFonts w:hint="eastAsia" w:ascii="ＭＳ ゴシック" w:hAnsi="ＭＳ ゴシック" w:eastAsia="ＭＳ ゴシック"/>
                            <w:b w:val="0"/>
                            <w:color w:val="auto"/>
                            <w:sz w:val="14"/>
                            <w:u w:val="none" w:color="auto"/>
                          </w:rPr>
                          <w:t>保健医療調整</w:t>
                        </w:r>
                        <w:r>
                          <w:rPr>
                            <w:rFonts w:hint="eastAsia" w:ascii="ＭＳ ゴシック" w:hAnsi="ＭＳ ゴシック" w:eastAsia="ＭＳ ゴシック"/>
                            <w:b w:val="0"/>
                            <w:color w:val="auto"/>
                            <w:sz w:val="14"/>
                          </w:rPr>
                          <w:t>本部</w:t>
                        </w:r>
                      </w:p>
                      <w:p>
                        <w:pPr>
                          <w:pStyle w:val="37"/>
                          <w:spacing w:line="200" w:lineRule="exact"/>
                          <w:jc w:val="center"/>
                          <w:rPr>
                            <w:rFonts w:hint="default"/>
                            <w:b w:val="1"/>
                            <w:sz w:val="20"/>
                          </w:rPr>
                        </w:pPr>
                        <w:r>
                          <w:rPr>
                            <w:rFonts w:hint="eastAsia" w:ascii="ＭＳ ゴシック" w:hAnsi="ＭＳ ゴシック" w:eastAsia="ＭＳ ゴシック"/>
                            <w:b w:val="0"/>
                            <w:color w:val="auto"/>
                            <w:sz w:val="14"/>
                          </w:rPr>
                          <w:t>(</w:t>
                        </w:r>
                        <w:r>
                          <w:rPr>
                            <w:rFonts w:hint="eastAsia" w:ascii="ＭＳ ゴシック" w:hAnsi="ＭＳ ゴシック" w:eastAsia="ＭＳ ゴシック"/>
                            <w:b w:val="0"/>
                            <w:color w:val="auto"/>
                            <w:sz w:val="14"/>
                          </w:rPr>
                          <w:t>県</w:t>
                        </w:r>
                        <w:r>
                          <w:rPr>
                            <w:rFonts w:hint="eastAsia" w:ascii="ＭＳ ゴシック" w:hAnsi="ＭＳ ゴシック" w:eastAsia="ＭＳ ゴシック"/>
                            <w:b w:val="0"/>
                            <w:color w:val="auto"/>
                            <w:sz w:val="14"/>
                            <w:u w:val="none" w:color="auto"/>
                          </w:rPr>
                          <w:t>保健</w:t>
                        </w:r>
                        <w:r>
                          <w:rPr>
                            <w:rFonts w:hint="eastAsia" w:ascii="ＭＳ ゴシック" w:hAnsi="ＭＳ ゴシック" w:eastAsia="ＭＳ ゴシック"/>
                            <w:b w:val="0"/>
                            <w:color w:val="auto"/>
                            <w:sz w:val="14"/>
                          </w:rPr>
                          <w:t>医</w:t>
                        </w:r>
                        <w:r>
                          <w:rPr>
                            <w:rFonts w:hint="eastAsia" w:ascii="ＭＳ ゴシック" w:hAnsi="ＭＳ ゴシック" w:eastAsia="ＭＳ ゴシック"/>
                            <w:b w:val="0"/>
                            <w:sz w:val="14"/>
                          </w:rPr>
                          <w:t>療本部</w:t>
                        </w:r>
                        <w:r>
                          <w:rPr>
                            <w:rFonts w:hint="eastAsia" w:ascii="ＭＳ ゴシック" w:hAnsi="ＭＳ ゴシック" w:eastAsia="ＭＳ ゴシック"/>
                            <w:b w:val="1"/>
                            <w:sz w:val="14"/>
                          </w:rPr>
                          <w:t xml:space="preserve">) </w:t>
                        </w:r>
                      </w:p>
                    </w:txbxContent>
                  </v:textbox>
                  <v:imagedata o:title=""/>
                  <w10:wrap type="none" anchorx="text" anchory="text"/>
                </v:roundrect>
                <v:roundrect id="オブジェクト 0" style="height:279;width:1937;top:4436;left:1318;position:absolute;" o:spid="_x0000_s1061" filled="t" fillcolor="#ffffff" stroked="t" strokecolor="#000000" strokeweight="0.5pt" o:spt="2" arcsize="0f">
                  <v:fill/>
                  <v:stroke filltype="solid"/>
                  <v:textbox style="layout-flow:horizontal;" inset="2.0637499999999998mm,4.9388888888888878e-002mm,2.0637499999999998mm,4.9388888888888878e-002mm">
                    <w:txbxContent>
                      <w:p>
                        <w:pPr>
                          <w:pStyle w:val="37"/>
                          <w:spacing w:line="240" w:lineRule="exact"/>
                          <w:rPr>
                            <w:rFonts w:hint="default"/>
                            <w:shadow w:val="1"/>
                            <w:sz w:val="14"/>
                          </w:rPr>
                        </w:pPr>
                        <w:r>
                          <w:rPr>
                            <w:rFonts w:hint="eastAsia" w:ascii="ＭＳ ゴシック" w:hAnsi="ＭＳ ゴシック" w:eastAsia="ＭＳ ゴシック"/>
                            <w:sz w:val="14"/>
                          </w:rPr>
                          <w:t>災害医療ｺｰﾃﾞｨﾈｰﾀｰ</w:t>
                        </w:r>
                        <w:r>
                          <w:rPr>
                            <w:rFonts w:hint="eastAsia" w:ascii="ＭＳ ゴシック" w:hAnsi="ＭＳ ゴシック" w:eastAsia="ＭＳ ゴシック"/>
                            <w:sz w:val="14"/>
                          </w:rPr>
                          <w:t>(</w:t>
                        </w:r>
                        <w:r>
                          <w:rPr>
                            <w:rFonts w:hint="eastAsia" w:ascii="ＭＳ ゴシック" w:hAnsi="ＭＳ ゴシック" w:eastAsia="ＭＳ ゴシック"/>
                            <w:sz w:val="14"/>
                          </w:rPr>
                          <w:t>総括）</w:t>
                        </w:r>
                      </w:p>
                    </w:txbxContent>
                  </v:textbox>
                  <v:imagedata o:title=""/>
                  <w10:wrap type="none" anchorx="text" anchory="text"/>
                </v:roundrect>
                <v:group id="_x0000_s1062" style="height:463;width:269;top:4715;left:1404;position:absolute;" coordsize="217,196" coordorigin="1586,5184">
                  <v:shape id="オブジェクト 0" style="height:196;width:1;top:5184;left:1586;position:absolute;" o:spid="_x0000_s1063" filled="t" fillcolor="#ffffff" stroked="t" strokecolor="#000000" strokeweight="0.75pt" o:spt="32" type="#_x0000_t32">
                    <v:fill/>
                    <v:stroke filltype="solid"/>
                    <v:imagedata o:title=""/>
                    <w10:wrap type="none" anchorx="text" anchory="text"/>
                  </v:shape>
                  <v:shape id="オブジェクト 0" style="height:0;width:217;top:5380;left:1586;position:absolute;" o:spid="_x0000_s1064" filled="t" fillcolor="#ffffff" stroked="t" strokecolor="#000000" strokeweight="0.75pt" o:spt="32" type="#_x0000_t32">
                    <v:fill/>
                    <v:stroke filltype="solid"/>
                    <v:imagedata o:title=""/>
                    <w10:wrap type="none" anchorx="text" anchory="text"/>
                  </v:shape>
                  <w10:wrap type="none" anchorx="text" anchory="text"/>
                </v:group>
                <v:shape id="オブジェクト 0" style="height:0;width:1564;flip:x;top:4292;left:3255;position:absolute;" o:spid="_x0000_s1065" filled="t" fillcolor="#ffffff" stroked="t" strokecolor="#5a5a5a" strokeweight="3pt" o:spt="32" type="#_x0000_t32">
                  <v:fill/>
                  <v:stroke filltype="solid" endarrow="block"/>
                  <v:imagedata o:title=""/>
                  <w10:wrap type="none" anchorx="text" anchory="text"/>
                </v:shape>
                <v:shape id="オブジェクト 0" style="height:332;width:1504;top:4331;left:3411;position:absolute;" o:spid="_x0000_s1066" filled="f" stroked="f" o:spt="202" type="#_x0000_t202">
                  <v:fill/>
                  <v:textbox style="layout-flow:horizontal;" inset="2.0637499999999998mm,0.24694444444444438mm,2.0637499999999998mm,0.24694444444444438mm">
                    <w:txbxContent>
                      <w:p>
                        <w:pPr>
                          <w:pStyle w:val="37"/>
                          <w:rPr>
                            <w:rFonts w:hint="default"/>
                            <w:sz w:val="16"/>
                          </w:rPr>
                        </w:pPr>
                        <w:r>
                          <w:rPr>
                            <w:rFonts w:hint="eastAsia"/>
                            <w:sz w:val="16"/>
                          </w:rPr>
                          <w:t>情報収集・伝達</w:t>
                        </w:r>
                      </w:p>
                    </w:txbxContent>
                  </v:textbox>
                  <v:imagedata o:title=""/>
                  <w10:wrap type="none" anchorx="text" anchory="text"/>
                </v:shape>
                <v:roundrect id="オブジェクト 0" style="height:1222;width:1803;top:4799;left:1497;position:absolute;" o:spid="_x0000_s1067" filled="t" fillcolor="#ffffff" stroked="t" strokecolor="#000000" strokeweight="0.5pt" o:spt="2" arcsize="0f">
                  <v:fill/>
                  <v:stroke filltype="solid"/>
                  <v:textbox style="layout-flow:horizontal;" inset="0.20108333333333328mm,4.9388888888888878e-002mm,0.20108333333333328mm,4.9388888888888878e-002mm">
                    <w:txbxContent>
                      <w:p>
                        <w:pPr>
                          <w:pStyle w:val="37"/>
                          <w:spacing w:line="240" w:lineRule="exact"/>
                          <w:rPr>
                            <w:rFonts w:hint="default" w:ascii="ＭＳ ゴシック" w:hAnsi="ＭＳ ゴシック" w:eastAsia="ＭＳ ゴシック"/>
                            <w:sz w:val="14"/>
                          </w:rPr>
                        </w:pPr>
                        <w:r>
                          <w:rPr>
                            <w:rFonts w:hint="eastAsia" w:ascii="ＭＳ ゴシック" w:hAnsi="ＭＳ ゴシック" w:eastAsia="ＭＳ ゴシック"/>
                            <w:sz w:val="14"/>
                          </w:rPr>
                          <w:t>災害薬事ｺｰﾃﾞｨﾈｰﾀｰ</w:t>
                        </w:r>
                        <w:r>
                          <w:rPr>
                            <w:rFonts w:hint="eastAsia" w:ascii="ＭＳ ゴシック" w:hAnsi="ＭＳ ゴシック" w:eastAsia="ＭＳ ゴシック"/>
                            <w:sz w:val="14"/>
                          </w:rPr>
                          <w:t>(</w:t>
                        </w:r>
                        <w:r>
                          <w:rPr>
                            <w:rFonts w:hint="eastAsia" w:ascii="ＭＳ ゴシック" w:hAnsi="ＭＳ ゴシック" w:eastAsia="ＭＳ ゴシック"/>
                            <w:sz w:val="14"/>
                          </w:rPr>
                          <w:t>総括</w:t>
                        </w:r>
                        <w:r>
                          <w:rPr>
                            <w:rFonts w:hint="eastAsia" w:ascii="ＭＳ ゴシック" w:hAnsi="ＭＳ ゴシック" w:eastAsia="ＭＳ ゴシック"/>
                            <w:sz w:val="14"/>
                          </w:rPr>
                          <w:t>)</w:t>
                        </w:r>
                      </w:p>
                      <w:p>
                        <w:pPr>
                          <w:pStyle w:val="37"/>
                          <w:spacing w:line="240" w:lineRule="exact"/>
                          <w:rPr>
                            <w:rFonts w:hint="eastAsia" w:ascii="ＭＳ ゴシック" w:hAnsi="ＭＳ ゴシック" w:eastAsia="ＭＳ ゴシック"/>
                            <w:sz w:val="14"/>
                          </w:rPr>
                        </w:pPr>
                        <w:r>
                          <w:rPr>
                            <w:rFonts w:hint="eastAsia" w:ascii="ＭＳ ゴシック" w:hAnsi="ＭＳ ゴシック" w:eastAsia="ＭＳ ゴシック"/>
                            <w:sz w:val="14"/>
                          </w:rPr>
                          <w:t>災害透析ｺｰﾃﾞｨﾈｰﾀｰ</w:t>
                        </w:r>
                        <w:r>
                          <w:rPr>
                            <w:rFonts w:hint="eastAsia" w:ascii="ＭＳ ゴシック" w:hAnsi="ＭＳ ゴシック" w:eastAsia="ＭＳ ゴシック"/>
                            <w:sz w:val="14"/>
                          </w:rPr>
                          <w:t>(</w:t>
                        </w:r>
                        <w:r>
                          <w:rPr>
                            <w:rFonts w:hint="eastAsia" w:ascii="ＭＳ ゴシック" w:hAnsi="ＭＳ ゴシック" w:eastAsia="ＭＳ ゴシック"/>
                            <w:sz w:val="14"/>
                          </w:rPr>
                          <w:t>総括</w:t>
                        </w:r>
                        <w:r>
                          <w:rPr>
                            <w:rFonts w:hint="eastAsia" w:ascii="ＭＳ ゴシック" w:hAnsi="ＭＳ ゴシック" w:eastAsia="ＭＳ ゴシック"/>
                            <w:sz w:val="14"/>
                          </w:rPr>
                          <w:t>)</w:t>
                        </w:r>
                      </w:p>
                      <w:p>
                        <w:pPr>
                          <w:pStyle w:val="37"/>
                          <w:spacing w:line="240" w:lineRule="exact"/>
                          <w:rPr>
                            <w:rFonts w:hint="eastAsia" w:ascii="ＭＳ ゴシック" w:hAnsi="ＭＳ ゴシック" w:eastAsia="ＭＳ ゴシック"/>
                            <w:sz w:val="14"/>
                          </w:rPr>
                        </w:pPr>
                        <w:r>
                          <w:rPr>
                            <w:rFonts w:hint="eastAsia" w:ascii="ＭＳ ゴシック" w:hAnsi="ＭＳ ゴシック" w:eastAsia="ＭＳ ゴシック"/>
                            <w:sz w:val="14"/>
                          </w:rPr>
                          <w:t>災害歯科ｺｰﾃﾞｨﾈｰﾀｰ</w:t>
                        </w:r>
                        <w:r>
                          <w:rPr>
                            <w:rFonts w:hint="eastAsia" w:ascii="ＭＳ ゴシック" w:hAnsi="ＭＳ ゴシック" w:eastAsia="ＭＳ ゴシック"/>
                            <w:sz w:val="14"/>
                          </w:rPr>
                          <w:t>(</w:t>
                        </w:r>
                        <w:r>
                          <w:rPr>
                            <w:rFonts w:hint="eastAsia" w:ascii="ＭＳ ゴシック" w:hAnsi="ＭＳ ゴシック" w:eastAsia="ＭＳ ゴシック"/>
                            <w:sz w:val="14"/>
                          </w:rPr>
                          <w:t>総括</w:t>
                        </w:r>
                        <w:r>
                          <w:rPr>
                            <w:rFonts w:hint="eastAsia" w:ascii="ＭＳ ゴシック" w:hAnsi="ＭＳ ゴシック" w:eastAsia="ＭＳ ゴシック"/>
                            <w:sz w:val="14"/>
                          </w:rPr>
                          <w:t>)</w:t>
                        </w:r>
                      </w:p>
                      <w:p>
                        <w:pPr>
                          <w:pStyle w:val="37"/>
                          <w:spacing w:line="240" w:lineRule="exact"/>
                          <w:rPr>
                            <w:rFonts w:hint="eastAsia" w:ascii="ＭＳ ゴシック" w:hAnsi="ＭＳ ゴシック" w:eastAsia="ＭＳ ゴシック"/>
                            <w:sz w:val="14"/>
                          </w:rPr>
                        </w:pPr>
                        <w:r>
                          <w:rPr>
                            <w:rFonts w:hint="eastAsia" w:ascii="ＭＳ ゴシック" w:hAnsi="ＭＳ ゴシック" w:eastAsia="ＭＳ ゴシック"/>
                            <w:sz w:val="14"/>
                          </w:rPr>
                          <w:t>災害看護ｺｰﾃﾞｨﾈｰﾀｰ</w:t>
                        </w:r>
                      </w:p>
                      <w:p>
                        <w:pPr>
                          <w:pStyle w:val="37"/>
                          <w:spacing w:line="240" w:lineRule="exact"/>
                          <w:rPr>
                            <w:rFonts w:hint="default" w:ascii="ＭＳ ゴシック" w:hAnsi="ＭＳ ゴシック" w:eastAsia="ＭＳ ゴシック"/>
                            <w:shadow w:val="1"/>
                            <w:color w:val="000000"/>
                            <w:sz w:val="14"/>
                          </w:rPr>
                        </w:pPr>
                        <w:r>
                          <w:rPr>
                            <w:rFonts w:hint="eastAsia" w:ascii="ＭＳ ゴシック" w:hAnsi="ＭＳ ゴシック" w:eastAsia="ＭＳ ゴシック"/>
                            <w:sz w:val="14"/>
                          </w:rPr>
                          <w:t>災害時小児周産期リエゾン</w:t>
                        </w:r>
                      </w:p>
                    </w:txbxContent>
                  </v:textbox>
                  <v:imagedata o:title=""/>
                  <w10:wrap type="none" anchorx="text" anchory="text"/>
                </v:roundrect>
                <v:shape id="オブジェクト 0" style="height:571;width:1620;top:5057;left:9548;position:absolute;" o:spid="_x0000_s1068" filled="f" stroked="f" o:spt="202" type="#_x0000_t202">
                  <v:fill/>
                  <v:textbox style="layout-flow:horizontal;" inset="2.0637499999999998mm,0.24694444444444438mm,2.0637499999999998mm,0.24694444444444438mm">
                    <w:txbxContent>
                      <w:p>
                        <w:pPr>
                          <w:pStyle w:val="37"/>
                          <w:spacing w:line="240" w:lineRule="exact"/>
                          <w:ind w:firstLine="220" w:firstLineChars="100"/>
                          <w:rPr>
                            <w:rFonts w:hint="default"/>
                            <w:sz w:val="16"/>
                          </w:rPr>
                        </w:pPr>
                        <w:r>
                          <w:rPr>
                            <w:rFonts w:hint="eastAsia"/>
                            <w:sz w:val="16"/>
                          </w:rPr>
                          <w:t>地域医療搬送</w:t>
                        </w:r>
                      </w:p>
                      <w:p>
                        <w:pPr>
                          <w:pStyle w:val="37"/>
                          <w:spacing w:line="240" w:lineRule="exact"/>
                          <w:ind w:firstLine="220" w:firstLineChars="100"/>
                          <w:jc w:val="center"/>
                          <w:rPr>
                            <w:rFonts w:hint="default"/>
                            <w:sz w:val="16"/>
                          </w:rPr>
                        </w:pPr>
                        <w:r>
                          <w:rPr>
                            <w:rFonts w:hint="eastAsia"/>
                            <w:sz w:val="16"/>
                          </w:rPr>
                          <w:t>(</w:t>
                        </w:r>
                        <w:r>
                          <w:rPr>
                            <w:rFonts w:hint="eastAsia"/>
                            <w:sz w:val="16"/>
                          </w:rPr>
                          <w:t>域内搬送</w:t>
                        </w:r>
                        <w:r>
                          <w:rPr>
                            <w:rFonts w:hint="eastAsia"/>
                            <w:sz w:val="16"/>
                          </w:rPr>
                          <w:t>)</w:t>
                        </w:r>
                      </w:p>
                    </w:txbxContent>
                  </v:textbox>
                  <v:imagedata o:title=""/>
                  <w10:wrap type="none" anchorx="text" anchory="text"/>
                </v:shape>
                <v:shape id="オブジェクト 0" style="height:541;width:2061;top:4935;left:6692;position:absolute;" o:spid="_x0000_s1069" filled="f" stroked="f" o:spt="202" type="#_x0000_t202">
                  <v:fill/>
                  <v:textbox style="layout-flow:horizontal;" inset="2.0637499999999998mm,0.24694444444444438mm,2.0637499999999998mm,0.24694444444444438mm">
                    <w:txbxContent>
                      <w:p>
                        <w:pPr>
                          <w:pStyle w:val="37"/>
                          <w:rPr>
                            <w:rFonts w:hint="default"/>
                            <w:sz w:val="16"/>
                          </w:rPr>
                        </w:pPr>
                        <w:r>
                          <w:rPr>
                            <w:rFonts w:hint="eastAsia"/>
                            <w:sz w:val="16"/>
                          </w:rPr>
                          <w:t>後方搬送・医療支援など</w:t>
                        </w:r>
                      </w:p>
                    </w:txbxContent>
                  </v:textbox>
                  <v:imagedata o:title=""/>
                  <w10:wrap type="none" anchorx="text" anchory="text"/>
                </v:shape>
                <v:shape id="オブジェクト 0" style="height:619;width:367;top:4939;left:9287;position:absolute;" o:spid="_x0000_s1070" filled="t" fillcolor="#ffffff" stroked="t" strokecolor="#000000" strokeweight="0.75pt" o:spt="68" type="#_x0000_t68" adj="10783,5078">
                  <v:fill/>
                  <v:stroke filltype="solid"/>
                  <v:textbox style="layout-flow:horizontal;"/>
                  <v:imagedata o:title=""/>
                  <w10:wrap type="none" anchorx="text" anchory="text"/>
                </v:shape>
                <v:roundrect id="オブジェクト 0" style="height:263;width:1949;top:6653;left:1318;position:absolute;" o:spid="_x0000_s1071" filled="t" fillcolor="#ffffff" stroked="t" strokecolor="#000000" strokeweight="0.5pt" o:spt="2" arcsize="0f">
                  <v:fill/>
                  <v:stroke filltype="solid"/>
                  <v:textbox style="layout-flow:horizontal;" inset="2.0637499999999998mm,4.9388888888888878e-002mm,2.0637499999999998mm,4.9388888888888878e-002mm">
                    <w:txbxContent>
                      <w:p>
                        <w:pPr>
                          <w:pStyle w:val="0"/>
                          <w:ind w:left="-110" w:leftChars="-50" w:right="-110" w:rightChars="-50"/>
                          <w:jc w:val="center"/>
                          <w:rPr>
                            <w:rFonts w:hint="default" w:ascii="ＭＳ ゴシック" w:hAnsi="ＭＳ ゴシック" w:eastAsia="ＭＳ ゴシック"/>
                            <w:color w:val="FF0000"/>
                            <w:position w:val="6"/>
                            <w:sz w:val="14"/>
                          </w:rPr>
                        </w:pPr>
                        <w:r>
                          <w:rPr>
                            <w:rFonts w:hint="eastAsia" w:ascii="ＭＳ ゴシック" w:hAnsi="ＭＳ ゴシック" w:eastAsia="ＭＳ ゴシック"/>
                            <w:color w:val="000000"/>
                            <w:position w:val="6"/>
                            <w:sz w:val="14"/>
                          </w:rPr>
                          <w:t>日赤高知県支部の連絡調整員</w:t>
                        </w:r>
                      </w:p>
                      <w:p>
                        <w:pPr>
                          <w:pStyle w:val="37"/>
                          <w:spacing w:line="240" w:lineRule="exact"/>
                          <w:ind w:left="-110" w:leftChars="-50" w:right="-110" w:rightChars="-50"/>
                          <w:jc w:val="center"/>
                          <w:rPr>
                            <w:rFonts w:hint="default"/>
                            <w:shadow w:val="1"/>
                            <w:sz w:val="14"/>
                          </w:rPr>
                        </w:pPr>
                      </w:p>
                    </w:txbxContent>
                  </v:textbox>
                  <v:imagedata o:title=""/>
                  <w10:wrap type="none" anchorx="text" anchory="text"/>
                </v:roundrect>
                <v:roundrect id="オブジェクト 0" style="height:263;width:1955;top:6347;left:1318;position:absolute;" o:spid="_x0000_s1072" filled="t" fillcolor="#ffffff" stroked="t" strokecolor="#000000" strokeweight="0.5pt" o:spt="2" arcsize="0f">
                  <v:fill/>
                  <v:stroke filltype="solid"/>
                  <v:textbox style="layout-flow:horizontal;" inset="2.0637499999999998mm,4.9388888888888878e-002mm,2.0637499999999998mm,4.9388888888888878e-002mm">
                    <w:txbxContent>
                      <w:p>
                        <w:pPr>
                          <w:pStyle w:val="37"/>
                          <w:spacing w:line="240" w:lineRule="exact"/>
                          <w:jc w:val="center"/>
                          <w:rPr>
                            <w:rFonts w:hint="default"/>
                            <w:shadow w:val="1"/>
                            <w:color w:val="FF0000"/>
                            <w:sz w:val="14"/>
                          </w:rPr>
                        </w:pPr>
                        <w:r>
                          <w:rPr>
                            <w:rFonts w:hint="eastAsia" w:ascii="ＭＳ ゴシック" w:hAnsi="ＭＳ ゴシック" w:eastAsia="ＭＳ ゴシック"/>
                            <w:color w:val="000000"/>
                            <w:sz w:val="14"/>
                          </w:rPr>
                          <w:t>県医師会の</w:t>
                        </w:r>
                        <w:r>
                          <w:rPr>
                            <w:rFonts w:hint="eastAsia" w:ascii="ＭＳ ゴシック" w:hAnsi="ＭＳ ゴシック" w:eastAsia="ＭＳ ゴシック"/>
                            <w:color w:val="000000"/>
                            <w:sz w:val="14"/>
                          </w:rPr>
                          <w:t>JMAT</w:t>
                        </w:r>
                        <w:r>
                          <w:rPr>
                            <w:rFonts w:hint="eastAsia" w:ascii="ＭＳ ゴシック" w:hAnsi="ＭＳ ゴシック" w:eastAsia="ＭＳ ゴシック"/>
                            <w:color w:val="000000"/>
                            <w:sz w:val="14"/>
                          </w:rPr>
                          <w:t>調整員</w:t>
                        </w:r>
                      </w:p>
                    </w:txbxContent>
                  </v:textbox>
                  <v:imagedata o:title=""/>
                  <w10:wrap type="none" anchorx="text" anchory="text"/>
                </v:roundrect>
                <v:shape id="オブジェクト 0" style="height:332;width:1504;top:7255;left:3290;position:absolute;" o:spid="_x0000_s1073" filled="f" stroked="f" o:spt="202" type="#_x0000_t202">
                  <v:fill/>
                  <v:textbox style="layout-flow:horizontal;" inset="2.0637499999999998mm,0.24694444444444438mm,2.0637499999999998mm,0.24694444444444438mm">
                    <w:txbxContent>
                      <w:p>
                        <w:pPr>
                          <w:pStyle w:val="37"/>
                          <w:ind w:firstLine="220" w:firstLineChars="100"/>
                          <w:jc w:val="center"/>
                          <w:rPr>
                            <w:rFonts w:hint="default"/>
                            <w:sz w:val="14"/>
                          </w:rPr>
                        </w:pPr>
                        <w:r>
                          <w:rPr>
                            <w:rFonts w:hint="eastAsia"/>
                            <w:color w:val="auto"/>
                            <w:sz w:val="16"/>
                            <w:u w:val="none" w:color="auto"/>
                          </w:rPr>
                          <w:t>支援調整</w:t>
                        </w:r>
                      </w:p>
                    </w:txbxContent>
                  </v:textbox>
                  <v:imagedata o:title=""/>
                  <w10:wrap type="none" anchorx="text" anchory="text"/>
                </v:shape>
                <v:roundrect id="オブジェクト 0" style="height:345;width:2250;top:7242;left:1161;position:absolute;" o:spid="_x0000_s1074" filled="f" stroked="f" o:spt="2" arcsize="6411f">
                  <v:fill/>
                  <v:textbox style="layout-flow:horizontal;" inset="2.0637499999999998mm,0.24694444444444438mm,2.0637499999999998mm,0.24694444444444438mm">
                    <w:txbxContent>
                      <w:p>
                        <w:pPr>
                          <w:pStyle w:val="37"/>
                          <w:jc w:val="center"/>
                          <w:rPr>
                            <w:rFonts w:hint="default"/>
                            <w:color w:val="FFFFFF"/>
                            <w:sz w:val="21"/>
                          </w:rPr>
                        </w:pPr>
                        <w:r>
                          <w:rPr>
                            <w:rFonts w:hint="eastAsia" w:ascii="ＭＳ ゴシック" w:hAnsi="ＭＳ ゴシック" w:eastAsia="ＭＳ ゴシック"/>
                            <w:color w:val="FFFFFF"/>
                            <w:sz w:val="16"/>
                            <w:highlight w:val="darkBlue"/>
                            <w:shd w:val="pct15" w:color="auto" w:fill="FFFFFF"/>
                          </w:rPr>
                          <w:t xml:space="preserve"> DPAT</w:t>
                        </w:r>
                        <w:r>
                          <w:rPr>
                            <w:rFonts w:hint="eastAsia" w:ascii="ＭＳ ゴシック" w:hAnsi="ＭＳ ゴシック" w:eastAsia="ＭＳ ゴシック"/>
                            <w:color w:val="FFFFFF"/>
                            <w:sz w:val="16"/>
                            <w:highlight w:val="darkBlue"/>
                            <w:shd w:val="pct15" w:color="auto" w:fill="FFFFFF"/>
                          </w:rPr>
                          <w:t>高知</w:t>
                        </w:r>
                        <w:r>
                          <w:rPr>
                            <w:rFonts w:hint="eastAsia" w:ascii="ＭＳ ゴシック" w:hAnsi="ＭＳ ゴシック" w:eastAsia="ＭＳ ゴシック"/>
                            <w:color w:val="FFFFFF"/>
                            <w:sz w:val="16"/>
                            <w:highlight w:val="darkBlue"/>
                          </w:rPr>
                          <w:t>県調整本部</w:t>
                        </w:r>
                        <w:r>
                          <w:rPr>
                            <w:rFonts w:hint="eastAsia" w:ascii="ＭＳ ゴシック" w:hAnsi="ＭＳ ゴシック" w:eastAsia="ＭＳ ゴシック"/>
                            <w:color w:val="FFFFFF"/>
                            <w:sz w:val="16"/>
                            <w:highlight w:val="darkBlue"/>
                          </w:rPr>
                          <w:t xml:space="preserve"> </w:t>
                        </w:r>
                      </w:p>
                    </w:txbxContent>
                  </v:textbox>
                  <v:imagedata o:title=""/>
                  <w10:wrap type="none" anchorx="text" anchory="text"/>
                </v:roundrect>
                <v:shape id="オブジェクト 0" style="height:332;width:2216;top:7880;left:5191;position:absolute;" o:spid="_x0000_s1075" filled="f" stroked="f" o:spt="202" type="#_x0000_t202">
                  <v:fill/>
                  <v:textbox style="layout-flow:horizontal;" inset="2.0637499999999998mm,0.24694444444444438mm,2.0637499999999998mm,0.24694444444444438mm">
                    <w:txbxContent>
                      <w:p>
                        <w:pPr>
                          <w:pStyle w:val="37"/>
                          <w:rPr>
                            <w:rFonts w:hint="default"/>
                            <w:sz w:val="16"/>
                          </w:rPr>
                        </w:pPr>
                        <w:r>
                          <w:rPr>
                            <w:rFonts w:hint="eastAsia"/>
                            <w:sz w:val="16"/>
                          </w:rPr>
                          <w:t>後方搬送・医療支援など</w:t>
                        </w:r>
                      </w:p>
                    </w:txbxContent>
                  </v:textbox>
                  <v:imagedata o:title=""/>
                  <w10:wrap type="none" anchorx="text" anchory="text"/>
                </v:shape>
                <v:shape id="オブジェクト 0" style="height:531;width:1534;flip:x;top:7615;left:3295;position:absolute;" o:spid="_x0000_s1076" filled="t" fillcolor="#ffffff" stroked="t" strokecolor="#5a5a5a" strokeweight="3pt" o:spt="32" type="#_x0000_t32">
                  <v:fill/>
                  <v:stroke filltype="solid" endarrow="block"/>
                  <v:imagedata o:title=""/>
                  <w10:wrap type="none" anchorx="text" anchory="text"/>
                </v:shape>
                <v:shape id="オブジェクト 0" style="height:516;width:1534;flip:y;top:7482;left:3295;position:absolute;" o:spid="_x0000_s1077" filled="t" fillcolor="#ffffff" stroked="t" strokecolor="#5a5a5a" strokeweight="3pt" o:spt="32" type="#_x0000_t32">
                  <v:fill/>
                  <v:stroke filltype="solid" endarrow="block"/>
                  <v:imagedata o:title=""/>
                  <w10:wrap type="none" anchorx="text" anchory="text"/>
                </v:shape>
                <v:roundrect id="オブジェクト 0" style="height:332;width:2092;top:7612;left:1203;position:absolute;" o:spid="_x0000_s1078" filled="t" fillcolor="#ffffff" stroked="t" strokecolor="#000000" strokeweight="0.75pt" o:spt="2" arcsize="6405f">
                  <v:fill/>
                  <v:stroke filltype="solid"/>
                  <v:textbox style="layout-flow:horizontal;" inset="2.0637499999999998mm,0.24694444444444438mm,2.0637499999999998mm,0.24694444444444438mm">
                    <w:txbxContent>
                      <w:p>
                        <w:pPr>
                          <w:pStyle w:val="37"/>
                          <w:jc w:val="center"/>
                          <w:rPr>
                            <w:rFonts w:hint="default"/>
                          </w:rPr>
                        </w:pPr>
                        <w:r>
                          <w:rPr>
                            <w:rFonts w:hint="eastAsia" w:ascii="ＭＳ ゴシック" w:hAnsi="ＭＳ ゴシック" w:eastAsia="ＭＳ ゴシック"/>
                            <w:sz w:val="18"/>
                          </w:rPr>
                          <w:t>高知県災害対策支部</w:t>
                        </w:r>
                      </w:p>
                    </w:txbxContent>
                  </v:textbox>
                  <v:imagedata o:title=""/>
                  <w10:wrap type="none" anchorx="text" anchory="text"/>
                </v:roundrect>
                <v:roundrect id="オブジェクト 0" style="height:2596;width:2109;top:7989;left:1247;position:absolute;" o:spid="_x0000_s1079" filled="t" fillcolor="#ffffff" stroked="t" strokecolor="#000000" strokeweight="0.75pt" o:spt="2" arcsize="6402f">
                  <v:fill/>
                  <v:stroke filltype="solid"/>
                  <v:textbox style="layout-flow:horizontal;" inset="2.0637499999999998mm,0.24694444444444438mm,2.0637499999999998mm,0.24694444444444438mm">
                    <w:txbxContent>
                      <w:p>
                        <w:pPr>
                          <w:pStyle w:val="37"/>
                          <w:spacing w:line="200" w:lineRule="exact"/>
                          <w:jc w:val="center"/>
                          <w:rPr>
                            <w:rFonts w:hint="default" w:ascii="ＭＳ ゴシック" w:hAnsi="ＭＳ ゴシック" w:eastAsia="ＭＳ ゴシック"/>
                            <w:color w:val="auto"/>
                            <w:sz w:val="12"/>
                            <w:u w:val="none" w:color="auto"/>
                          </w:rPr>
                        </w:pPr>
                        <w:r>
                          <w:rPr>
                            <w:rFonts w:hint="eastAsia" w:ascii="ＭＳ ゴシック" w:hAnsi="ＭＳ ゴシック" w:eastAsia="ＭＳ ゴシック"/>
                            <w:sz w:val="14"/>
                          </w:rPr>
                          <w:t>高知県</w:t>
                        </w:r>
                        <w:r>
                          <w:rPr>
                            <w:rFonts w:hint="eastAsia" w:ascii="ＭＳ ゴシック" w:hAnsi="ＭＳ ゴシック" w:eastAsia="ＭＳ ゴシック"/>
                            <w:color w:val="auto"/>
                            <w:sz w:val="14"/>
                            <w:u w:val="none" w:color="auto"/>
                          </w:rPr>
                          <w:t>保健医療調整支部</w:t>
                        </w:r>
                      </w:p>
                      <w:p>
                        <w:pPr>
                          <w:pStyle w:val="37"/>
                          <w:spacing w:line="200" w:lineRule="exact"/>
                          <w:jc w:val="center"/>
                          <w:rPr>
                            <w:rFonts w:hint="default"/>
                            <w:b w:val="1"/>
                            <w:color w:val="auto"/>
                            <w:sz w:val="20"/>
                            <w:u w:val="none" w:color="auto"/>
                          </w:rPr>
                        </w:pPr>
                        <w:r>
                          <w:rPr>
                            <w:rFonts w:hint="eastAsia" w:ascii="ＭＳ ゴシック" w:hAnsi="ＭＳ ゴシック" w:eastAsia="ＭＳ ゴシック"/>
                            <w:b w:val="0"/>
                            <w:color w:val="auto"/>
                            <w:sz w:val="14"/>
                            <w:u w:val="none" w:color="auto"/>
                          </w:rPr>
                          <w:t>(</w:t>
                        </w:r>
                        <w:r>
                          <w:rPr>
                            <w:rFonts w:hint="eastAsia" w:ascii="ＭＳ ゴシック" w:hAnsi="ＭＳ ゴシック" w:eastAsia="ＭＳ ゴシック"/>
                            <w:b w:val="0"/>
                            <w:color w:val="auto"/>
                            <w:sz w:val="14"/>
                            <w:u w:val="none" w:color="auto"/>
                          </w:rPr>
                          <w:t>県保健医療支部</w:t>
                        </w:r>
                        <w:r>
                          <w:rPr>
                            <w:rFonts w:hint="eastAsia" w:ascii="ＭＳ ゴシック" w:hAnsi="ＭＳ ゴシック" w:eastAsia="ＭＳ ゴシック"/>
                            <w:b w:val="0"/>
                            <w:color w:val="auto"/>
                            <w:sz w:val="14"/>
                            <w:u w:val="none" w:color="auto"/>
                          </w:rPr>
                          <w:t>)</w:t>
                        </w:r>
                      </w:p>
                      <w:p>
                        <w:pPr>
                          <w:pStyle w:val="0"/>
                          <w:rPr>
                            <w:rFonts w:hint="default"/>
                            <w:color w:val="auto"/>
                            <w:u w:val="none" w:color="auto"/>
                          </w:rPr>
                        </w:pPr>
                      </w:p>
                    </w:txbxContent>
                  </v:textbox>
                  <v:imagedata o:title=""/>
                  <w10:wrap type="none" anchorx="text" anchory="text"/>
                </v:roundrect>
                <v:shape id="オブジェクト 0" style="height:332;width:1721;top:8012;left:3367;position:absolute;" o:spid="_x0000_s1080" filled="f" stroked="f" o:spt="202" type="#_x0000_t202">
                  <v:fill/>
                  <v:textbox style="layout-flow:horizontal;" inset="2.0637499999999998mm,0.24694444444444438mm,2.0637499999999998mm,0.24694444444444438mm">
                    <w:txbxContent>
                      <w:p>
                        <w:pPr>
                          <w:pStyle w:val="37"/>
                          <w:ind w:firstLine="220" w:firstLineChars="100"/>
                          <w:jc w:val="center"/>
                          <w:rPr>
                            <w:rFonts w:hint="default"/>
                            <w:sz w:val="16"/>
                          </w:rPr>
                        </w:pPr>
                        <w:r>
                          <w:rPr>
                            <w:rFonts w:hint="eastAsia"/>
                            <w:color w:val="auto"/>
                            <w:sz w:val="16"/>
                            <w:u w:val="none" w:color="auto"/>
                          </w:rPr>
                          <w:t>情報収集・伝達</w:t>
                        </w:r>
                      </w:p>
                    </w:txbxContent>
                  </v:textbox>
                  <v:imagedata o:title=""/>
                  <w10:wrap type="none" anchorx="text" anchory="text"/>
                </v:shape>
                <v:shape id="オブジェクト 0" style="height:3469;width:1603;flip:y;top:8901;left:3225;position:absolute;" o:spid="_x0000_s1081" filled="t" fillcolor="#ffffff" stroked="t" strokecolor="#5a5a5a" strokeweight="3pt" o:spt="32" type="#_x0000_t32">
                  <v:fill/>
                  <v:stroke filltype="solid" endarrow="block"/>
                  <v:imagedata o:title=""/>
                  <w10:wrap type="none" anchorx="text" anchory="text"/>
                </v:shape>
                <v:roundrect id="オブジェクト 0" style="height:2997;width:6046;top:8807;left:4882;position:absolute;" o:spid="_x0000_s1082" filled="t" fillcolor="#ffffff" stroked="t" strokecolor="#000000" strokeweight="0.75pt" o:spt="2" arcsize="1238f">
                  <v:fill/>
                  <v:stroke filltype="solid"/>
                  <v:textbox style="layout-flow:horizontal;" inset="2.0637499999999998mm,0.24694444444444438mm,2.0637499999999998mm,0.24694444444444438mm">
                    <w:txbxContent>
                      <w:p>
                        <w:pPr>
                          <w:pStyle w:val="0"/>
                          <w:spacing w:line="220" w:lineRule="exact"/>
                          <w:rPr>
                            <w:rFonts w:hint="default"/>
                            <w:color w:val="000000"/>
                          </w:rPr>
                        </w:pPr>
                        <w:r>
                          <w:rPr>
                            <w:rFonts w:hint="eastAsia" w:ascii="ＭＳ ゴシック" w:hAnsi="ＭＳ ゴシック" w:eastAsia="ＭＳ ゴシック"/>
                            <w:sz w:val="16"/>
                          </w:rPr>
                          <w:t>室戸市立室戸診療所</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森澤病院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海南病院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徳島県</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田野病院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芸西病院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南国厚生病院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auto"/>
                            <w:sz w:val="16"/>
                            <w:u w:val="none" w:color="auto"/>
                          </w:rPr>
                          <w:t>南国病院</w:t>
                        </w:r>
                        <w:r>
                          <w:rPr>
                            <w:rFonts w:hint="eastAsia" w:ascii="ＭＳ ゴシック" w:hAnsi="ＭＳ ゴシック" w:eastAsia="ＭＳ ゴシック"/>
                            <w:color w:val="auto"/>
                            <w:sz w:val="16"/>
                            <w:u w:val="none" w:color="auto"/>
                          </w:rPr>
                          <w:t>/</w:t>
                        </w:r>
                        <w:r>
                          <w:rPr>
                            <w:rFonts w:hint="eastAsia" w:ascii="ＭＳ ゴシック" w:hAnsi="ＭＳ ゴシック" w:eastAsia="ＭＳ ゴシック"/>
                            <w:color w:val="auto"/>
                            <w:sz w:val="16"/>
                            <w:u w:val="none" w:color="auto"/>
                          </w:rPr>
                          <w:t>南国中央病院</w:t>
                        </w:r>
                        <w:r>
                          <w:rPr>
                            <w:rFonts w:hint="eastAsia" w:ascii="ＭＳ ゴシック" w:hAnsi="ＭＳ ゴシック" w:eastAsia="ＭＳ ゴシック"/>
                            <w:color w:val="auto"/>
                            <w:sz w:val="16"/>
                            <w:u w:val="none" w:color="auto"/>
                          </w:rPr>
                          <w:t>/</w:t>
                        </w:r>
                        <w:r>
                          <w:rPr>
                            <w:rFonts w:hint="eastAsia" w:ascii="ＭＳ ゴシック" w:hAnsi="ＭＳ ゴシック" w:eastAsia="ＭＳ ゴシック"/>
                            <w:color w:val="auto"/>
                            <w:sz w:val="16"/>
                            <w:u w:val="none" w:color="auto"/>
                          </w:rPr>
                          <w:t>藤原病院</w:t>
                        </w:r>
                        <w:r>
                          <w:rPr>
                            <w:rFonts w:hint="eastAsia" w:ascii="ＭＳ ゴシック" w:hAnsi="ＭＳ ゴシック" w:eastAsia="ＭＳ ゴシック"/>
                            <w:color w:val="auto"/>
                            <w:sz w:val="16"/>
                            <w:u w:val="none" w:color="auto"/>
                          </w:rPr>
                          <w:t>/</w:t>
                        </w:r>
                        <w:r>
                          <w:rPr>
                            <w:rFonts w:hint="eastAsia" w:ascii="ＭＳ ゴシック" w:hAnsi="ＭＳ ゴシック" w:eastAsia="ＭＳ ゴシック"/>
                            <w:color w:val="auto"/>
                            <w:sz w:val="16"/>
                            <w:u w:val="none" w:color="auto"/>
                          </w:rPr>
                          <w:t>野市中央病院</w:t>
                        </w:r>
                        <w:r>
                          <w:rPr>
                            <w:rFonts w:hint="eastAsia" w:ascii="ＭＳ ゴシック" w:hAnsi="ＭＳ ゴシック" w:eastAsia="ＭＳ ゴシック"/>
                            <w:color w:val="auto"/>
                            <w:sz w:val="16"/>
                            <w:u w:val="none" w:color="auto"/>
                          </w:rPr>
                          <w:t>/</w:t>
                        </w:r>
                        <w:r>
                          <w:rPr>
                            <w:rFonts w:hint="eastAsia" w:ascii="ＭＳ ゴシック" w:hAnsi="ＭＳ ゴシック" w:eastAsia="ＭＳ ゴシック"/>
                            <w:color w:val="auto"/>
                            <w:sz w:val="16"/>
                            <w:u w:val="none" w:color="auto"/>
                          </w:rPr>
                          <w:t>香北病院</w:t>
                        </w:r>
                        <w:r>
                          <w:rPr>
                            <w:rFonts w:hint="eastAsia" w:ascii="ＭＳ ゴシック" w:hAnsi="ＭＳ ゴシック" w:eastAsia="ＭＳ ゴシック"/>
                            <w:color w:val="auto"/>
                            <w:sz w:val="16"/>
                            <w:u w:val="none" w:color="auto"/>
                          </w:rPr>
                          <w:t>/</w:t>
                        </w:r>
                        <w:r>
                          <w:rPr>
                            <w:rFonts w:hint="eastAsia" w:ascii="ＭＳ ゴシック" w:hAnsi="ＭＳ ゴシック" w:eastAsia="ＭＳ ゴシック"/>
                            <w:color w:val="auto"/>
                            <w:sz w:val="16"/>
                            <w:u w:val="none" w:color="auto"/>
                          </w:rPr>
                          <w:t>前田メディカルクリニック</w:t>
                        </w:r>
                        <w:r>
                          <w:rPr>
                            <w:rFonts w:hint="eastAsia" w:ascii="ＭＳ ゴシック" w:hAnsi="ＭＳ ゴシック" w:eastAsia="ＭＳ ゴシック"/>
                            <w:color w:val="auto"/>
                            <w:sz w:val="16"/>
                            <w:u w:val="none" w:color="auto"/>
                          </w:rPr>
                          <w:t>/</w:t>
                        </w:r>
                        <w:r>
                          <w:rPr>
                            <w:rFonts w:hint="eastAsia" w:ascii="ＭＳ ゴシック" w:hAnsi="ＭＳ ゴシック" w:eastAsia="ＭＳ ゴシック"/>
                            <w:color w:val="auto"/>
                            <w:sz w:val="16"/>
                            <w:u w:val="none" w:color="auto"/>
                          </w:rPr>
                          <w:t>岩河整形外科</w:t>
                        </w:r>
                        <w:r>
                          <w:rPr>
                            <w:rFonts w:hint="eastAsia" w:ascii="ＭＳ ゴシック" w:hAnsi="ＭＳ ゴシック" w:eastAsia="ＭＳ ゴシック"/>
                            <w:color w:val="auto"/>
                            <w:sz w:val="16"/>
                            <w:u w:val="none" w:color="auto"/>
                          </w:rPr>
                          <w:t>/</w:t>
                        </w:r>
                        <w:r>
                          <w:rPr>
                            <w:rFonts w:hint="eastAsia" w:ascii="ＭＳ ゴシック" w:hAnsi="ＭＳ ゴシック" w:eastAsia="ＭＳ ゴシック"/>
                            <w:color w:val="auto"/>
                            <w:sz w:val="16"/>
                            <w:u w:val="none" w:color="auto"/>
                          </w:rPr>
                          <w:t>嶺北中央病院</w:t>
                        </w:r>
                        <w:r>
                          <w:rPr>
                            <w:rFonts w:hint="eastAsia" w:ascii="ＭＳ ゴシック" w:hAnsi="ＭＳ ゴシック" w:eastAsia="ＭＳ ゴシック"/>
                            <w:color w:val="auto"/>
                            <w:sz w:val="16"/>
                            <w:u w:val="none" w:color="auto"/>
                          </w:rPr>
                          <w:t>/</w:t>
                        </w:r>
                        <w:r>
                          <w:rPr>
                            <w:rFonts w:hint="eastAsia" w:ascii="ＭＳ ゴシック" w:hAnsi="ＭＳ ゴシック" w:eastAsia="ＭＳ ゴシック"/>
                            <w:color w:val="auto"/>
                            <w:sz w:val="16"/>
                            <w:u w:val="none" w:color="auto"/>
                          </w:rPr>
                          <w:t>早明浦病院</w:t>
                        </w:r>
                        <w:r>
                          <w:rPr>
                            <w:rFonts w:hint="eastAsia" w:ascii="ＭＳ ゴシック" w:hAnsi="ＭＳ ゴシック" w:eastAsia="ＭＳ ゴシック"/>
                            <w:color w:val="auto"/>
                            <w:sz w:val="16"/>
                            <w:u w:val="none" w:color="auto"/>
                          </w:rPr>
                          <w:t>/</w:t>
                        </w:r>
                        <w:r>
                          <w:rPr>
                            <w:rFonts w:hint="eastAsia" w:ascii="ＭＳ ゴシック" w:hAnsi="ＭＳ ゴシック" w:eastAsia="ＭＳ ゴシック"/>
                            <w:color w:val="auto"/>
                            <w:sz w:val="16"/>
                            <w:u w:val="none" w:color="auto"/>
                          </w:rPr>
                          <w:t>大杉中央病院</w:t>
                        </w:r>
                        <w:r>
                          <w:rPr>
                            <w:rFonts w:hint="eastAsia" w:ascii="ＭＳ ゴシック" w:hAnsi="ＭＳ ゴシック" w:eastAsia="ＭＳ ゴシック"/>
                            <w:color w:val="auto"/>
                            <w:sz w:val="16"/>
                            <w:u w:val="none" w:color="auto"/>
                          </w:rPr>
                          <w:t>/</w:t>
                        </w:r>
                        <w:r>
                          <w:rPr>
                            <w:rFonts w:hint="eastAsia" w:ascii="ＭＳ ゴシック" w:hAnsi="ＭＳ ゴシック" w:eastAsia="ＭＳ ゴシック"/>
                            <w:color w:val="auto"/>
                            <w:sz w:val="16"/>
                            <w:u w:val="none" w:color="auto"/>
                          </w:rPr>
                          <w:t>大田口医院</w:t>
                        </w:r>
                        <w:r>
                          <w:rPr>
                            <w:rFonts w:hint="eastAsia" w:ascii="ＭＳ ゴシック" w:hAnsi="ＭＳ ゴシック" w:eastAsia="ＭＳ ゴシック"/>
                            <w:color w:val="auto"/>
                            <w:sz w:val="16"/>
                            <w:u w:val="none" w:color="auto"/>
                          </w:rPr>
                          <w:t>/</w:t>
                        </w:r>
                        <w:r>
                          <w:rPr>
                            <w:rFonts w:hint="eastAsia" w:ascii="ＭＳ ゴシック" w:hAnsi="ＭＳ ゴシック" w:eastAsia="ＭＳ ゴシック"/>
                            <w:color w:val="auto"/>
                            <w:sz w:val="16"/>
                            <w:u w:val="none" w:color="auto"/>
                          </w:rPr>
                          <w:t>高橋医院</w:t>
                        </w:r>
                        <w:r>
                          <w:rPr>
                            <w:rFonts w:hint="eastAsia" w:ascii="ＭＳ ゴシック" w:hAnsi="ＭＳ ゴシック" w:eastAsia="ＭＳ ゴシック"/>
                            <w:color w:val="auto"/>
                            <w:sz w:val="16"/>
                            <w:u w:val="none" w:color="auto"/>
                          </w:rPr>
                          <w:t>/</w:t>
                        </w:r>
                        <w:r>
                          <w:rPr>
                            <w:rFonts w:hint="eastAsia" w:ascii="ＭＳ ゴシック" w:hAnsi="ＭＳ ゴシック" w:eastAsia="ＭＳ ゴシック"/>
                            <w:color w:val="auto"/>
                            <w:sz w:val="16"/>
                            <w:u w:val="none" w:color="auto"/>
                          </w:rPr>
                          <w:t>高知脳神経外科病院</w:t>
                        </w:r>
                        <w:r>
                          <w:rPr>
                            <w:rFonts w:hint="eastAsia" w:ascii="ＭＳ ゴシック" w:hAnsi="ＭＳ ゴシック" w:eastAsia="ＭＳ ゴシック"/>
                            <w:color w:val="auto"/>
                            <w:sz w:val="16"/>
                            <w:u w:val="none" w:color="auto"/>
                          </w:rPr>
                          <w:t>/</w:t>
                        </w:r>
                        <w:r>
                          <w:rPr>
                            <w:rFonts w:hint="eastAsia" w:ascii="ＭＳ ゴシック" w:hAnsi="ＭＳ ゴシック" w:eastAsia="ＭＳ ゴシック"/>
                            <w:color w:val="auto"/>
                            <w:sz w:val="16"/>
                            <w:u w:val="none" w:color="auto"/>
                          </w:rPr>
                          <w:t>高知生協病院</w:t>
                        </w:r>
                        <w:r>
                          <w:rPr>
                            <w:rFonts w:hint="eastAsia" w:ascii="ＭＳ ゴシック" w:hAnsi="ＭＳ ゴシック" w:eastAsia="ＭＳ ゴシック"/>
                            <w:color w:val="auto"/>
                            <w:sz w:val="16"/>
                            <w:u w:val="none" w:color="auto"/>
                          </w:rPr>
                          <w:t>/</w:t>
                        </w:r>
                        <w:r>
                          <w:rPr>
                            <w:rFonts w:hint="eastAsia" w:ascii="ＭＳ ゴシック" w:hAnsi="ＭＳ ゴシック" w:eastAsia="ＭＳ ゴシック"/>
                            <w:color w:val="auto"/>
                            <w:sz w:val="16"/>
                            <w:u w:val="none" w:color="auto"/>
                          </w:rPr>
                          <w:t>高知西病院</w:t>
                        </w:r>
                        <w:r>
                          <w:rPr>
                            <w:rFonts w:hint="eastAsia" w:ascii="ＭＳ ゴシック" w:hAnsi="ＭＳ ゴシック" w:eastAsia="ＭＳ ゴシック"/>
                            <w:color w:val="auto"/>
                            <w:sz w:val="16"/>
                            <w:u w:val="none" w:color="auto"/>
                          </w:rPr>
                          <w:t>/</w:t>
                        </w:r>
                        <w:r>
                          <w:rPr>
                            <w:rFonts w:hint="eastAsia" w:ascii="ＭＳ ゴシック" w:hAnsi="ＭＳ ゴシック" w:eastAsia="ＭＳ ゴシック"/>
                            <w:color w:val="auto"/>
                            <w:sz w:val="16"/>
                            <w:u w:val="none" w:color="auto"/>
                          </w:rPr>
                          <w:t>細木病院</w:t>
                        </w:r>
                        <w:r>
                          <w:rPr>
                            <w:rFonts w:hint="eastAsia" w:ascii="ＭＳ ゴシック" w:hAnsi="ＭＳ ゴシック" w:eastAsia="ＭＳ ゴシック"/>
                            <w:color w:val="auto"/>
                            <w:sz w:val="16"/>
                            <w:u w:val="none" w:color="auto"/>
                          </w:rPr>
                          <w:t>/</w:t>
                        </w:r>
                        <w:r>
                          <w:rPr>
                            <w:rFonts w:hint="eastAsia" w:ascii="ＭＳ ゴシック" w:hAnsi="ＭＳ ゴシック" w:eastAsia="ＭＳ ゴシック"/>
                            <w:color w:val="auto"/>
                            <w:sz w:val="16"/>
                            <w:u w:val="none" w:color="auto"/>
                          </w:rPr>
                          <w:t>国吉</w:t>
                        </w:r>
                        <w:r>
                          <w:rPr>
                            <w:rFonts w:hint="eastAsia" w:ascii="ＭＳ ゴシック" w:hAnsi="ＭＳ ゴシック" w:eastAsia="ＭＳ ゴシック"/>
                            <w:color w:val="000000"/>
                            <w:sz w:val="16"/>
                          </w:rPr>
                          <w:t>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竹下病院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愛宕病院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いずみの病院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三愛病院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図南病院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高知高須病院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高知厚生病院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潮江高橋病院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長浜病院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海里マリン病院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永井病院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ﾘﾊﾋﾞﾘﾃｰｼｮﾝ病院すこやかな杜</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高知整形･脳外科病院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田中整形外科病院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もみのき病院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島津病院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土佐市民病院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白菊園病院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井上病院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仁淀病院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さくら病院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高北病院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山崎外科整形外科病院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前田病院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北島病院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山崎病院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岡本内科</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高陵病院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なかとさ病院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くぼかわ病院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梼原病院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大西病院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大井田病院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聖ヶ丘病院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筒井病院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木俵病院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竹本病院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森下病院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中村病院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国保西土佐診療所</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沖の島へき地診療所</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渭南病院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足摺病院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松谷病院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四万十市立市民病院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大月病院</w:t>
                        </w:r>
                      </w:p>
                    </w:txbxContent>
                  </v:textbox>
                  <v:imagedata o:title=""/>
                  <w10:wrap type="none" anchorx="text" anchory="text"/>
                </v:roundrect>
                <v:roundrect id="オブジェクト 0" style="height:786;width:1947;top:8828;left:1374;position:absolute;" o:spid="_x0000_s1083" filled="t" fillcolor="#ffffff" stroked="t" strokecolor="#000000" strokeweight="0.5pt" o:spt="2" arcsize="0f">
                  <v:fill/>
                  <v:stroke filltype="solid"/>
                  <v:textbox style="layout-flow:horizontal;" inset="0.20108333333333328mm,4.9388888888888878e-002mm,0.20108333333333328mm,4.9388888888888878e-002mm">
                    <w:txbxContent>
                      <w:p>
                        <w:pPr>
                          <w:pStyle w:val="37"/>
                          <w:spacing w:line="240" w:lineRule="exact"/>
                          <w:rPr>
                            <w:rFonts w:hint="default" w:ascii="ＭＳ ゴシック" w:hAnsi="ＭＳ ゴシック" w:eastAsia="ＭＳ ゴシック"/>
                            <w:sz w:val="13"/>
                            <w:u w:val="none" w:color="auto"/>
                          </w:rPr>
                        </w:pPr>
                        <w:r>
                          <w:rPr>
                            <w:rFonts w:hint="eastAsia" w:ascii="ＭＳ ゴシック" w:hAnsi="ＭＳ ゴシック" w:eastAsia="ＭＳ ゴシック"/>
                            <w:sz w:val="13"/>
                          </w:rPr>
                          <w:t>災</w:t>
                        </w:r>
                        <w:r>
                          <w:rPr>
                            <w:rFonts w:hint="eastAsia" w:ascii="ＭＳ ゴシック" w:hAnsi="ＭＳ ゴシック" w:eastAsia="ＭＳ ゴシック"/>
                            <w:sz w:val="13"/>
                            <w:u w:val="none" w:color="auto"/>
                          </w:rPr>
                          <w:t>害薬事ｺｰﾃﾞｨﾈｰﾀｰ</w:t>
                        </w:r>
                        <w:r>
                          <w:rPr>
                            <w:rFonts w:hint="eastAsia" w:ascii="ＭＳ ゴシック" w:hAnsi="ＭＳ ゴシック" w:eastAsia="ＭＳ ゴシック"/>
                            <w:sz w:val="13"/>
                            <w:u w:val="none" w:color="auto"/>
                          </w:rPr>
                          <w:t>(</w:t>
                        </w:r>
                        <w:r>
                          <w:rPr>
                            <w:rFonts w:hint="eastAsia" w:ascii="ＭＳ ゴシック" w:hAnsi="ＭＳ ゴシック" w:eastAsia="ＭＳ ゴシック"/>
                            <w:sz w:val="13"/>
                            <w:u w:val="none" w:color="auto"/>
                          </w:rPr>
                          <w:t>支部担当</w:t>
                        </w:r>
                        <w:r>
                          <w:rPr>
                            <w:rFonts w:hint="eastAsia" w:ascii="ＭＳ ゴシック" w:hAnsi="ＭＳ ゴシック" w:eastAsia="ＭＳ ゴシック"/>
                            <w:sz w:val="13"/>
                            <w:u w:val="none" w:color="auto"/>
                          </w:rPr>
                          <w:t>)</w:t>
                        </w:r>
                      </w:p>
                      <w:p>
                        <w:pPr>
                          <w:pStyle w:val="37"/>
                          <w:spacing w:line="240" w:lineRule="exact"/>
                          <w:rPr>
                            <w:rFonts w:hint="default"/>
                            <w:color w:val="FF0000"/>
                            <w:sz w:val="13"/>
                            <w:u w:val="single" w:color="auto"/>
                            <w14:shadow w14:blurRad="50800" w14:dist="38100" w14:dir="2700000" w14:sx="100000" w14:sy="100000" w14:kx="0" w14:ky="0" w14:algn="tl">
                              <w14:srgbClr w14:val="000000">
                                <w14:alpha w14:val="60000"/>
                              </w14:srgbClr>
                            </w14:shadow>
                          </w:rPr>
                        </w:pPr>
                        <w:r>
                          <w:rPr>
                            <w:rFonts w:hint="eastAsia" w:ascii="ＭＳ ゴシック" w:hAnsi="ＭＳ ゴシック" w:eastAsia="ＭＳ ゴシック"/>
                            <w:color w:val="000000"/>
                            <w:sz w:val="13"/>
                            <w:u w:val="none" w:color="auto"/>
                          </w:rPr>
                          <w:t>災害透析ｺｰﾃﾞｨﾈｰﾀｰ</w:t>
                        </w:r>
                        <w:r>
                          <w:rPr>
                            <w:rFonts w:hint="eastAsia" w:ascii="ＭＳ ゴシック" w:hAnsi="ＭＳ ゴシック" w:eastAsia="ＭＳ ゴシック"/>
                            <w:color w:val="000000"/>
                            <w:sz w:val="13"/>
                            <w:u w:val="none" w:color="auto"/>
                          </w:rPr>
                          <w:t>(</w:t>
                        </w:r>
                        <w:r>
                          <w:rPr>
                            <w:rFonts w:hint="eastAsia" w:ascii="ＭＳ ゴシック" w:hAnsi="ＭＳ ゴシック" w:eastAsia="ＭＳ ゴシック"/>
                            <w:color w:val="000000"/>
                            <w:sz w:val="13"/>
                            <w:u w:val="none" w:color="auto"/>
                          </w:rPr>
                          <w:t>ﾌﾞﾛｯｸ担当</w:t>
                        </w:r>
                        <w:r>
                          <w:rPr>
                            <w:rFonts w:hint="eastAsia" w:ascii="ＭＳ ゴシック" w:hAnsi="ＭＳ ゴシック" w:eastAsia="ＭＳ ゴシック"/>
                            <w:color w:val="000000"/>
                            <w:sz w:val="13"/>
                            <w:u w:val="none" w:color="auto"/>
                          </w:rPr>
                          <w:t>)</w:t>
                        </w:r>
                      </w:p>
                      <w:p>
                        <w:pPr>
                          <w:pStyle w:val="37"/>
                          <w:spacing w:line="240" w:lineRule="exact"/>
                          <w:rPr>
                            <w:rFonts w:hint="default"/>
                            <w:shadow w:val="1"/>
                            <w:color w:val="FF0000"/>
                            <w:sz w:val="13"/>
                            <w:u w:val="single" w:color="auto"/>
                          </w:rPr>
                        </w:pPr>
                        <w:r>
                          <w:rPr>
                            <w:rFonts w:hint="eastAsia" w:ascii="ＭＳ ゴシック" w:hAnsi="ＭＳ ゴシック" w:eastAsia="ＭＳ ゴシック"/>
                            <w:color w:val="auto"/>
                            <w:sz w:val="13"/>
                          </w:rPr>
                          <w:t>災</w:t>
                        </w:r>
                        <w:r>
                          <w:rPr>
                            <w:rFonts w:hint="eastAsia" w:ascii="ＭＳ ゴシック" w:hAnsi="ＭＳ ゴシック" w:eastAsia="ＭＳ ゴシック"/>
                            <w:color w:val="auto"/>
                            <w:sz w:val="13"/>
                            <w:u w:val="none" w:color="auto"/>
                          </w:rPr>
                          <w:t>害歯科ｺｰﾃﾞｨﾈｰﾀｰ</w:t>
                        </w:r>
                        <w:r>
                          <w:rPr>
                            <w:rFonts w:hint="eastAsia" w:ascii="ＭＳ ゴシック" w:hAnsi="ＭＳ ゴシック" w:eastAsia="ＭＳ ゴシック"/>
                            <w:color w:val="auto"/>
                            <w:sz w:val="13"/>
                            <w:u w:val="none" w:color="auto"/>
                          </w:rPr>
                          <w:t>(</w:t>
                        </w:r>
                        <w:r>
                          <w:rPr>
                            <w:rFonts w:hint="eastAsia" w:ascii="ＭＳ ゴシック" w:hAnsi="ＭＳ ゴシック" w:eastAsia="ＭＳ ゴシック"/>
                            <w:color w:val="auto"/>
                            <w:sz w:val="13"/>
                            <w:u w:val="none" w:color="auto"/>
                          </w:rPr>
                          <w:t>支部担当</w:t>
                        </w:r>
                        <w:r>
                          <w:rPr>
                            <w:rFonts w:hint="eastAsia" w:ascii="ＭＳ ゴシック" w:hAnsi="ＭＳ ゴシック" w:eastAsia="ＭＳ ゴシック"/>
                            <w:color w:val="auto"/>
                            <w:sz w:val="13"/>
                            <w:u w:val="none" w:color="auto"/>
                          </w:rPr>
                          <w:t>)</w:t>
                        </w:r>
                      </w:p>
                    </w:txbxContent>
                  </v:textbox>
                  <v:imagedata o:title=""/>
                  <w10:wrap type="none" anchorx="text" anchory="text"/>
                </v:roundrect>
                <v:group id="_x0000_s1084" style="height:381;width:85;top:8739;left:1318;position:absolute;" coordsize="217,196" coordorigin="1583,7108">
                  <v:shape id="オブジェクト 0" style="height:196;width:1;top:7108;left:1583;position:absolute;" o:spid="_x0000_s1085" filled="t" fillcolor="#ffffff" stroked="t" strokecolor="#000000" strokeweight="0.75pt" o:spt="32" type="#_x0000_t32">
                    <v:fill/>
                    <v:stroke filltype="solid"/>
                    <v:imagedata o:title=""/>
                    <w10:wrap type="none" anchorx="text" anchory="text"/>
                  </v:shape>
                  <v:shape id="オブジェクト 0" style="height:0;width:217;top:7304;left:1583;position:absolute;" o:spid="_x0000_s1086" filled="t" fillcolor="#ffffff" stroked="t" strokecolor="#000000" strokeweight="0.75pt" o:spt="32" type="#_x0000_t32">
                    <v:fill/>
                    <v:stroke filltype="solid"/>
                    <v:imagedata o:title=""/>
                    <w10:wrap type="none" anchorx="text" anchory="text"/>
                  </v:shape>
                  <w10:wrap type="none" anchorx="text" anchory="text"/>
                </v:group>
                <v:shape id="オブジェクト 0" style="height:3321;width:1513;flip:x;top:9211;left:3316;position:absolute;" o:spid="_x0000_s1087" filled="t" fillcolor="#ffffff" stroked="t" strokecolor="#5a5a5a" strokeweight="3pt" o:spt="32" type="#_x0000_t32">
                  <v:fill/>
                  <v:stroke filltype="solid" endarrow="block"/>
                  <v:imagedata o:title=""/>
                  <w10:wrap type="none" anchorx="text" anchory="text"/>
                </v:shape>
                <v:shape id="オブジェクト 0" style="height:332;width:1504;top:9211;left:3225;position:absolute;" o:spid="_x0000_s1088" filled="f" stroked="f" o:spt="202" type="#_x0000_t202">
                  <v:fill/>
                  <v:textbox style="layout-flow:horizontal;" inset="2.0637499999999998mm,0.24694444444444438mm,2.0637499999999998mm,0.24694444444444438mm">
                    <w:txbxContent>
                      <w:p>
                        <w:pPr>
                          <w:pStyle w:val="37"/>
                          <w:ind w:firstLine="220" w:firstLineChars="100"/>
                          <w:jc w:val="center"/>
                          <w:rPr>
                            <w:rFonts w:hint="default"/>
                            <w:sz w:val="14"/>
                          </w:rPr>
                        </w:pPr>
                        <w:r>
                          <w:rPr>
                            <w:rFonts w:hint="eastAsia"/>
                            <w:color w:val="auto"/>
                            <w:sz w:val="16"/>
                            <w:u w:val="none" w:color="auto"/>
                          </w:rPr>
                          <w:t>支援調整</w:t>
                        </w:r>
                      </w:p>
                    </w:txbxContent>
                  </v:textbox>
                  <v:imagedata o:title=""/>
                  <w10:wrap type="none" anchorx="text" anchory="text"/>
                </v:shape>
                <v:roundrect id="オブジェクト 0" style="height:529;width:1924;top:9690;left:1374;position:absolute;" o:spid="_x0000_s1089" filled="t" fillcolor="#ffffff" stroked="t" strokecolor="#000000" strokeweight="0.5pt" o:spt="2" arcsize="0f">
                  <v:fill/>
                  <v:stroke filltype="solid"/>
                  <v:textbox style="layout-flow:horizontal;" inset="2.0637499999999998mm,4.9388888888888878e-002mm,2.0637499999999998mm,4.9388888888888878e-002mm">
                    <w:txbxContent>
                      <w:p>
                        <w:pPr>
                          <w:pStyle w:val="37"/>
                          <w:spacing w:line="240" w:lineRule="exact"/>
                          <w:jc w:val="center"/>
                          <w:rPr>
                            <w:rFonts w:hint="default"/>
                            <w:color w:val="000000"/>
                            <w:sz w:val="14"/>
                            <w14:shadow w14:blurRad="50800" w14:dist="38100" w14:dir="2700000" w14:sx="100000" w14:sy="100000" w14:kx="0" w14:ky="0" w14:algn="tl">
                              <w14:srgbClr w14:val="000000">
                                <w14:alpha w14:val="60000"/>
                              </w14:srgbClr>
                            </w14:shadow>
                          </w:rPr>
                        </w:pPr>
                        <w:r>
                          <w:rPr>
                            <w:rFonts w:hint="eastAsia" w:ascii="ＭＳ ゴシック" w:hAnsi="ＭＳ ゴシック" w:eastAsia="ＭＳ ゴシック"/>
                            <w:color w:val="000000"/>
                            <w:sz w:val="14"/>
                          </w:rPr>
                          <w:t>郡市医師会の</w:t>
                        </w:r>
                        <w:r>
                          <w:rPr>
                            <w:rFonts w:hint="eastAsia" w:ascii="ＭＳ ゴシック" w:hAnsi="ＭＳ ゴシック" w:eastAsia="ＭＳ ゴシック"/>
                            <w:color w:val="000000"/>
                            <w:sz w:val="14"/>
                          </w:rPr>
                          <w:t>JMAT</w:t>
                        </w:r>
                        <w:r>
                          <w:rPr>
                            <w:rFonts w:hint="eastAsia" w:ascii="ＭＳ ゴシック" w:hAnsi="ＭＳ ゴシック" w:eastAsia="ＭＳ ゴシック"/>
                            <w:color w:val="000000"/>
                            <w:sz w:val="14"/>
                          </w:rPr>
                          <w:t>調整員</w:t>
                        </w:r>
                      </w:p>
                      <w:p>
                        <w:pPr>
                          <w:pStyle w:val="37"/>
                          <w:spacing w:line="240" w:lineRule="exact"/>
                          <w:jc w:val="center"/>
                          <w:rPr>
                            <w:rFonts w:hint="default"/>
                            <w:shadow w:val="1"/>
                            <w:color w:val="000000"/>
                            <w:sz w:val="14"/>
                          </w:rPr>
                        </w:pPr>
                        <w:r>
                          <w:rPr>
                            <w:rFonts w:hint="eastAsia" w:ascii="ＭＳ ゴシック" w:hAnsi="ＭＳ ゴシック" w:eastAsia="ＭＳ ゴシック"/>
                            <w:color w:val="000000"/>
                            <w:sz w:val="14"/>
                            <w14:shadow w14:blurRad="50800" w14:dist="38100" w14:dir="2700000" w14:sx="100000" w14:sy="100000" w14:kx="0" w14:ky="0" w14:algn="tl">
                              <w14:srgbClr w14:val="000000">
                                <w14:alpha w14:val="60000"/>
                              </w14:srgbClr>
                            </w14:shadow>
                          </w:rPr>
                          <w:t>(</w:t>
                        </w:r>
                        <w:r>
                          <w:rPr>
                            <w:rFonts w:hint="eastAsia" w:ascii="ＭＳ ゴシック" w:hAnsi="ＭＳ ゴシック" w:eastAsia="ＭＳ ゴシック"/>
                            <w:color w:val="000000"/>
                            <w:sz w:val="14"/>
                            <w14:shadow w14:blurRad="50800" w14:dist="38100" w14:dir="2700000" w14:sx="100000" w14:sy="100000" w14:kx="0" w14:ky="0" w14:algn="tl">
                              <w14:srgbClr w14:val="000000">
                                <w14:alpha w14:val="60000"/>
                              </w14:srgbClr>
                            </w14:shadow>
                          </w:rPr>
                          <w:t>統括</w:t>
                        </w:r>
                        <w:r>
                          <w:rPr>
                            <w:rFonts w:hint="eastAsia" w:ascii="ＭＳ ゴシック" w:hAnsi="ＭＳ ゴシック" w:eastAsia="ＭＳ ゴシック"/>
                            <w:color w:val="000000"/>
                            <w:sz w:val="14"/>
                            <w14:shadow w14:blurRad="50800" w14:dist="38100" w14:dir="2700000" w14:sx="100000" w14:sy="100000" w14:kx="0" w14:ky="0" w14:algn="tl">
                              <w14:srgbClr w14:val="000000">
                                <w14:alpha w14:val="60000"/>
                              </w14:srgbClr>
                            </w14:shadow>
                          </w:rPr>
                          <w:t>JMAT)</w:t>
                        </w:r>
                      </w:p>
                    </w:txbxContent>
                  </v:textbox>
                  <v:imagedata o:title=""/>
                  <w10:wrap type="none" anchorx="text" anchory="text"/>
                </v:roundrect>
                <v:roundrect id="オブジェクト 0" style="height:274;width:2104;top:10267;left:1252;position:absolute;" o:spid="_x0000_s1090" filled="t" fillcolor="#ffffff" stroked="t" strokecolor="#000000" strokeweight="0.5pt" o:spt="2" arcsize="0f">
                  <v:fill/>
                  <v:stroke filltype="solid"/>
                  <v:textbox style="layout-flow:horizontal;" inset="2.0637499999999998mm,4.9388888888888878e-002mm,2.0637499999999998mm,4.9388888888888878e-002mm">
                    <w:txbxContent>
                      <w:p>
                        <w:pPr>
                          <w:pStyle w:val="37"/>
                          <w:spacing w:line="240" w:lineRule="exact"/>
                          <w:jc w:val="center"/>
                          <w:rPr>
                            <w:rFonts w:hint="default"/>
                            <w:shadow w:val="1"/>
                            <w:color w:val="000000"/>
                            <w:sz w:val="14"/>
                          </w:rPr>
                        </w:pPr>
                        <w:r>
                          <w:rPr>
                            <w:rFonts w:hint="eastAsia" w:ascii="ＭＳ ゴシック" w:hAnsi="ＭＳ ゴシック" w:eastAsia="ＭＳ ゴシック"/>
                            <w:color w:val="auto"/>
                            <w:sz w:val="12"/>
                            <w:u w:val="none" w:color="auto"/>
                          </w:rPr>
                          <w:t>日赤（高知県支部）の連絡調整員</w:t>
                        </w:r>
                      </w:p>
                    </w:txbxContent>
                  </v:textbox>
                  <v:imagedata o:title=""/>
                  <w10:wrap type="none" anchorx="text" anchory="text"/>
                </v:roundrect>
                <v:shape id="オブジェクト 0" style="height:716;width:1504;top:11482;left:3614;position:absolute;" o:spid="_x0000_s1091" filled="f" stroked="f" o:spt="202" type="#_x0000_t202">
                  <v:fill/>
                  <v:textbox style="layout-flow:horizontal;" inset="2.0637499999999998mm,0.24694444444444438mm,2.0637499999999998mm,0.24694444444444438mm">
                    <w:txbxContent>
                      <w:p>
                        <w:pPr>
                          <w:pStyle w:val="37"/>
                          <w:ind w:firstLine="220" w:firstLineChars="100"/>
                          <w:jc w:val="left"/>
                          <w:rPr>
                            <w:rFonts w:hint="default"/>
                            <w:color w:val="auto"/>
                            <w:sz w:val="16"/>
                            <w:u w:val="none" w:color="auto"/>
                          </w:rPr>
                        </w:pPr>
                        <w:r>
                          <w:rPr>
                            <w:rFonts w:hint="eastAsia"/>
                            <w:color w:val="auto"/>
                            <w:sz w:val="16"/>
                            <w:u w:val="none" w:color="auto"/>
                          </w:rPr>
                          <w:t>情報収集・</w:t>
                        </w:r>
                      </w:p>
                      <w:p>
                        <w:pPr>
                          <w:pStyle w:val="37"/>
                          <w:ind w:firstLine="220" w:firstLineChars="100"/>
                          <w:jc w:val="left"/>
                          <w:rPr>
                            <w:rFonts w:hint="default"/>
                            <w:sz w:val="16"/>
                          </w:rPr>
                        </w:pPr>
                        <w:r>
                          <w:rPr>
                            <w:rFonts w:hint="eastAsia"/>
                            <w:color w:val="auto"/>
                            <w:sz w:val="16"/>
                            <w:u w:val="none" w:color="auto"/>
                          </w:rPr>
                          <w:t>伝達</w:t>
                        </w:r>
                      </w:p>
                    </w:txbxContent>
                  </v:textbox>
                  <v:imagedata o:title=""/>
                  <w10:wrap type="none" anchorx="text" anchory="text"/>
                </v:shape>
                <v:roundrect id="オブジェクト 0" style="height:414;width:1991;top:11503;left:8901;position:absolute;" o:spid="_x0000_s1092" filled="f" stroked="f" o:spt="2" arcsize="6405f">
                  <v:fill/>
                  <v:textbox style="layout-flow:horizontal;" inset="2.0637499999999998mm,0.24694444444444438mm,2.0637499999999998mm,0.24694444444444438mm">
                    <w:txbxContent>
                      <w:p>
                        <w:pPr>
                          <w:pStyle w:val="37"/>
                          <w:jc w:val="center"/>
                          <w:rPr>
                            <w:rFonts w:hint="default"/>
                            <w:color w:val="FFFFFF"/>
                            <w:sz w:val="21"/>
                          </w:rPr>
                        </w:pPr>
                        <w:r>
                          <w:rPr>
                            <w:rFonts w:hint="eastAsia" w:ascii="ＭＳ ゴシック" w:hAnsi="ＭＳ ゴシック" w:eastAsia="ＭＳ ゴシック"/>
                            <w:color w:val="FFFFFF"/>
                            <w:sz w:val="16"/>
                            <w:highlight w:val="darkBlue"/>
                          </w:rPr>
                          <w:t xml:space="preserve"> DMAT</w:t>
                        </w:r>
                        <w:r>
                          <w:rPr>
                            <w:rFonts w:hint="eastAsia" w:ascii="ＭＳ ゴシック" w:hAnsi="ＭＳ ゴシック" w:eastAsia="ＭＳ ゴシック"/>
                            <w:color w:val="FFFFFF"/>
                            <w:sz w:val="16"/>
                            <w:highlight w:val="darkBlue"/>
                          </w:rPr>
                          <w:t>病院支援指揮所</w:t>
                        </w:r>
                        <w:r>
                          <w:rPr>
                            <w:rFonts w:hint="eastAsia" w:ascii="ＭＳ ゴシック" w:hAnsi="ＭＳ ゴシック" w:eastAsia="ＭＳ ゴシック"/>
                            <w:color w:val="FFFFFF"/>
                            <w:sz w:val="16"/>
                            <w:highlight w:val="darkBlue"/>
                          </w:rPr>
                          <w:t xml:space="preserve"> </w:t>
                        </w:r>
                      </w:p>
                    </w:txbxContent>
                  </v:textbox>
                  <v:imagedata o:title=""/>
                  <w10:wrap type="none" anchorx="text" anchory="text"/>
                </v:roundrect>
                <v:shape id="オブジェクト 0" style="height:1020;width:2945;top:12013;left:4985;position:absolute;" o:spid="_x0000_s1093" filled="t" fillcolor="#d9d9d9" stroked="t" strokecolor="#000000" strokeweight="0.75pt" o:spt="15" type="#_x0000_t15" adj="18617">
                  <v:fill/>
                  <v:stroke filltype="solid"/>
                  <v:textbox style="layout-flow:horizontal;" inset="2.0637499999999998mm,0.24694444444444438mm,2.0637499999999998mm,0.24694444444444438mm">
                    <w:txbxContent>
                      <w:p>
                        <w:pPr>
                          <w:pStyle w:val="0"/>
                          <w:spacing w:line="240" w:lineRule="exact"/>
                          <w:ind w:left="180" w:hanging="180" w:hangingChars="100"/>
                          <w:rPr>
                            <w:rFonts w:hint="default" w:ascii="游明朝" w:hAnsi="游明朝"/>
                            <w:sz w:val="16"/>
                          </w:rPr>
                        </w:pPr>
                        <w:r>
                          <w:rPr>
                            <w:rFonts w:hint="eastAsia" w:ascii="ＭＳ ゴシック" w:hAnsi="ＭＳ ゴシック" w:eastAsia="ＭＳ ゴシック"/>
                            <w:b w:val="1"/>
                            <w:color w:val="000000"/>
                            <w:sz w:val="16"/>
                          </w:rPr>
                          <w:t>医療救護所</w:t>
                        </w:r>
                        <w:r>
                          <w:rPr>
                            <w:rFonts w:hint="eastAsia" w:ascii="ＭＳ ゴシック" w:hAnsi="ＭＳ ゴシック" w:eastAsia="ＭＳ ゴシック"/>
                            <w:b w:val="1"/>
                            <w:color w:val="000000"/>
                            <w:sz w:val="16"/>
                          </w:rPr>
                          <w:t xml:space="preserve"> (</w:t>
                        </w:r>
                        <w:r>
                          <w:rPr>
                            <w:rFonts w:hint="eastAsia" w:ascii="ＭＳ ゴシック" w:hAnsi="ＭＳ ゴシック" w:eastAsia="ＭＳ ゴシック"/>
                            <w:b w:val="1"/>
                            <w:color w:val="auto"/>
                            <w:sz w:val="16"/>
                            <w:u w:val="none" w:color="auto"/>
                          </w:rPr>
                          <w:t xml:space="preserve">78) </w:t>
                        </w:r>
                        <w:r>
                          <w:rPr>
                            <w:rFonts w:hint="eastAsia" w:ascii="ＭＳ ゴシック" w:hAnsi="ＭＳ ゴシック" w:eastAsia="ＭＳ ゴシック"/>
                            <w:b w:val="1"/>
                            <w:color w:val="auto"/>
                            <w:sz w:val="16"/>
                            <w:u w:val="none" w:color="auto"/>
                          </w:rPr>
                          <w:t>※市町村が指定</w:t>
                        </w:r>
                        <w:r>
                          <w:rPr>
                            <w:rFonts w:hint="default"/>
                            <w:b w:val="1"/>
                            <w:color w:val="auto"/>
                            <w:sz w:val="16"/>
                            <w:u w:val="none" w:color="auto"/>
                          </w:rPr>
                          <w:br w:type="textWrapping" w:clear="none"/>
                        </w:r>
                        <w:r>
                          <w:rPr>
                            <w:rFonts w:hint="eastAsia" w:ascii="ＭＳ 明朝" w:hAnsi="ＭＳ 明朝" w:eastAsia="ＭＳ 明朝"/>
                            <w:color w:val="auto"/>
                            <w:sz w:val="16"/>
                            <w:u w:val="none" w:color="auto"/>
                          </w:rPr>
                          <w:t>病院・診療所</w:t>
                        </w:r>
                        <w:r>
                          <w:rPr>
                            <w:rFonts w:hint="eastAsia" w:ascii="ＭＳ 明朝" w:hAnsi="ＭＳ 明朝" w:eastAsia="ＭＳ 明朝"/>
                            <w:color w:val="auto"/>
                            <w:sz w:val="16"/>
                            <w:u w:val="none" w:color="auto"/>
                          </w:rPr>
                          <w:t>48</w:t>
                        </w:r>
                        <w:r>
                          <w:rPr>
                            <w:rFonts w:hint="eastAsia" w:ascii="ＭＳ 明朝" w:hAnsi="ＭＳ 明朝" w:eastAsia="ＭＳ 明朝"/>
                            <w:color w:val="auto"/>
                            <w:sz w:val="16"/>
                            <w:u w:val="none" w:color="auto"/>
                          </w:rPr>
                          <w:t>箇所</w:t>
                        </w:r>
                        <w:r>
                          <w:rPr>
                            <w:rFonts w:hint="eastAsia" w:ascii="ＭＳ 明朝" w:hAnsi="ＭＳ 明朝" w:eastAsia="ＭＳ 明朝"/>
                            <w:color w:val="auto"/>
                            <w:sz w:val="16"/>
                            <w:u w:val="none" w:color="auto"/>
                          </w:rPr>
                          <w:br w:type="textWrapping" w:clear="none"/>
                        </w:r>
                        <w:r>
                          <w:rPr>
                            <w:rFonts w:hint="eastAsia" w:ascii="ＭＳ 明朝" w:hAnsi="ＭＳ 明朝" w:eastAsia="ＭＳ 明朝"/>
                            <w:color w:val="auto"/>
                            <w:sz w:val="16"/>
                            <w:u w:val="none" w:color="auto"/>
                          </w:rPr>
                          <w:t>その他</w:t>
                        </w:r>
                        <w:r>
                          <w:rPr>
                            <w:rFonts w:hint="eastAsia" w:ascii="ＭＳ 明朝" w:hAnsi="ＭＳ 明朝" w:eastAsia="ＭＳ 明朝"/>
                            <w:color w:val="auto"/>
                            <w:sz w:val="16"/>
                            <w:u w:val="none" w:color="auto"/>
                          </w:rPr>
                          <w:t>30</w:t>
                        </w:r>
                        <w:r>
                          <w:rPr>
                            <w:rFonts w:hint="eastAsia" w:ascii="ＭＳ 明朝" w:hAnsi="ＭＳ 明朝" w:eastAsia="ＭＳ 明朝"/>
                            <w:color w:val="auto"/>
                            <w:sz w:val="16"/>
                            <w:u w:val="none" w:color="auto"/>
                          </w:rPr>
                          <w:t>箇所</w:t>
                        </w:r>
                        <w:r>
                          <w:rPr>
                            <w:rFonts w:hint="eastAsia" w:ascii="游明朝" w:hAnsi="游明朝"/>
                            <w:color w:val="auto"/>
                            <w:sz w:val="16"/>
                            <w:u w:val="none" w:color="auto"/>
                          </w:rPr>
                          <w:br w:type="textWrapping" w:clear="none"/>
                        </w:r>
                      </w:p>
                      <w:p>
                        <w:pPr>
                          <w:pStyle w:val="0"/>
                          <w:rPr>
                            <w:rFonts w:hint="default"/>
                          </w:rPr>
                        </w:pPr>
                      </w:p>
                    </w:txbxContent>
                  </v:textbox>
                  <v:imagedata o:title=""/>
                  <w10:wrap type="none" anchorx="text" anchory="text"/>
                </v:shape>
                <v:shape id="オブジェクト 0" style="height:606;width:1869;top:12001;left:7926;position:absolute;" o:spid="_x0000_s1094" filled="t" fillcolor="#ffffff" stroked="t" strokecolor="#000000" strokeweight="0.75pt" o:spt="15" type="#_x0000_t15" adj="15784">
                  <v:fill/>
                  <v:stroke filltype="solid"/>
                  <v:textbox style="layout-flow:horizontal;" inset="2.0637499999999998mm,0.24694444444444438mm,2.0637499999999998mm,0.24694444444444438mm">
                    <w:txbxContent>
                      <w:p>
                        <w:pPr>
                          <w:pStyle w:val="0"/>
                          <w:spacing w:line="240" w:lineRule="exact"/>
                          <w:jc w:val="center"/>
                          <w:rPr>
                            <w:rFonts w:hint="default"/>
                          </w:rPr>
                        </w:pPr>
                        <w:r>
                          <w:rPr>
                            <w:rFonts w:hint="eastAsia" w:ascii="ＭＳ ゴシック" w:hAnsi="ＭＳ ゴシック" w:eastAsia="ＭＳ ゴシック"/>
                            <w:sz w:val="20"/>
                          </w:rPr>
                          <w:t>仮設診療所</w:t>
                        </w:r>
                        <w:r>
                          <w:rPr>
                            <w:rFonts w:hint="default" w:ascii="ＭＳ ゴシック" w:hAnsi="ＭＳ ゴシック" w:eastAsia="ＭＳ ゴシック"/>
                            <w:sz w:val="18"/>
                          </w:rPr>
                          <w:br w:type="textWrapping" w:clear="none"/>
                        </w:r>
                        <w:r>
                          <w:rPr>
                            <w:rFonts w:hint="eastAsia"/>
                            <w:sz w:val="16"/>
                          </w:rPr>
                          <w:t>(</w:t>
                        </w:r>
                        <w:r>
                          <w:rPr>
                            <w:rFonts w:hint="eastAsia"/>
                            <w:sz w:val="16"/>
                          </w:rPr>
                          <w:t>必要に応じて設置</w:t>
                        </w:r>
                        <w:r>
                          <w:rPr>
                            <w:rFonts w:hint="eastAsia"/>
                            <w:sz w:val="16"/>
                          </w:rPr>
                          <w:t>)</w:t>
                        </w:r>
                      </w:p>
                    </w:txbxContent>
                  </v:textbox>
                  <v:imagedata o:title=""/>
                  <w10:wrap type="none" anchorx="text" anchory="text"/>
                </v:shape>
                <v:shape id="オブジェクト 0" style="height:908;width:282;top:11795;left:9732;position:absolute;" o:spid="_x0000_s1095" filled="t" fillcolor="#ffffff" stroked="t" strokecolor="#000000" strokeweight="0.75pt" o:spt="70" type="#_x0000_t70" adj="5400,10800">
                  <v:fill/>
                  <v:stroke filltype="solid"/>
                  <v:textbox style="layout-flow:horizontal;"/>
                  <v:imagedata o:title=""/>
                  <w10:wrap type="none" anchorx="text" anchory="text"/>
                </v:shape>
                <v:shape id="オブジェクト 0" style="height:681;width:1255;top:12001;left:10014;position:absolute;" o:spid="_x0000_s1096" filled="f" stroked="f" o:spt="202" type="#_x0000_t202">
                  <v:fill/>
                  <v:textbox style="layout-flow:horizontal;" inset="2.0637499999999998mm,0.24694444444444438mm,2.0637499999999998mm,0.24694444444444438mm">
                    <w:txbxContent>
                      <w:p>
                        <w:pPr>
                          <w:pStyle w:val="37"/>
                          <w:rPr>
                            <w:rFonts w:hint="default"/>
                            <w:sz w:val="16"/>
                          </w:rPr>
                        </w:pPr>
                        <w:r>
                          <w:rPr>
                            <w:rFonts w:hint="eastAsia"/>
                            <w:sz w:val="16"/>
                          </w:rPr>
                          <w:t>後方搬送</w:t>
                        </w:r>
                        <w:r>
                          <w:rPr>
                            <w:rFonts w:hint="default"/>
                            <w:sz w:val="16"/>
                          </w:rPr>
                          <w:br w:type="textWrapping" w:clear="none"/>
                        </w:r>
                        <w:r>
                          <w:rPr>
                            <w:rFonts w:hint="eastAsia"/>
                            <w:sz w:val="16"/>
                          </w:rPr>
                          <w:t>医療支援など</w:t>
                        </w:r>
                      </w:p>
                    </w:txbxContent>
                  </v:textbox>
                  <v:imagedata o:title=""/>
                  <w10:wrap type="none" anchorx="text" anchory="text"/>
                </v:shape>
                <v:roundrect id="オブジェクト 0" style="height:414;width:1991;top:12747;left:5864;position:absolute;" o:spid="_x0000_s1097" filled="f" stroked="f" o:spt="2" arcsize="6405f">
                  <v:fill/>
                  <v:textbox style="layout-flow:horizontal;" inset="2.0637499999999998mm,0.24694444444444438mm,2.0637499999999998mm,0.24694444444444438mm">
                    <w:txbxContent>
                      <w:p>
                        <w:pPr>
                          <w:pStyle w:val="37"/>
                          <w:jc w:val="center"/>
                          <w:rPr>
                            <w:rFonts w:hint="default"/>
                            <w:color w:val="FFFFFF"/>
                            <w:sz w:val="21"/>
                          </w:rPr>
                        </w:pPr>
                        <w:r>
                          <w:rPr>
                            <w:rFonts w:hint="eastAsia" w:ascii="ＭＳ ゴシック" w:hAnsi="ＭＳ ゴシック" w:eastAsia="ＭＳ ゴシック"/>
                            <w:color w:val="FFFFFF"/>
                            <w:sz w:val="16"/>
                            <w:highlight w:val="darkBlue"/>
                          </w:rPr>
                          <w:t xml:space="preserve"> DMAT</w:t>
                        </w:r>
                        <w:r>
                          <w:rPr>
                            <w:rFonts w:hint="eastAsia" w:ascii="ＭＳ ゴシック" w:hAnsi="ＭＳ ゴシック" w:eastAsia="ＭＳ ゴシック"/>
                            <w:color w:val="FFFFFF"/>
                            <w:sz w:val="16"/>
                            <w:highlight w:val="darkBlue"/>
                          </w:rPr>
                          <w:t>現場活動指揮所</w:t>
                        </w:r>
                        <w:r>
                          <w:rPr>
                            <w:rFonts w:hint="eastAsia" w:ascii="ＭＳ ゴシック" w:hAnsi="ＭＳ ゴシック" w:eastAsia="ＭＳ ゴシック"/>
                            <w:color w:val="FFFFFF"/>
                            <w:sz w:val="16"/>
                            <w:highlight w:val="darkBlue"/>
                          </w:rPr>
                          <w:t xml:space="preserve"> </w:t>
                        </w:r>
                      </w:p>
                    </w:txbxContent>
                  </v:textbox>
                  <v:imagedata o:title=""/>
                  <w10:wrap type="none" anchorx="text" anchory="text"/>
                </v:roundrect>
                <v:shape id="オブジェクト 0" style="height:380;width:1146;top:12367;left:1203;position:absolute;" o:spid="_x0000_s1098" filled="t" fillcolor="#ffffff" stroked="t" strokecolor="#000000" strokeweight="1.5pt" o:spt="202" type="#_x0000_t202">
                  <v:fill/>
                  <v:stroke filltype="solid"/>
                  <v:textbox style="layout-flow:horizontal;" inset="2.0637499999999998mm,0.24694444444444438mm,2.0637499999999998mm,0.24694444444444438mm">
                    <w:txbxContent>
                      <w:p>
                        <w:pPr>
                          <w:pStyle w:val="0"/>
                          <w:jc w:val="center"/>
                          <w:rPr>
                            <w:rFonts w:hint="default" w:ascii="HGP創英角ｺﾞｼｯｸUB" w:hAnsi="HGP創英角ｺﾞｼｯｸUB" w:eastAsia="HGP創英角ｺﾞｼｯｸUB"/>
                            <w:sz w:val="16"/>
                          </w:rPr>
                        </w:pPr>
                        <w:r>
                          <w:rPr>
                            <w:rFonts w:hint="eastAsia" w:ascii="HGP創英角ｺﾞｼｯｸUB" w:hAnsi="HGP創英角ｺﾞｼｯｸUB" w:eastAsia="HGP創英角ｺﾞｼｯｸUB"/>
                            <w:sz w:val="16"/>
                          </w:rPr>
                          <w:t>被災市町村</w:t>
                        </w:r>
                      </w:p>
                    </w:txbxContent>
                  </v:textbox>
                  <v:imagedata o:title=""/>
                  <w10:wrap type="none" anchorx="text" anchory="text"/>
                </v:shape>
                <v:shape id="オブジェクト 0" style="height:332;width:1504;top:12408;left:3225;position:absolute;" o:spid="_x0000_s1099" filled="f" stroked="f" o:spt="202" type="#_x0000_t202">
                  <v:fill/>
                  <v:textbox style="layout-flow:horizontal;" inset="2.0637499999999998mm,0.24694444444444438mm,2.0637499999999998mm,0.24694444444444438mm">
                    <w:txbxContent>
                      <w:p>
                        <w:pPr>
                          <w:pStyle w:val="37"/>
                          <w:ind w:firstLine="220" w:firstLineChars="100"/>
                          <w:jc w:val="center"/>
                          <w:rPr>
                            <w:rFonts w:hint="default"/>
                            <w:sz w:val="14"/>
                          </w:rPr>
                        </w:pPr>
                        <w:r>
                          <w:rPr>
                            <w:rFonts w:hint="eastAsia"/>
                            <w:sz w:val="16"/>
                          </w:rPr>
                          <w:t>支援調整</w:t>
                        </w:r>
                      </w:p>
                    </w:txbxContent>
                  </v:textbox>
                  <v:imagedata o:title=""/>
                  <w10:wrap type="none" anchorx="text" anchory="text"/>
                </v:shape>
                <v:shape id="オブジェクト 0" style="height:0;width:1725;top:12760;left:3356;position:absolute;" o:spid="_x0000_s1100" filled="t" fillcolor="#ffffff" stroked="t" strokecolor="#5a5a5a" strokeweight="3pt" o:spt="32" type="#_x0000_t32">
                  <v:fill/>
                  <v:stroke filltype="solid" endarrow="block"/>
                  <v:imagedata o:title=""/>
                  <w10:wrap type="none" anchorx="text" anchory="text"/>
                </v:shape>
                <v:shape id="オブジェクト 0" style="height:332;width:1504;top:12904;left:3378;position:absolute;" o:spid="_x0000_s1101" filled="f" stroked="f" o:spt="202" type="#_x0000_t202">
                  <v:fill/>
                  <v:textbox style="layout-flow:horizontal;" inset="2.0637499999999998mm,0.24694444444444438mm,2.0637499999999998mm,0.24694444444444438mm">
                    <w:txbxContent>
                      <w:p>
                        <w:pPr>
                          <w:pStyle w:val="37"/>
                          <w:ind w:leftChars="0" w:firstLine="0" w:firstLineChars="0"/>
                          <w:jc w:val="center"/>
                          <w:rPr>
                            <w:rFonts w:hint="default"/>
                            <w:sz w:val="16"/>
                          </w:rPr>
                        </w:pPr>
                        <w:r>
                          <w:rPr>
                            <w:rFonts w:hint="eastAsia"/>
                            <w:sz w:val="16"/>
                          </w:rPr>
                          <w:t>情報収集・伝達</w:t>
                        </w:r>
                      </w:p>
                    </w:txbxContent>
                  </v:textbox>
                  <v:imagedata o:title=""/>
                  <w10:wrap type="none" anchorx="text" anchory="text"/>
                </v:shape>
                <v:shape id="オブジェクト 0" style="height:332;width:1504;top:13205;left:3378;position:absolute;" o:spid="_x0000_s1102" filled="f" stroked="f" o:spt="202" type="#_x0000_t202">
                  <v:fill/>
                  <v:textbox style="layout-flow:horizontal;" inset="2.0637499999999998mm,0.24694444444444438mm,2.0637499999999998mm,0.24694444444444438mm">
                    <w:txbxContent>
                      <w:p>
                        <w:pPr>
                          <w:pStyle w:val="37"/>
                          <w:ind w:firstLine="220" w:firstLineChars="100"/>
                          <w:jc w:val="center"/>
                          <w:rPr>
                            <w:rFonts w:hint="default"/>
                            <w:sz w:val="14"/>
                          </w:rPr>
                        </w:pPr>
                        <w:r>
                          <w:rPr>
                            <w:rFonts w:hint="eastAsia"/>
                            <w:color w:val="auto"/>
                            <w:sz w:val="16"/>
                            <w:u w:val="none" w:color="auto"/>
                          </w:rPr>
                          <w:t>支援調整</w:t>
                        </w:r>
                      </w:p>
                    </w:txbxContent>
                  </v:textbox>
                  <v:imagedata o:title=""/>
                  <w10:wrap type="none" anchorx="text" anchory="text"/>
                </v:shape>
                <v:roundrect id="オブジェクト 0" style="height:410;width:1969;top:13537;left:1387;position:absolute;" o:spid="_x0000_s1103" filled="t" fillcolor="#ffffff" stroked="f" o:spt="2" arcsize="0f">
                  <v:fill/>
                  <v:textbox style="layout-flow:horizontal;" inset="2.0637499999999998mm,4.9388888888888878e-002mm,2.0637499999999998mm,4.9388888888888878e-002mm">
                    <w:txbxContent>
                      <w:p>
                        <w:pPr>
                          <w:pStyle w:val="37"/>
                          <w:spacing w:line="200" w:lineRule="exact"/>
                          <w:ind w:left="167" w:hanging="220" w:hangingChars="100"/>
                          <w:rPr>
                            <w:rFonts w:hint="default" w:ascii="ＭＳ ゴシック" w:hAnsi="ＭＳ ゴシック" w:eastAsia="ＭＳ ゴシック"/>
                            <w:sz w:val="16"/>
                          </w:rPr>
                        </w:pPr>
                        <w:r>
                          <w:rPr>
                            <w:rFonts w:hint="eastAsia" w:ascii="ＭＳ ゴシック" w:hAnsi="ＭＳ ゴシック" w:eastAsia="ＭＳ ゴシック"/>
                            <w:sz w:val="16"/>
                          </w:rPr>
                          <w:t>※必要に応じて医療</w:t>
                        </w:r>
                      </w:p>
                      <w:p>
                        <w:pPr>
                          <w:pStyle w:val="37"/>
                          <w:spacing w:line="200" w:lineRule="exact"/>
                          <w:rPr>
                            <w:rFonts w:hint="default"/>
                            <w:shadow w:val="1"/>
                            <w:sz w:val="16"/>
                          </w:rPr>
                        </w:pPr>
                        <w:r>
                          <w:rPr>
                            <w:rFonts w:hint="eastAsia" w:ascii="ＭＳ ゴシック" w:hAnsi="ＭＳ ゴシック" w:eastAsia="ＭＳ ゴシック"/>
                            <w:sz w:val="16"/>
                          </w:rPr>
                          <w:t>アドバイザーを委嘱</w:t>
                        </w:r>
                      </w:p>
                    </w:txbxContent>
                  </v:textbox>
                  <v:imagedata o:title=""/>
                  <w10:wrap type="none" anchorx="text" anchory="text"/>
                </v:roundrect>
                <v:shape id="オブジェクト 0" style="height:0;width:1659;flip:x;top:13683;left:3321;position:absolute;" o:spid="_x0000_s1104" filled="t" fillcolor="#ffffff" stroked="t" strokecolor="#5a5a5a" strokeweight="3pt" o:spt="32" type="#_x0000_t32">
                  <v:fill/>
                  <v:stroke filltype="solid" endarrow="block"/>
                  <v:imagedata o:title=""/>
                  <w10:wrap type="none" anchorx="text" anchory="text"/>
                </v:shape>
                <v:shape id="オブジェクト 0" style="height:332;width:1504;top:13683;left:3393;position:absolute;" o:spid="_x0000_s1105" filled="f" stroked="f" o:spt="202" type="#_x0000_t202">
                  <v:fill/>
                  <v:textbox style="layout-flow:horizontal;" inset="2.0637499999999998mm,0.24694444444444438mm,2.0637499999999998mm,0.24694444444444438mm">
                    <w:txbxContent>
                      <w:p>
                        <w:pPr>
                          <w:pStyle w:val="37"/>
                          <w:ind w:leftChars="0" w:firstLine="0" w:firstLineChars="0"/>
                          <w:jc w:val="center"/>
                          <w:rPr>
                            <w:rFonts w:hint="default"/>
                            <w:sz w:val="16"/>
                          </w:rPr>
                        </w:pPr>
                        <w:r>
                          <w:rPr>
                            <w:rFonts w:hint="eastAsia"/>
                            <w:color w:val="auto"/>
                            <w:sz w:val="16"/>
                            <w:u w:val="none" w:color="auto"/>
                          </w:rPr>
                          <w:t>情報収集・伝達</w:t>
                        </w:r>
                      </w:p>
                    </w:txbxContent>
                  </v:textbox>
                  <v:imagedata o:title=""/>
                  <w10:wrap type="none" anchorx="text" anchory="text"/>
                </v:shape>
                <v:shape id="オブジェクト 0" style="height:0;width:1725;top:13565;left:3393;position:absolute;" o:spid="_x0000_s1106" filled="t" fillcolor="#ffffff" stroked="t" strokecolor="#5a5a5a" strokeweight="3pt" o:spt="32" type="#_x0000_t32">
                  <v:fill/>
                  <v:stroke filltype="solid" endarrow="block"/>
                  <v:imagedata o:title=""/>
                  <w10:wrap type="none" anchorx="text" anchory="text"/>
                </v:shape>
                <v:shape id="オブジェクト 0" style="height:591;width:5740;top:13353;left:4893;position:absolute;" o:spid="_x0000_s1107" filled="t" fillcolor="#ffffff" stroked="t" strokecolor="#000000" strokeweight="1pt" o:spt="15" type="#_x0000_t15" adj="21600">
                  <v:fill/>
                  <v:stroke filltype="solid"/>
                  <v:textbox style="layout-flow:horizontal;" inset="2.0637499999999998mm,0.24694444444444438mm,2.0637499999999998mm,0.24694444444444438mm">
                    <w:txbxContent>
                      <w:p>
                        <w:pPr>
                          <w:pStyle w:val="0"/>
                          <w:spacing w:line="240" w:lineRule="exact"/>
                          <w:jc w:val="center"/>
                          <w:rPr>
                            <w:rFonts w:hint="default"/>
                          </w:rPr>
                        </w:pPr>
                      </w:p>
                      <w:p>
                        <w:pPr>
                          <w:pStyle w:val="0"/>
                          <w:numPr>
                            <w:numId w:val="0"/>
                          </w:numPr>
                          <w:spacing w:line="240" w:lineRule="exact"/>
                          <w:ind w:left="0" w:leftChars="0" w:firstLine="0" w:firstLineChars="0"/>
                          <w:jc w:val="center"/>
                          <w:rPr>
                            <w:rFonts w:hint="default"/>
                          </w:rPr>
                        </w:pPr>
                        <w:r>
                          <w:rPr>
                            <w:rFonts w:hint="eastAsia" w:ascii="ＭＳ ゴシック" w:hAnsi="ＭＳ ゴシック" w:eastAsia="ＭＳ ゴシック"/>
                            <w:sz w:val="20"/>
                          </w:rPr>
                          <w:t>病院・診療所等</w:t>
                        </w:r>
                      </w:p>
                    </w:txbxContent>
                  </v:textbox>
                  <v:imagedata o:title=""/>
                  <w10:wrap type="none" anchorx="text" anchory="text"/>
                </v:shape>
                <v:shape id="オブジェクト 0" style="height:302;width:377;top:11735;left:7407;position:absolute;" o:spid="_x0000_s1108" filled="t" fillcolor="#ffffff" stroked="t" strokecolor="#000000" strokeweight="0.75pt" o:spt="70" type="#_x0000_t70" adj="5400,4320">
                  <v:fill/>
                  <v:stroke filltype="solid"/>
                  <v:textbox style="layout-flow:horizontal;"/>
                  <v:imagedata o:title=""/>
                  <w10:wrap type="none" anchorx="text" anchory="text"/>
                </v:shape>
                <v:shape id="オブジェクト 0" style="height:1232;width:9623;top:14201;left:1418;position:absolute;" o:spid="_x0000_s1109" filled="f" stroked="f" o:spt="202" type="#_x0000_t202">
                  <v:fill/>
                  <v:textbox style="layout-flow:horizontal;" inset="2.0637499999999998mm,0.24694444444444438mm,2.0637499999999998mm,0.24694444444444438mm">
                    <w:txbxContent>
                      <w:p>
                        <w:pPr>
                          <w:pStyle w:val="37"/>
                          <w:snapToGrid w:val="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&lt;</w:t>
                        </w:r>
                        <w:r>
                          <w:rPr>
                            <w:rFonts w:hint="eastAsia" w:ascii="HG丸ｺﾞｼｯｸM-PRO" w:hAnsi="HG丸ｺﾞｼｯｸM-PRO" w:eastAsia="HG丸ｺﾞｼｯｸM-PRO"/>
                            <w:sz w:val="18"/>
                          </w:rPr>
                          <w:t>関係機関及び連携団体</w:t>
                        </w:r>
                        <w:r>
                          <w:rPr>
                            <w:rFonts w:hint="eastAsia" w:ascii="HG丸ｺﾞｼｯｸM-PRO" w:hAnsi="HG丸ｺﾞｼｯｸM-PRO" w:eastAsia="HG丸ｺﾞｼｯｸM-PRO"/>
                            <w:sz w:val="18"/>
                          </w:rPr>
                          <w:t>&gt;</w:t>
                        </w:r>
                      </w:p>
                      <w:p>
                        <w:pPr>
                          <w:pStyle w:val="37"/>
                          <w:snapToGrid w:val="0"/>
                          <w:rPr>
                            <w:rFonts w:hint="default" w:ascii="HG丸ｺﾞｼｯｸM-PRO" w:hAnsi="HG丸ｺﾞｼｯｸM-PRO" w:eastAsia="HG丸ｺﾞｼｯｸM-PRO"/>
                            <w:sz w:val="16"/>
                          </w:rPr>
                        </w:pPr>
                      </w:p>
                      <w:p>
                        <w:pPr>
                          <w:pStyle w:val="37"/>
                          <w:snapToGrid w:val="0"/>
                          <w:spacing w:line="276" w:lineRule="auto"/>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消防機関、警察、自衛隊、海上保安庁、日本赤十字社、医師会（</w:t>
                        </w:r>
                        <w:r>
                          <w:rPr>
                            <w:rFonts w:hint="eastAsia" w:ascii="HG丸ｺﾞｼｯｸM-PRO" w:hAnsi="HG丸ｺﾞｼｯｸM-PRO" w:eastAsia="HG丸ｺﾞｼｯｸM-PRO"/>
                            <w:sz w:val="16"/>
                          </w:rPr>
                          <w:t>JMAT</w:t>
                        </w:r>
                        <w:r>
                          <w:rPr>
                            <w:rFonts w:hint="eastAsia" w:ascii="HG丸ｺﾞｼｯｸM-PRO" w:hAnsi="HG丸ｺﾞｼｯｸM-PRO" w:eastAsia="HG丸ｺﾞｼｯｸM-PRO"/>
                            <w:sz w:val="16"/>
                          </w:rPr>
                          <w:t>）、歯科医師会</w:t>
                        </w:r>
                        <w:r>
                          <w:rPr>
                            <w:rFonts w:hint="eastAsia" w:ascii="HG丸ｺﾞｼｯｸM-PRO" w:hAnsi="HG丸ｺﾞｼｯｸM-PRO" w:eastAsia="HG丸ｺﾞｼｯｸM-PRO"/>
                            <w:color w:val="auto"/>
                            <w:sz w:val="16"/>
                          </w:rPr>
                          <w:t>（</w:t>
                        </w:r>
                        <w:r>
                          <w:rPr>
                            <w:rFonts w:hint="eastAsia" w:ascii="HG丸ｺﾞｼｯｸM-PRO" w:hAnsi="HG丸ｺﾞｼｯｸM-PRO" w:eastAsia="HG丸ｺﾞｼｯｸM-PRO"/>
                            <w:color w:val="auto"/>
                            <w:sz w:val="16"/>
                          </w:rPr>
                          <w:t>JDAT</w:t>
                        </w:r>
                        <w:r>
                          <w:rPr>
                            <w:rFonts w:hint="eastAsia" w:ascii="HG丸ｺﾞｼｯｸM-PRO" w:hAnsi="HG丸ｺﾞｼｯｸM-PRO" w:eastAsia="HG丸ｺﾞｼｯｸM-PRO"/>
                            <w:color w:val="auto"/>
                            <w:sz w:val="16"/>
                          </w:rPr>
                          <w:t>）</w:t>
                        </w:r>
                        <w:r>
                          <w:rPr>
                            <w:rFonts w:hint="eastAsia" w:ascii="HG丸ｺﾞｼｯｸM-PRO" w:hAnsi="HG丸ｺﾞｼｯｸM-PRO" w:eastAsia="HG丸ｺﾞｼｯｸM-PRO"/>
                            <w:sz w:val="16"/>
                          </w:rPr>
                          <w:t>、薬剤師会、看護協会、</w:t>
                        </w:r>
                      </w:p>
                      <w:p>
                        <w:pPr>
                          <w:pStyle w:val="37"/>
                          <w:snapToGrid w:val="0"/>
                          <w:spacing w:line="276" w:lineRule="auto"/>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柔道整復師会、医薬品卸業協会、衛生材料協会、日本産業・医療ガス協会、医療機器販売業協会、ＡＭＤＡ、総合保健協会、</w:t>
                        </w:r>
                      </w:p>
                      <w:p>
                        <w:pPr>
                          <w:pStyle w:val="37"/>
                          <w:snapToGrid w:val="0"/>
                          <w:spacing w:line="276" w:lineRule="auto"/>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医療救護チーム、医療ボランティア　等</w:t>
                        </w:r>
                      </w:p>
                    </w:txbxContent>
                  </v:textbox>
                  <v:imagedata o:title=""/>
                  <w10:wrap type="none" anchorx="text" anchory="text"/>
                </v:shape>
                <v:shape id="オブジェクト 0" style="height:0;width:1755;flip:x;top:12904;left:3326;position:absolute;" o:spid="_x0000_s1110" filled="t" fillcolor="#ffffff" stroked="t" strokecolor="#5a5a5a" strokeweight="3pt" o:spt="32" type="#_x0000_t32">
                  <v:fill/>
                  <v:stroke filltype="solid" endarrow="block"/>
                  <v:imagedata o:title=""/>
                  <w10:wrap type="none" anchorx="text" anchory="text"/>
                </v:shape>
                <v:shape id="オブジェクト 0" style="height:428;width:2057;top:15403;left:8507;position:absolute;" o:spid="_x0000_s1111" filled="t" fillcolor="#ffffff" stroked="f" o:spt="202" type="#_x0000_t202">
                  <v:fill/>
                  <v:textbox style="layout-flow:horizontal;" inset="2.0637499999999998mm,0.24694444444444438mm,2.0637499999999998mm,0.24694444444444438mm">
                    <w:txbxContent>
                      <w:p>
                        <w:pPr>
                          <w:pStyle w:val="0"/>
                          <w:rPr>
                            <w:rFonts w:hint="eastAsia"/>
                            <w:color w:val="auto"/>
                            <w:u w:val="none" w:color="auto"/>
                          </w:rPr>
                        </w:pPr>
                        <w:r>
                          <w:rPr>
                            <w:rFonts w:hint="eastAsia"/>
                            <w:color w:val="auto"/>
                            <w:u w:val="none" w:color="auto"/>
                          </w:rPr>
                          <w:t>令和５年７月現在</w:t>
                        </w:r>
                      </w:p>
                    </w:txbxContent>
                  </v:textbox>
                  <v:imagedata o:title=""/>
                  <w10:wrap type="none" anchorx="text" anchory="text"/>
                </v:shape>
                <v:roundrect id="オブジェクト 0" style="height:345;width:2250;top:6933;left:1158;position:absolute;" o:spid="_x0000_s1112" filled="f" stroked="f" o:spt="2" arcsize="6411f">
                  <v:fill/>
                  <v:textbox style="layout-flow:horizontal;" inset="2.0637499999999998mm,0.24694444444444438mm,2.0637499999999998mm,0.24694444444444438mm">
                    <w:txbxContent>
                      <w:p>
                        <w:pPr>
                          <w:pStyle w:val="37"/>
                          <w:jc w:val="center"/>
                          <w:rPr>
                            <w:rFonts w:hint="default"/>
                            <w:color w:val="FFFFFF"/>
                            <w:sz w:val="21"/>
                          </w:rPr>
                        </w:pPr>
                        <w:r>
                          <w:rPr>
                            <w:rFonts w:hint="eastAsia" w:ascii="ＭＳ ゴシック" w:hAnsi="ＭＳ ゴシック" w:eastAsia="ＭＳ ゴシック"/>
                            <w:color w:val="FFFFFF"/>
                            <w:sz w:val="16"/>
                            <w:highlight w:val="darkBlue"/>
                            <w:shd w:val="pct15" w:color="auto" w:fill="FFFFFF"/>
                          </w:rPr>
                          <w:t xml:space="preserve"> DMAT</w:t>
                        </w:r>
                        <w:r>
                          <w:rPr>
                            <w:rFonts w:hint="eastAsia" w:ascii="ＭＳ ゴシック" w:hAnsi="ＭＳ ゴシック" w:eastAsia="ＭＳ ゴシック"/>
                            <w:color w:val="FFFFFF"/>
                            <w:sz w:val="16"/>
                            <w:highlight w:val="darkBlue"/>
                            <w:shd w:val="pct15" w:color="auto" w:fill="FFFFFF"/>
                          </w:rPr>
                          <w:t>高知</w:t>
                        </w:r>
                        <w:r>
                          <w:rPr>
                            <w:rFonts w:hint="eastAsia" w:ascii="ＭＳ ゴシック" w:hAnsi="ＭＳ ゴシック" w:eastAsia="ＭＳ ゴシック"/>
                            <w:color w:val="FFFFFF"/>
                            <w:sz w:val="16"/>
                            <w:highlight w:val="darkBlue"/>
                          </w:rPr>
                          <w:t>県調整本部</w:t>
                        </w:r>
                        <w:r>
                          <w:rPr>
                            <w:rFonts w:hint="eastAsia" w:ascii="ＭＳ ゴシック" w:hAnsi="ＭＳ ゴシック" w:eastAsia="ＭＳ ゴシック"/>
                            <w:color w:val="FFFFFF"/>
                            <w:sz w:val="16"/>
                            <w:highlight w:val="darkBlue"/>
                          </w:rPr>
                          <w:t xml:space="preserve"> </w:t>
                        </w:r>
                      </w:p>
                    </w:txbxContent>
                  </v:textbox>
                  <v:imagedata o:title=""/>
                  <w10:wrap type="none" anchorx="text" anchory="text"/>
                </v:roundrect>
                <v:roundrect id="オブジェクト 0" style="height:263;width:1955;top:6052;left:1322;position:absolute;" o:spid="_x0000_s1113" filled="t" fillcolor="#ffffff" stroked="t" strokecolor="#000000" strokeweight="0.5pt" o:spt="2" arcsize="0f">
                  <v:fill/>
                  <v:stroke filltype="solid"/>
                  <v:textbox style="layout-flow:horizontal;" inset="2.0637499999999998mm,4.9388888888888878e-002mm,2.0637499999999998mm,4.9388888888888878e-002mm">
                    <w:txbxContent>
                      <w:p>
                        <w:pPr>
                          <w:pStyle w:val="37"/>
                          <w:spacing w:line="240" w:lineRule="exact"/>
                          <w:jc w:val="center"/>
                          <w:rPr>
                            <w:rFonts w:hint="default"/>
                            <w:shadow w:val="1"/>
                            <w:color w:val="FF0000"/>
                            <w:sz w:val="14"/>
                          </w:rPr>
                        </w:pPr>
                        <w:r>
                          <w:rPr>
                            <w:rFonts w:hint="eastAsia" w:ascii="ＭＳ ゴシック" w:hAnsi="ＭＳ ゴシック" w:eastAsia="ＭＳ ゴシック"/>
                            <w:color w:val="000000"/>
                            <w:sz w:val="14"/>
                          </w:rPr>
                          <w:t>統括ＤＨＥＡＴ</w:t>
                        </w:r>
                      </w:p>
                    </w:txbxContent>
                  </v:textbox>
                  <v:imagedata o:title=""/>
                  <w10:wrap type="none" anchorx="text" anchory="text"/>
                </v:roundrect>
                <v:roundrect id="オブジェクト 0" style="height:279;width:2002;top:8498;left:1288;position:absolute;" o:spid="_x0000_s1114" filled="t" fillcolor="#ffffff" stroked="t" strokecolor="#000000" strokeweight="0.5pt" o:spt="2" arcsize="0f">
                  <v:fill/>
                  <v:stroke filltype="solid"/>
                  <v:textbox style="layout-flow:horizontal;" inset="1.4604999999999997mm,4.9388888888888878e-002mm,0mm,4.9388888888888878e-002mm">
                    <w:txbxContent>
                      <w:p>
                        <w:pPr>
                          <w:pStyle w:val="37"/>
                          <w:spacing w:line="240" w:lineRule="exact"/>
                          <w:rPr>
                            <w:rFonts w:hint="default"/>
                            <w:shadow w:val="1"/>
                            <w:sz w:val="13"/>
                          </w:rPr>
                        </w:pPr>
                        <w:r>
                          <w:rPr>
                            <w:rFonts w:hint="eastAsia" w:ascii="ＭＳ ゴシック" w:hAnsi="ＭＳ ゴシック" w:eastAsia="ＭＳ ゴシック"/>
                            <w:sz w:val="13"/>
                          </w:rPr>
                          <w:t>災害医療ｺｰﾃﾞｨﾈｰﾀｰ</w:t>
                        </w:r>
                        <w:r>
                          <w:rPr>
                            <w:rFonts w:hint="eastAsia" w:ascii="ＭＳ ゴシック" w:hAnsi="ＭＳ ゴシック" w:eastAsia="ＭＳ ゴシック"/>
                            <w:sz w:val="13"/>
                          </w:rPr>
                          <w:t>(</w:t>
                        </w:r>
                        <w:r>
                          <w:rPr>
                            <w:rFonts w:hint="eastAsia" w:ascii="ＭＳ ゴシック" w:hAnsi="ＭＳ ゴシック" w:eastAsia="ＭＳ ゴシック"/>
                            <w:sz w:val="13"/>
                          </w:rPr>
                          <w:t>支部担当</w:t>
                        </w:r>
                        <w:r>
                          <w:rPr>
                            <w:rFonts w:hint="eastAsia" w:ascii="ＭＳ ゴシック" w:hAnsi="ＭＳ ゴシック" w:eastAsia="ＭＳ ゴシック"/>
                            <w:sz w:val="13"/>
                          </w:rPr>
                          <w:t>)</w:t>
                        </w:r>
                      </w:p>
                    </w:txbxContent>
                  </v:textbox>
                  <v:imagedata o:title=""/>
                  <w10:wrap type="none" anchorx="text" anchory="text"/>
                </v:roundrect>
                <v:shape id="オブジェクト 0" style="height:277;width:355;top:11736;left:8241;position:absolute;" o:spid="_x0000_s1115" filled="t" fillcolor="#ffffff" stroked="t" strokecolor="#000000" strokeweight="0.75pt" o:spt="70" type="#_x0000_t70" adj="5400,4320">
                  <v:fill/>
                  <v:stroke filltype="solid"/>
                  <v:textbox style="layout-flow:horizontal;"/>
                  <v:imagedata o:title=""/>
                  <w10:wrap type="none" anchorx="text" anchory="text"/>
                </v:shape>
                <w10:wrap type="none" anchorx="text" anchory="text"/>
              </v:group>
            </w:pict>
          </mc:Fallback>
        </mc:AlternateContent>
      </w:r>
    </w:p>
    <w:p>
      <w:pPr>
        <w:pStyle w:val="0"/>
        <w:ind w:left="220" w:leftChars="100" w:right="170" w:firstLine="220" w:firstLineChars="100"/>
        <w:jc w:val="center"/>
        <w:rPr>
          <w:rFonts w:hint="default" w:ascii="ＭＳ ゴシック" w:hAnsi="ＭＳ ゴシック" w:eastAsia="ＭＳ ゴシック"/>
          <w:highlight w:val="none"/>
        </w:rPr>
      </w:pPr>
    </w:p>
    <w:p>
      <w:pPr>
        <w:pStyle w:val="0"/>
        <w:widowControl w:val="1"/>
        <w:overflowPunct w:val="1"/>
        <w:adjustRightInd w:val="1"/>
        <w:spacing w:after="200" w:afterLines="0" w:afterAutospacing="0" w:line="276" w:lineRule="auto"/>
        <w:jc w:val="center"/>
        <w:textAlignment w:val="auto"/>
        <w:rPr>
          <w:rFonts w:hint="default" w:ascii="ＭＳ ゴシック" w:hAnsi="ＭＳ ゴシック" w:eastAsia="ＭＳ ゴシック"/>
          <w:b w:val="1"/>
          <w:color w:val="auto"/>
          <w:highlight w:val="none"/>
        </w:rPr>
      </w:pPr>
    </w:p>
    <w:p>
      <w:pPr>
        <w:pStyle w:val="0"/>
        <w:widowControl w:val="1"/>
        <w:overflowPunct w:val="1"/>
        <w:adjustRightInd w:val="1"/>
        <w:spacing w:after="200" w:afterLines="0" w:afterAutospacing="0" w:line="276" w:lineRule="auto"/>
        <w:jc w:val="left"/>
        <w:textAlignment w:val="auto"/>
        <w:rPr>
          <w:rFonts w:hint="default" w:ascii="Century" w:hAnsi="Century"/>
          <w:b w:val="1"/>
          <w:color w:val="auto"/>
          <w:highlight w:val="none"/>
        </w:rPr>
      </w:pPr>
    </w:p>
    <w:p>
      <w:pPr>
        <w:pStyle w:val="0"/>
        <w:widowControl w:val="1"/>
        <w:overflowPunct w:val="1"/>
        <w:adjustRightInd w:val="1"/>
        <w:spacing w:after="200" w:afterLines="0" w:afterAutospacing="0" w:line="276" w:lineRule="auto"/>
        <w:jc w:val="left"/>
        <w:textAlignment w:val="auto"/>
        <w:rPr>
          <w:rFonts w:hint="default" w:ascii="Century" w:hAnsi="Century"/>
          <w:b w:val="1"/>
          <w:color w:val="auto"/>
          <w:highlight w:val="none"/>
        </w:rPr>
      </w:pPr>
    </w:p>
    <w:p>
      <w:pPr>
        <w:pStyle w:val="0"/>
        <w:widowControl w:val="1"/>
        <w:overflowPunct w:val="1"/>
        <w:adjustRightInd w:val="1"/>
        <w:spacing w:after="200" w:afterLines="0" w:afterAutospacing="0" w:line="276" w:lineRule="auto"/>
        <w:jc w:val="left"/>
        <w:textAlignment w:val="auto"/>
        <w:rPr>
          <w:rFonts w:hint="default" w:ascii="Century" w:hAnsi="Century"/>
          <w:b w:val="1"/>
          <w:color w:val="auto"/>
          <w:highlight w:val="none"/>
        </w:rPr>
      </w:pPr>
    </w:p>
    <w:p>
      <w:pPr>
        <w:pStyle w:val="0"/>
        <w:widowControl w:val="1"/>
        <w:overflowPunct w:val="1"/>
        <w:adjustRightInd w:val="1"/>
        <w:spacing w:after="200" w:afterLines="0" w:afterAutospacing="0" w:line="276" w:lineRule="auto"/>
        <w:jc w:val="left"/>
        <w:textAlignment w:val="auto"/>
        <w:rPr>
          <w:rFonts w:hint="default" w:ascii="Century" w:hAnsi="Century"/>
          <w:b w:val="1"/>
          <w:color w:val="auto"/>
          <w:highlight w:val="none"/>
        </w:rPr>
      </w:pPr>
    </w:p>
    <w:p>
      <w:pPr>
        <w:pStyle w:val="0"/>
        <w:widowControl w:val="1"/>
        <w:overflowPunct w:val="1"/>
        <w:adjustRightInd w:val="1"/>
        <w:spacing w:after="200" w:afterLines="0" w:afterAutospacing="0" w:line="276" w:lineRule="auto"/>
        <w:jc w:val="left"/>
        <w:textAlignment w:val="auto"/>
        <w:rPr>
          <w:rFonts w:hint="default" w:ascii="Century" w:hAnsi="Century"/>
          <w:b w:val="1"/>
          <w:color w:val="auto"/>
          <w:highlight w:val="none"/>
        </w:rPr>
      </w:pPr>
    </w:p>
    <w:p>
      <w:pPr>
        <w:pStyle w:val="0"/>
        <w:widowControl w:val="1"/>
        <w:overflowPunct w:val="1"/>
        <w:adjustRightInd w:val="1"/>
        <w:spacing w:after="200" w:afterLines="0" w:afterAutospacing="0" w:line="276" w:lineRule="auto"/>
        <w:jc w:val="left"/>
        <w:textAlignment w:val="auto"/>
        <w:rPr>
          <w:rFonts w:hint="default" w:ascii="Century" w:hAnsi="Century"/>
          <w:b w:val="1"/>
          <w:color w:val="auto"/>
          <w:highlight w:val="none"/>
        </w:rPr>
      </w:pPr>
    </w:p>
    <w:p>
      <w:pPr>
        <w:pStyle w:val="0"/>
        <w:widowControl w:val="1"/>
        <w:overflowPunct w:val="1"/>
        <w:adjustRightInd w:val="1"/>
        <w:spacing w:after="200" w:afterLines="0" w:afterAutospacing="0" w:line="276" w:lineRule="auto"/>
        <w:jc w:val="left"/>
        <w:textAlignment w:val="auto"/>
        <w:rPr>
          <w:rFonts w:hint="default" w:ascii="Century" w:hAnsi="Century"/>
          <w:color w:val="auto"/>
          <w:highlight w:val="none"/>
        </w:rPr>
      </w:pPr>
      <w:r>
        <w:rPr>
          <w:rFonts w:hint="eastAsia" w:ascii="Century" w:hAnsi="Century"/>
          <w:color w:val="auto"/>
          <w:highlight w:val="none"/>
        </w:rPr>
        <w:t>　</w:t>
      </w:r>
    </w:p>
    <w:p>
      <w:pPr>
        <w:pStyle w:val="0"/>
        <w:widowControl w:val="1"/>
        <w:overflowPunct w:val="1"/>
        <w:adjustRightInd w:val="1"/>
        <w:spacing w:after="200" w:afterLines="0" w:afterAutospacing="0" w:line="276" w:lineRule="auto"/>
        <w:jc w:val="left"/>
        <w:textAlignment w:val="auto"/>
        <w:rPr>
          <w:rFonts w:hint="default" w:ascii="Century" w:hAnsi="Century"/>
          <w:color w:val="auto"/>
          <w:highlight w:val="none"/>
        </w:rPr>
      </w:pPr>
    </w:p>
    <w:p>
      <w:pPr>
        <w:pStyle w:val="0"/>
        <w:widowControl w:val="1"/>
        <w:overflowPunct w:val="1"/>
        <w:adjustRightInd w:val="1"/>
        <w:spacing w:after="200" w:afterLines="0" w:afterAutospacing="0" w:line="276" w:lineRule="auto"/>
        <w:jc w:val="left"/>
        <w:textAlignment w:val="auto"/>
        <w:rPr>
          <w:rFonts w:hint="default" w:ascii="Century" w:hAnsi="Century"/>
          <w:color w:val="auto"/>
          <w:highlight w:val="none"/>
        </w:rPr>
      </w:pPr>
    </w:p>
    <w:p>
      <w:pPr>
        <w:pStyle w:val="0"/>
        <w:widowControl w:val="1"/>
        <w:overflowPunct w:val="1"/>
        <w:adjustRightInd w:val="1"/>
        <w:spacing w:after="200" w:afterLines="0" w:afterAutospacing="0" w:line="276" w:lineRule="auto"/>
        <w:jc w:val="left"/>
        <w:textAlignment w:val="auto"/>
        <w:rPr>
          <w:rFonts w:hint="default" w:ascii="Century" w:hAnsi="Century"/>
          <w:color w:val="auto"/>
          <w:highlight w:val="none"/>
        </w:rPr>
      </w:pPr>
    </w:p>
    <w:p>
      <w:pPr>
        <w:pStyle w:val="0"/>
        <w:widowControl w:val="1"/>
        <w:overflowPunct w:val="1"/>
        <w:adjustRightInd w:val="1"/>
        <w:spacing w:after="200" w:afterLines="0" w:afterAutospacing="0" w:line="276" w:lineRule="auto"/>
        <w:jc w:val="left"/>
        <w:textAlignment w:val="auto"/>
        <w:rPr>
          <w:rFonts w:hint="default" w:ascii="Century" w:hAnsi="Century"/>
          <w:color w:val="auto"/>
          <w:highlight w:val="none"/>
        </w:rPr>
      </w:pPr>
    </w:p>
    <w:p>
      <w:pPr>
        <w:pStyle w:val="0"/>
        <w:widowControl w:val="1"/>
        <w:overflowPunct w:val="1"/>
        <w:adjustRightInd w:val="1"/>
        <w:spacing w:after="200" w:afterLines="0" w:afterAutospacing="0" w:line="276" w:lineRule="auto"/>
        <w:jc w:val="left"/>
        <w:textAlignment w:val="auto"/>
        <w:rPr>
          <w:rFonts w:hint="default" w:ascii="Century" w:hAnsi="Century"/>
          <w:color w:val="auto"/>
          <w:highlight w:val="none"/>
        </w:rPr>
      </w:pPr>
    </w:p>
    <w:p>
      <w:pPr>
        <w:pStyle w:val="0"/>
        <w:widowControl w:val="1"/>
        <w:overflowPunct w:val="1"/>
        <w:adjustRightInd w:val="1"/>
        <w:spacing w:after="200" w:afterLines="0" w:afterAutospacing="0" w:line="276" w:lineRule="auto"/>
        <w:jc w:val="left"/>
        <w:textAlignment w:val="auto"/>
        <w:rPr>
          <w:rFonts w:hint="default" w:ascii="Century" w:hAnsi="Century"/>
          <w:color w:val="auto"/>
          <w:highlight w:val="none"/>
        </w:rPr>
      </w:pPr>
    </w:p>
    <w:p>
      <w:pPr>
        <w:pStyle w:val="0"/>
        <w:widowControl w:val="1"/>
        <w:overflowPunct w:val="1"/>
        <w:adjustRightInd w:val="1"/>
        <w:spacing w:after="200" w:afterLines="0" w:afterAutospacing="0" w:line="276" w:lineRule="auto"/>
        <w:jc w:val="left"/>
        <w:textAlignment w:val="auto"/>
        <w:rPr>
          <w:rFonts w:hint="default" w:ascii="Century" w:hAnsi="Century"/>
          <w:color w:val="auto"/>
          <w:highlight w:val="none"/>
        </w:rPr>
      </w:pPr>
    </w:p>
    <w:p>
      <w:pPr>
        <w:pStyle w:val="0"/>
        <w:widowControl w:val="1"/>
        <w:overflowPunct w:val="1"/>
        <w:adjustRightInd w:val="1"/>
        <w:spacing w:after="200" w:afterLines="0" w:afterAutospacing="0" w:line="276" w:lineRule="auto"/>
        <w:jc w:val="left"/>
        <w:textAlignment w:val="auto"/>
        <w:rPr>
          <w:rFonts w:hint="default" w:ascii="Century" w:hAnsi="Century"/>
          <w:color w:val="auto"/>
          <w:highlight w:val="none"/>
        </w:rPr>
      </w:pPr>
    </w:p>
    <w:p>
      <w:pPr>
        <w:pStyle w:val="0"/>
        <w:widowControl w:val="1"/>
        <w:overflowPunct w:val="1"/>
        <w:adjustRightInd w:val="1"/>
        <w:spacing w:after="200" w:afterLines="0" w:afterAutospacing="0" w:line="276" w:lineRule="auto"/>
        <w:jc w:val="left"/>
        <w:textAlignment w:val="auto"/>
        <w:rPr>
          <w:rFonts w:hint="default" w:ascii="Century" w:hAnsi="Century"/>
          <w:color w:val="auto"/>
          <w:highlight w:val="none"/>
        </w:rPr>
      </w:pPr>
    </w:p>
    <w:p>
      <w:pPr>
        <w:pStyle w:val="0"/>
        <w:widowControl w:val="1"/>
        <w:overflowPunct w:val="1"/>
        <w:adjustRightInd w:val="1"/>
        <w:spacing w:after="200" w:afterLines="0" w:afterAutospacing="0" w:line="276" w:lineRule="auto"/>
        <w:jc w:val="left"/>
        <w:textAlignment w:val="auto"/>
        <w:rPr>
          <w:rFonts w:hint="default" w:ascii="Century" w:hAnsi="Century"/>
          <w:color w:val="auto"/>
          <w:highlight w:val="none"/>
        </w:rPr>
      </w:pPr>
    </w:p>
    <w:p>
      <w:pPr>
        <w:pStyle w:val="0"/>
        <w:widowControl w:val="1"/>
        <w:overflowPunct w:val="1"/>
        <w:adjustRightInd w:val="1"/>
        <w:spacing w:after="200" w:afterLines="0" w:afterAutospacing="0" w:line="276" w:lineRule="auto"/>
        <w:jc w:val="left"/>
        <w:textAlignment w:val="auto"/>
        <w:rPr>
          <w:rFonts w:hint="default" w:ascii="Century" w:hAnsi="Century"/>
          <w:color w:val="auto"/>
          <w:highlight w:val="none"/>
        </w:rPr>
      </w:pPr>
    </w:p>
    <w:p>
      <w:pPr>
        <w:pStyle w:val="0"/>
        <w:spacing w:line="0" w:lineRule="atLeast"/>
        <w:jc w:val="left"/>
        <w:rPr>
          <w:rFonts w:hint="default" w:ascii="ＭＳ ゴシック" w:hAnsi="ＭＳ ゴシック" w:eastAsia="ＭＳ ゴシック"/>
          <w:highlight w:val="none"/>
        </w:rPr>
      </w:pPr>
    </w:p>
    <w:p>
      <w:pPr>
        <w:pStyle w:val="0"/>
        <w:widowControl w:val="1"/>
        <w:jc w:val="left"/>
        <w:rPr>
          <w:rFonts w:hint="default"/>
          <w:b w:val="1"/>
          <w:color w:val="0070C0"/>
          <w:highlight w:val="none"/>
        </w:rPr>
      </w:pPr>
    </w:p>
    <w:p>
      <w:pPr>
        <w:pStyle w:val="0"/>
        <w:widowControl w:val="1"/>
        <w:jc w:val="left"/>
        <w:rPr>
          <w:rFonts w:hint="default"/>
          <w:b w:val="1"/>
          <w:color w:val="0070C0"/>
          <w:highlight w:val="none"/>
        </w:rPr>
      </w:pPr>
    </w:p>
    <w:p>
      <w:pPr>
        <w:pStyle w:val="0"/>
        <w:widowControl w:val="1"/>
        <w:jc w:val="left"/>
        <w:rPr>
          <w:rFonts w:hint="default"/>
          <w:b w:val="1"/>
          <w:color w:val="0070C0"/>
          <w:highlight w:val="none"/>
        </w:rPr>
      </w:pPr>
    </w:p>
    <w:p>
      <w:pPr>
        <w:pStyle w:val="0"/>
        <w:widowControl w:val="1"/>
        <w:jc w:val="left"/>
        <w:rPr>
          <w:rFonts w:hint="default"/>
          <w:b w:val="1"/>
          <w:color w:val="0070C0"/>
          <w:highlight w:val="none"/>
        </w:rPr>
      </w:pPr>
      <w:r>
        <w:rPr>
          <w:rFonts w:hint="eastAsia"/>
          <w:b w:val="1"/>
          <w:color w:val="0070C0"/>
          <w:highlight w:val="none"/>
        </w:rPr>
        <w:t>２　医療機関の防災対応</w:t>
      </w:r>
    </w:p>
    <w:p>
      <w:pPr>
        <w:pStyle w:val="0"/>
        <w:rPr>
          <w:rFonts w:hint="default"/>
          <w:b w:val="1"/>
          <w:color w:val="000000"/>
          <w:highlight w:val="none"/>
        </w:rPr>
      </w:pPr>
      <w:r>
        <w:rPr>
          <w:rFonts w:hint="eastAsia"/>
          <w:b w:val="1"/>
          <w:color w:val="000000"/>
          <w:highlight w:val="none"/>
        </w:rPr>
        <w:t>（１）医療機関の耐震化など</w:t>
      </w:r>
    </w:p>
    <w:p>
      <w:pPr>
        <w:pStyle w:val="0"/>
        <w:ind w:left="220" w:leftChars="100" w:firstLine="220" w:firstLineChars="100"/>
        <w:rPr>
          <w:rFonts w:hint="default"/>
          <w:color w:val="000000"/>
          <w:highlight w:val="none"/>
          <w:u w:val="none" w:color="auto"/>
        </w:rPr>
      </w:pPr>
      <w:r>
        <w:rPr>
          <w:rFonts w:hint="eastAsia"/>
          <w:color w:val="000000"/>
          <w:highlight w:val="none"/>
          <w:u w:val="none" w:color="auto"/>
        </w:rPr>
        <w:t>多くの入院患者や病院で働く医療従事者の安全確保のためには、まず施設が地震による倒壊などの被害を受けないようにしておく必要があります。令和５年度の調査では、災害拠点病院の耐震化率は</w:t>
      </w:r>
      <w:r>
        <w:rPr>
          <w:rFonts w:hint="eastAsia"/>
          <w:color w:val="000000"/>
          <w:highlight w:val="none"/>
          <w:u w:val="none" w:color="auto"/>
        </w:rPr>
        <w:t>100</w:t>
      </w:r>
      <w:r>
        <w:rPr>
          <w:rFonts w:hint="eastAsia"/>
          <w:color w:val="000000"/>
          <w:highlight w:val="none"/>
          <w:u w:val="none" w:color="auto"/>
        </w:rPr>
        <w:t>％ですが、病院全体では約</w:t>
      </w:r>
      <w:r>
        <w:rPr>
          <w:rFonts w:hint="eastAsia"/>
          <w:strike w:val="0"/>
          <w:dstrike w:val="0"/>
          <w:color w:val="000000"/>
          <w:highlight w:val="none"/>
          <w:u w:val="none" w:color="auto"/>
        </w:rPr>
        <w:t>76</w:t>
      </w:r>
      <w:r>
        <w:rPr>
          <w:rFonts w:hint="eastAsia"/>
          <w:color w:val="000000"/>
          <w:highlight w:val="none"/>
          <w:u w:val="none" w:color="auto"/>
        </w:rPr>
        <w:t>％、有床診療所では約</w:t>
      </w:r>
      <w:r>
        <w:rPr>
          <w:rFonts w:hint="eastAsia"/>
          <w:color w:val="000000"/>
          <w:highlight w:val="none"/>
          <w:u w:val="none" w:color="auto"/>
        </w:rPr>
        <w:t>75</w:t>
      </w:r>
      <w:r>
        <w:rPr>
          <w:rFonts w:hint="eastAsia"/>
          <w:color w:val="000000"/>
          <w:highlight w:val="none"/>
          <w:u w:val="none" w:color="auto"/>
        </w:rPr>
        <w:t>％となっています。</w:t>
      </w:r>
    </w:p>
    <w:p>
      <w:pPr>
        <w:pStyle w:val="0"/>
        <w:ind w:left="220" w:leftChars="100" w:firstLine="220" w:firstLineChars="100"/>
        <w:jc w:val="both"/>
        <w:rPr>
          <w:rFonts w:hint="default"/>
          <w:color w:val="000000"/>
          <w:highlight w:val="none"/>
          <w:u w:val="none" w:color="auto"/>
        </w:rPr>
      </w:pPr>
      <w:r>
        <w:rPr>
          <w:rFonts w:hint="eastAsia"/>
          <w:color w:val="000000"/>
          <w:highlight w:val="none"/>
          <w:u w:val="none" w:color="auto"/>
        </w:rPr>
        <w:t>また、災害時には、医療提供機能が低下するにも関わらず、負傷者が大幅に増え、平時を上回る医療ニーズが発生しますが、事業継続計画（ＢＣＰ）を策定しておくことで、災害発生後の医療サービスの提供機能の低下を抑制する効果があるとされています。</w:t>
      </w:r>
    </w:p>
    <w:p>
      <w:pPr>
        <w:pStyle w:val="0"/>
        <w:ind w:left="220" w:leftChars="100" w:firstLine="220" w:firstLineChars="100"/>
        <w:jc w:val="left"/>
        <w:rPr>
          <w:rFonts w:hint="default"/>
          <w:color w:val="000000"/>
          <w:highlight w:val="none"/>
          <w:u w:val="none" w:color="auto"/>
        </w:rPr>
      </w:pPr>
    </w:p>
    <w:p>
      <w:pPr>
        <w:pStyle w:val="0"/>
        <w:spacing w:line="0" w:lineRule="atLeast"/>
        <w:jc w:val="center"/>
        <w:rPr>
          <w:rFonts w:hint="default" w:ascii="ＭＳ ゴシック" w:hAnsi="ＭＳ ゴシック" w:eastAsia="ＭＳ ゴシック"/>
          <w:color w:val="000000"/>
          <w:highlight w:val="none"/>
          <w:u w:val="none" w:color="auto"/>
        </w:rPr>
      </w:pPr>
      <w:r>
        <w:rPr>
          <w:rFonts w:hint="eastAsia" w:ascii="ＭＳ ゴシック" w:hAnsi="ＭＳ ゴシック" w:eastAsia="ＭＳ ゴシック"/>
          <w:color w:val="000000"/>
          <w:highlight w:val="none"/>
          <w:u w:val="none" w:color="auto"/>
        </w:rPr>
        <w:t>（図表</w:t>
      </w:r>
      <w:r>
        <w:rPr>
          <w:rFonts w:hint="eastAsia" w:ascii="ＭＳ ゴシック" w:hAnsi="ＭＳ ゴシック" w:eastAsia="ＭＳ ゴシック"/>
          <w:color w:val="000000"/>
          <w:highlight w:val="none"/>
          <w:u w:val="none" w:color="auto"/>
        </w:rPr>
        <w:t>8-2-7</w:t>
      </w:r>
      <w:r>
        <w:rPr>
          <w:rFonts w:hint="eastAsia" w:ascii="ＭＳ ゴシック" w:hAnsi="ＭＳ ゴシック" w:eastAsia="ＭＳ ゴシック"/>
          <w:color w:val="000000"/>
          <w:highlight w:val="none"/>
          <w:u w:val="none" w:color="auto"/>
        </w:rPr>
        <w:t>）病院の耐震化率の推移</w:t>
      </w:r>
    </w:p>
    <w:tbl>
      <w:tblPr>
        <w:tblStyle w:val="11"/>
        <w:tblpPr w:leftFromText="142" w:rightFromText="142" w:topFromText="0" w:bottomFromText="0" w:vertAnchor="text" w:horzAnchor="margin" w:tblpXSpec="center" w:tblpY="13"/>
        <w:tblOverlap w:val="never"/>
        <w:tblW w:w="73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444"/>
        <w:gridCol w:w="2444"/>
        <w:gridCol w:w="2444"/>
      </w:tblGrid>
      <w:tr>
        <w:trPr>
          <w:trHeight w:val="272" w:hRule="atLeast"/>
        </w:trPr>
        <w:tc>
          <w:tcPr>
            <w:tcW w:w="24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color w:val="auto"/>
                <w:sz w:val="20"/>
                <w:highlight w:val="none"/>
                <w:u w:val="none" w:color="auto"/>
              </w:rPr>
            </w:pPr>
            <w:r>
              <w:rPr>
                <w:rFonts w:hint="eastAsia" w:ascii="ＭＳ 明朝" w:hAnsi="ＭＳ 明朝"/>
                <w:strike w:val="0"/>
                <w:dstrike w:val="0"/>
                <w:color w:val="auto"/>
                <w:sz w:val="20"/>
                <w:highlight w:val="none"/>
                <w:u w:val="none" w:color="auto"/>
              </w:rPr>
              <w:t>令和</w:t>
            </w:r>
            <w:r>
              <w:rPr>
                <w:rFonts w:hint="eastAsia" w:ascii="ＭＳ 明朝" w:hAnsi="ＭＳ 明朝"/>
                <w:strike w:val="0"/>
                <w:dstrike w:val="0"/>
                <w:color w:val="auto"/>
                <w:sz w:val="20"/>
                <w:highlight w:val="none"/>
                <w:u w:val="none" w:color="auto"/>
              </w:rPr>
              <w:t>3</w:t>
            </w:r>
            <w:r>
              <w:rPr>
                <w:rFonts w:hint="eastAsia" w:ascii="ＭＳ 明朝" w:hAnsi="ＭＳ 明朝"/>
                <w:strike w:val="0"/>
                <w:dstrike w:val="0"/>
                <w:color w:val="auto"/>
                <w:sz w:val="20"/>
                <w:highlight w:val="none"/>
                <w:u w:val="none" w:color="auto"/>
              </w:rPr>
              <w:t>年</w:t>
            </w:r>
            <w:r>
              <w:rPr>
                <w:rFonts w:hint="eastAsia" w:ascii="ＭＳ 明朝" w:hAnsi="ＭＳ 明朝"/>
                <w:color w:val="auto"/>
                <w:sz w:val="20"/>
                <w:highlight w:val="none"/>
                <w:u w:val="none" w:color="auto"/>
              </w:rPr>
              <w:t>4</w:t>
            </w:r>
            <w:r>
              <w:rPr>
                <w:rFonts w:hint="eastAsia" w:ascii="ＭＳ 明朝" w:hAnsi="ＭＳ 明朝"/>
                <w:color w:val="auto"/>
                <w:sz w:val="20"/>
                <w:highlight w:val="none"/>
                <w:u w:val="none" w:color="auto"/>
              </w:rPr>
              <w:t>月</w:t>
            </w:r>
          </w:p>
        </w:tc>
        <w:tc>
          <w:tcPr>
            <w:tcW w:w="24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0" w:lineRule="atLeast"/>
              <w:jc w:val="center"/>
              <w:textAlignment w:val="baseline"/>
              <w:rPr>
                <w:rFonts w:hint="default" w:ascii="ＭＳ 明朝" w:hAnsi="ＭＳ 明朝"/>
                <w:color w:val="auto"/>
                <w:sz w:val="20"/>
                <w:highlight w:val="none"/>
                <w:u w:val="none" w:color="auto"/>
              </w:rPr>
            </w:pPr>
            <w:r>
              <w:rPr>
                <w:rFonts w:hint="eastAsia" w:ascii="ＭＳ 明朝" w:hAnsi="ＭＳ 明朝"/>
                <w:strike w:val="0"/>
                <w:dstrike w:val="0"/>
                <w:color w:val="auto"/>
                <w:sz w:val="20"/>
                <w:highlight w:val="none"/>
                <w:u w:val="none" w:color="auto"/>
              </w:rPr>
              <w:t>令和</w:t>
            </w:r>
            <w:r>
              <w:rPr>
                <w:rFonts w:hint="eastAsia" w:ascii="ＭＳ 明朝" w:hAnsi="ＭＳ 明朝"/>
                <w:strike w:val="0"/>
                <w:dstrike w:val="0"/>
                <w:color w:val="auto"/>
                <w:sz w:val="20"/>
                <w:highlight w:val="none"/>
                <w:u w:val="none" w:color="auto"/>
              </w:rPr>
              <w:t>4</w:t>
            </w:r>
            <w:r>
              <w:rPr>
                <w:rFonts w:hint="eastAsia" w:ascii="ＭＳ 明朝" w:hAnsi="ＭＳ 明朝"/>
                <w:color w:val="auto"/>
                <w:sz w:val="20"/>
                <w:highlight w:val="none"/>
                <w:u w:val="none" w:color="auto"/>
              </w:rPr>
              <w:t>年</w:t>
            </w:r>
            <w:r>
              <w:rPr>
                <w:rFonts w:hint="eastAsia" w:ascii="ＭＳ 明朝" w:hAnsi="ＭＳ 明朝"/>
                <w:color w:val="auto"/>
                <w:sz w:val="20"/>
                <w:highlight w:val="none"/>
                <w:u w:val="none" w:color="auto"/>
              </w:rPr>
              <w:t>4</w:t>
            </w:r>
            <w:r>
              <w:rPr>
                <w:rFonts w:hint="eastAsia" w:ascii="ＭＳ 明朝" w:hAnsi="ＭＳ 明朝"/>
                <w:color w:val="auto"/>
                <w:sz w:val="20"/>
                <w:highlight w:val="none"/>
                <w:u w:val="none" w:color="auto"/>
              </w:rPr>
              <w:t>月</w:t>
            </w:r>
          </w:p>
        </w:tc>
        <w:tc>
          <w:tcPr>
            <w:tcW w:w="24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jc w:val="center"/>
              <w:rPr>
                <w:rFonts w:hint="eastAsia"/>
                <w:color w:val="auto"/>
                <w:highlight w:val="none"/>
                <w:u w:val="none" w:color="auto"/>
              </w:rPr>
            </w:pPr>
            <w:r>
              <w:rPr>
                <w:rFonts w:hint="eastAsia"/>
                <w:color w:val="auto"/>
                <w:highlight w:val="none"/>
                <w:u w:val="none" w:color="auto"/>
              </w:rPr>
              <w:t>令和</w:t>
            </w:r>
            <w:r>
              <w:rPr>
                <w:rFonts w:hint="eastAsia"/>
                <w:strike w:val="0"/>
                <w:dstrike w:val="0"/>
                <w:color w:val="auto"/>
                <w:highlight w:val="none"/>
                <w:u w:val="none" w:color="auto"/>
              </w:rPr>
              <w:t>5</w:t>
            </w:r>
            <w:r>
              <w:rPr>
                <w:rFonts w:hint="eastAsia"/>
                <w:color w:val="auto"/>
                <w:highlight w:val="none"/>
                <w:u w:val="none" w:color="auto"/>
              </w:rPr>
              <w:t>年</w:t>
            </w:r>
            <w:r>
              <w:rPr>
                <w:rFonts w:hint="eastAsia"/>
                <w:color w:val="auto"/>
                <w:highlight w:val="none"/>
                <w:u w:val="none" w:color="auto"/>
              </w:rPr>
              <w:t>9</w:t>
            </w:r>
            <w:r>
              <w:rPr>
                <w:rFonts w:hint="eastAsia"/>
                <w:color w:val="auto"/>
                <w:highlight w:val="none"/>
                <w:u w:val="none" w:color="auto"/>
              </w:rPr>
              <w:t>月</w:t>
            </w:r>
          </w:p>
        </w:tc>
      </w:tr>
      <w:tr>
        <w:trPr>
          <w:trHeight w:val="458" w:hRule="atLeast"/>
        </w:trPr>
        <w:tc>
          <w:tcPr>
            <w:tcW w:w="24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jc w:val="center"/>
              <w:textAlignment w:val="baseline"/>
              <w:rPr>
                <w:rFonts w:hint="default" w:ascii="ＭＳ 明朝" w:hAnsi="ＭＳ 明朝"/>
                <w:color w:val="auto"/>
                <w:sz w:val="20"/>
                <w:highlight w:val="none"/>
                <w:u w:val="none" w:color="auto"/>
              </w:rPr>
            </w:pPr>
            <w:r>
              <w:rPr>
                <w:rFonts w:hint="eastAsia" w:ascii="ＭＳ 明朝" w:hAnsi="ＭＳ 明朝"/>
                <w:strike w:val="0"/>
                <w:dstrike w:val="0"/>
                <w:color w:val="auto"/>
                <w:sz w:val="20"/>
                <w:highlight w:val="none"/>
                <w:u w:val="none" w:color="auto"/>
              </w:rPr>
              <w:t>73</w:t>
            </w:r>
            <w:r>
              <w:rPr>
                <w:rFonts w:hint="eastAsia" w:ascii="ＭＳ 明朝" w:hAnsi="ＭＳ 明朝"/>
                <w:color w:val="auto"/>
                <w:sz w:val="20"/>
                <w:highlight w:val="none"/>
                <w:u w:val="none" w:color="auto"/>
              </w:rPr>
              <w:t>％</w:t>
            </w:r>
          </w:p>
        </w:tc>
        <w:tc>
          <w:tcPr>
            <w:tcW w:w="24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jc w:val="center"/>
              <w:textAlignment w:val="baseline"/>
              <w:rPr>
                <w:rFonts w:hint="default" w:ascii="ＭＳ 明朝" w:hAnsi="ＭＳ 明朝"/>
                <w:color w:val="auto"/>
                <w:sz w:val="20"/>
                <w:highlight w:val="none"/>
                <w:u w:val="none" w:color="auto"/>
              </w:rPr>
            </w:pPr>
            <w:r>
              <w:rPr>
                <w:rFonts w:hint="eastAsia" w:ascii="ＭＳ 明朝" w:hAnsi="ＭＳ 明朝"/>
                <w:color w:val="auto"/>
                <w:sz w:val="20"/>
                <w:highlight w:val="none"/>
                <w:u w:val="none" w:color="auto"/>
              </w:rPr>
              <w:t>74</w:t>
            </w:r>
            <w:r>
              <w:rPr>
                <w:rFonts w:hint="eastAsia" w:ascii="ＭＳ 明朝" w:hAnsi="ＭＳ 明朝"/>
                <w:color w:val="auto"/>
                <w:sz w:val="20"/>
                <w:highlight w:val="none"/>
                <w:u w:val="none" w:color="auto"/>
              </w:rPr>
              <w:t>％</w:t>
            </w:r>
          </w:p>
        </w:tc>
        <w:tc>
          <w:tcPr>
            <w:tcW w:w="24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u w:val="none" w:color="auto"/>
              </w:rPr>
            </w:pPr>
            <w:r>
              <w:rPr>
                <w:rFonts w:hint="eastAsia"/>
                <w:strike w:val="0"/>
                <w:dstrike w:val="0"/>
                <w:color w:val="auto"/>
                <w:highlight w:val="none"/>
                <w:u w:val="none" w:color="auto"/>
              </w:rPr>
              <w:t>76</w:t>
            </w:r>
            <w:r>
              <w:rPr>
                <w:rFonts w:hint="eastAsia"/>
                <w:color w:val="auto"/>
                <w:highlight w:val="none"/>
                <w:u w:val="none" w:color="auto"/>
              </w:rPr>
              <w:t>％</w:t>
            </w:r>
          </w:p>
        </w:tc>
      </w:tr>
    </w:tbl>
    <w:p>
      <w:pPr>
        <w:pStyle w:val="0"/>
        <w:spacing w:line="240" w:lineRule="atLeast"/>
        <w:ind w:right="0" w:rightChars="0"/>
        <w:jc w:val="left"/>
        <w:rPr>
          <w:rFonts w:hint="default"/>
          <w:color w:val="000000"/>
          <w:highlight w:val="none"/>
          <w:u w:val="none" w:color="auto"/>
        </w:rPr>
      </w:pPr>
      <w:r>
        <w:rPr>
          <w:rFonts w:hint="eastAsia" w:ascii="Century" w:hAnsi="Century"/>
          <w:color w:val="000000"/>
          <w:sz w:val="16"/>
          <w:highlight w:val="none"/>
          <w:u w:val="none" w:color="auto"/>
        </w:rPr>
        <w:t>　　　　　　　　　　　　　　　　　　　　　　　　　　　　　　　　　　　　　　　　　　</w:t>
      </w:r>
    </w:p>
    <w:p>
      <w:pPr>
        <w:pStyle w:val="0"/>
        <w:spacing w:line="240" w:lineRule="exact"/>
        <w:ind w:right="0" w:rightChars="0"/>
        <w:jc w:val="left"/>
        <w:rPr>
          <w:rFonts w:hint="default"/>
          <w:color w:val="000000"/>
          <w:highlight w:val="none"/>
          <w:u w:val="none" w:color="auto"/>
        </w:rPr>
      </w:pPr>
    </w:p>
    <w:p>
      <w:pPr>
        <w:pStyle w:val="0"/>
        <w:spacing w:line="240" w:lineRule="exact"/>
        <w:ind w:right="0" w:rightChars="0"/>
        <w:jc w:val="left"/>
        <w:rPr>
          <w:rFonts w:hint="default"/>
          <w:color w:val="000000"/>
          <w:highlight w:val="none"/>
          <w:u w:val="none" w:color="auto"/>
        </w:rPr>
      </w:pPr>
    </w:p>
    <w:p>
      <w:pPr>
        <w:pStyle w:val="0"/>
        <w:spacing w:line="240" w:lineRule="exact"/>
        <w:ind w:right="0" w:rightChars="0" w:firstLine="6837" w:firstLineChars="4100"/>
        <w:jc w:val="left"/>
        <w:rPr>
          <w:rFonts w:hint="default"/>
          <w:color w:val="000000"/>
          <w:highlight w:val="none"/>
          <w:u w:val="none" w:color="auto"/>
        </w:rPr>
      </w:pPr>
      <w:r>
        <w:rPr>
          <w:rFonts w:hint="eastAsia" w:ascii="Century" w:hAnsi="Century"/>
          <w:color w:val="000000"/>
          <w:sz w:val="16"/>
          <w:highlight w:val="none"/>
          <w:u w:val="none" w:color="auto"/>
        </w:rPr>
        <w:t>出典：保健政策課調べ</w:t>
      </w:r>
      <w:r>
        <w:rPr>
          <w:rFonts w:hint="eastAsia" w:ascii="Century" w:hAnsi="Century"/>
          <w:color w:val="000000"/>
          <w:sz w:val="16"/>
          <w:highlight w:val="none"/>
          <w:u w:val="none" w:color="auto"/>
        </w:rPr>
        <w:t xml:space="preserve"> </w:t>
      </w:r>
    </w:p>
    <w:p>
      <w:pPr>
        <w:pStyle w:val="0"/>
        <w:spacing w:line="240" w:lineRule="exact"/>
        <w:rPr>
          <w:rFonts w:hint="default"/>
          <w:color w:val="000000"/>
          <w:highlight w:val="none"/>
          <w:u w:val="none" w:color="auto"/>
        </w:rPr>
      </w:pPr>
    </w:p>
    <w:p>
      <w:pPr>
        <w:pStyle w:val="0"/>
        <w:spacing w:line="240" w:lineRule="auto"/>
        <w:rPr>
          <w:rFonts w:hint="default"/>
          <w:b w:val="1"/>
          <w:color w:val="000000"/>
          <w:highlight w:val="none"/>
          <w:u w:val="none" w:color="auto"/>
        </w:rPr>
      </w:pPr>
      <w:r>
        <w:rPr>
          <w:rFonts w:hint="eastAsia"/>
          <w:b w:val="1"/>
          <w:color w:val="000000"/>
          <w:highlight w:val="none"/>
          <w:u w:val="none" w:color="auto"/>
        </w:rPr>
        <w:t>（２）通信体制の確保</w:t>
      </w:r>
    </w:p>
    <w:p>
      <w:pPr>
        <w:pStyle w:val="0"/>
        <w:spacing w:line="240" w:lineRule="auto"/>
        <w:ind w:left="220" w:leftChars="100" w:firstLine="220" w:firstLineChars="100"/>
        <w:rPr>
          <w:rFonts w:hint="default"/>
          <w:color w:val="auto"/>
          <w:highlight w:val="none"/>
          <w:u w:val="none" w:color="auto"/>
        </w:rPr>
      </w:pPr>
      <w:r>
        <w:rPr>
          <w:rFonts w:hint="eastAsia"/>
          <w:color w:val="000000"/>
          <w:highlight w:val="none"/>
          <w:u w:val="none" w:color="auto"/>
        </w:rPr>
        <w:t>令和</w:t>
      </w:r>
      <w:r>
        <w:rPr>
          <w:rFonts w:hint="eastAsia"/>
          <w:color w:val="auto"/>
          <w:highlight w:val="none"/>
          <w:u w:val="none" w:color="auto"/>
        </w:rPr>
        <w:t>５年９月現在で、災害時の通信手段として衛星携帯電話等を整備している割合は、災害拠点病院では</w:t>
      </w:r>
      <w:r>
        <w:rPr>
          <w:rFonts w:hint="eastAsia"/>
          <w:color w:val="auto"/>
          <w:highlight w:val="none"/>
          <w:u w:val="none" w:color="auto"/>
        </w:rPr>
        <w:t>100</w:t>
      </w:r>
      <w:r>
        <w:rPr>
          <w:rFonts w:hint="eastAsia"/>
          <w:color w:val="auto"/>
          <w:highlight w:val="none"/>
          <w:u w:val="none" w:color="auto"/>
        </w:rPr>
        <w:t>％、病院全体では</w:t>
      </w:r>
      <w:r>
        <w:rPr>
          <w:rFonts w:hint="eastAsia"/>
          <w:color w:val="auto"/>
          <w:highlight w:val="none"/>
          <w:u w:val="none" w:color="auto"/>
        </w:rPr>
        <w:t>80</w:t>
      </w:r>
      <w:r>
        <w:rPr>
          <w:rFonts w:hint="eastAsia"/>
          <w:color w:val="auto"/>
          <w:highlight w:val="none"/>
          <w:u w:val="none" w:color="auto"/>
        </w:rPr>
        <w:t>％です。</w:t>
      </w:r>
      <w:r>
        <w:rPr>
          <w:rFonts w:hint="eastAsia" w:ascii="Century" w:hAnsi="Century"/>
          <w:color w:val="auto"/>
          <w:highlight w:val="none"/>
          <w:u w:val="none" w:color="auto"/>
        </w:rPr>
        <w:t>衛星回線を利用したインターネット環境を整備している災害拠点病院は</w:t>
      </w:r>
      <w:r>
        <w:rPr>
          <w:rFonts w:hint="default"/>
          <w:color w:val="auto"/>
          <w:highlight w:val="none"/>
          <w:u w:val="none" w:color="auto"/>
        </w:rPr>
        <w:t>100</w:t>
      </w:r>
      <w:r>
        <w:rPr>
          <w:rFonts w:hint="eastAsia" w:ascii="Century" w:hAnsi="Century"/>
          <w:color w:val="auto"/>
          <w:highlight w:val="none"/>
          <w:u w:val="none" w:color="auto"/>
        </w:rPr>
        <w:t>％です。</w:t>
      </w:r>
    </w:p>
    <w:p>
      <w:pPr>
        <w:pStyle w:val="0"/>
        <w:spacing w:line="240" w:lineRule="auto"/>
        <w:ind w:left="220" w:leftChars="100" w:firstLine="220" w:firstLineChars="100"/>
        <w:jc w:val="right"/>
        <w:rPr>
          <w:rFonts w:hint="default"/>
          <w:color w:val="auto"/>
          <w:highlight w:val="none"/>
          <w:u w:val="none" w:color="auto"/>
        </w:rPr>
      </w:pPr>
      <w:r>
        <w:rPr>
          <w:rFonts w:hint="default" w:ascii="Century" w:hAnsi="Century"/>
          <w:color w:val="auto"/>
          <w:sz w:val="16"/>
          <w:highlight w:val="none"/>
          <w:u w:val="none" w:color="auto"/>
        </w:rPr>
        <w:t xml:space="preserve">  </w:t>
      </w:r>
      <w:r>
        <w:rPr>
          <w:rFonts w:hint="eastAsia" w:ascii="Century" w:hAnsi="Century"/>
          <w:color w:val="auto"/>
          <w:sz w:val="16"/>
          <w:highlight w:val="none"/>
          <w:u w:val="none" w:color="auto"/>
        </w:rPr>
        <w:t>出典：高知県実施「災害対策に関するアンケート」</w:t>
      </w:r>
    </w:p>
    <w:p>
      <w:pPr>
        <w:pStyle w:val="0"/>
        <w:rPr>
          <w:rFonts w:hint="default"/>
          <w:color w:val="auto"/>
          <w:highlight w:val="none"/>
          <w:u w:val="none" w:color="auto"/>
        </w:rPr>
      </w:pPr>
    </w:p>
    <w:p>
      <w:pPr>
        <w:pStyle w:val="0"/>
        <w:spacing w:line="240" w:lineRule="auto"/>
        <w:rPr>
          <w:rFonts w:hint="default"/>
          <w:b w:val="1"/>
          <w:color w:val="auto"/>
          <w:highlight w:val="none"/>
          <w:u w:val="none" w:color="auto"/>
        </w:rPr>
      </w:pPr>
      <w:r>
        <w:rPr>
          <w:rFonts w:hint="eastAsia"/>
          <w:b w:val="1"/>
          <w:color w:val="auto"/>
          <w:highlight w:val="none"/>
          <w:u w:val="none" w:color="auto"/>
        </w:rPr>
        <w:t>（３）備蓄の状況　</w:t>
      </w:r>
    </w:p>
    <w:p>
      <w:pPr>
        <w:pStyle w:val="0"/>
        <w:spacing w:line="240" w:lineRule="auto"/>
        <w:ind w:left="220" w:leftChars="100" w:firstLine="220" w:firstLineChars="100"/>
        <w:rPr>
          <w:rFonts w:hint="default"/>
          <w:color w:val="auto"/>
          <w:highlight w:val="none"/>
          <w:u w:val="none" w:color="auto"/>
        </w:rPr>
      </w:pPr>
      <w:r>
        <w:rPr>
          <w:rFonts w:hint="eastAsia"/>
          <w:color w:val="auto"/>
          <w:highlight w:val="none"/>
          <w:u w:val="none" w:color="auto"/>
        </w:rPr>
        <w:t>県内の病院及び有床診療所において災害時医薬品を備蓄している施設は全体の</w:t>
      </w:r>
      <w:r>
        <w:rPr>
          <w:rFonts w:hint="eastAsia"/>
          <w:color w:val="auto"/>
          <w:highlight w:val="none"/>
          <w:u w:val="none" w:color="auto"/>
        </w:rPr>
        <w:t>64</w:t>
      </w:r>
      <w:r>
        <w:rPr>
          <w:rFonts w:hint="eastAsia"/>
          <w:color w:val="auto"/>
          <w:highlight w:val="none"/>
          <w:u w:val="none" w:color="auto"/>
        </w:rPr>
        <w:t>％で、その平均備蓄日数は入院及び外来患者用として概ね６日分です。</w:t>
      </w:r>
    </w:p>
    <w:p>
      <w:pPr>
        <w:pStyle w:val="0"/>
        <w:spacing w:line="240" w:lineRule="auto"/>
        <w:ind w:left="220" w:leftChars="100" w:firstLine="220" w:firstLineChars="100"/>
        <w:rPr>
          <w:rFonts w:hint="default"/>
          <w:color w:val="auto"/>
          <w:highlight w:val="none"/>
          <w:u w:val="none" w:color="auto"/>
        </w:rPr>
      </w:pPr>
      <w:r>
        <w:rPr>
          <w:rFonts w:hint="eastAsia"/>
          <w:color w:val="auto"/>
          <w:highlight w:val="none"/>
          <w:u w:val="none" w:color="auto"/>
        </w:rPr>
        <w:t>医療救護活動に必要な医薬品などについては市町村による備蓄や市町村と県薬剤師会支部との協定に基づく確保対策が進められています。</w:t>
      </w:r>
    </w:p>
    <w:p>
      <w:pPr>
        <w:pStyle w:val="0"/>
        <w:spacing w:line="240" w:lineRule="auto"/>
        <w:ind w:left="220" w:leftChars="100" w:firstLine="220" w:firstLineChars="100"/>
        <w:rPr>
          <w:rFonts w:hint="default"/>
          <w:color w:val="auto"/>
          <w:highlight w:val="none"/>
          <w:u w:val="none" w:color="auto"/>
        </w:rPr>
      </w:pPr>
      <w:r>
        <w:rPr>
          <w:rFonts w:hint="eastAsia"/>
          <w:color w:val="auto"/>
          <w:highlight w:val="none"/>
          <w:u w:val="none" w:color="auto"/>
        </w:rPr>
        <w:t>また、県においても、災害拠点病院や救護病院などに供給できるよう、</w:t>
      </w:r>
      <w:r>
        <w:rPr>
          <w:rFonts w:hint="eastAsia"/>
          <w:color w:val="auto"/>
          <w:highlight w:val="none"/>
          <w:u w:val="none" w:color="auto"/>
        </w:rPr>
        <w:t>19</w:t>
      </w:r>
      <w:r>
        <w:rPr>
          <w:rFonts w:hint="eastAsia"/>
          <w:color w:val="auto"/>
          <w:highlight w:val="none"/>
          <w:u w:val="none" w:color="auto"/>
        </w:rPr>
        <w:t>の医療機関に流通備蓄（通常の診療に必要な数量に上乗せして在庫する方法）をするとともに、あわせて、一部の総合防災拠点（医療活動の支援機能を持つ拠点）に備蓄しています。</w:t>
      </w:r>
    </w:p>
    <w:p>
      <w:pPr>
        <w:pStyle w:val="0"/>
        <w:spacing w:line="240" w:lineRule="auto"/>
        <w:ind w:left="220" w:leftChars="100" w:firstLine="220" w:firstLineChars="100"/>
        <w:rPr>
          <w:rFonts w:hint="default"/>
          <w:color w:val="000000"/>
          <w:highlight w:val="none"/>
        </w:rPr>
      </w:pPr>
      <w:r>
        <w:rPr>
          <w:rFonts w:hint="eastAsia"/>
          <w:color w:val="auto"/>
          <w:highlight w:val="none"/>
          <w:u w:val="none" w:color="auto"/>
        </w:rPr>
        <w:t>なお、患者向けの食料・飲料水の平均備蓄日数は概ね４日で、備蓄がない病院は全体の２</w:t>
      </w:r>
      <w:r>
        <w:rPr>
          <w:rFonts w:hint="eastAsia"/>
          <w:color w:val="000000"/>
          <w:highlight w:val="none"/>
          <w:u w:val="none" w:color="auto"/>
        </w:rPr>
        <w:t>％です。</w:t>
      </w:r>
    </w:p>
    <w:p>
      <w:pPr>
        <w:pStyle w:val="0"/>
        <w:spacing w:line="240" w:lineRule="auto"/>
        <w:ind w:left="227" w:leftChars="100" w:firstLine="5003" w:firstLineChars="3000"/>
        <w:rPr>
          <w:rFonts w:hint="default"/>
          <w:color w:val="000000"/>
          <w:highlight w:val="none"/>
        </w:rPr>
      </w:pPr>
      <w:r>
        <w:rPr>
          <w:rFonts w:hint="eastAsia" w:ascii="Century" w:hAnsi="Century"/>
          <w:color w:val="000000"/>
          <w:sz w:val="16"/>
          <w:highlight w:val="none"/>
          <w:u w:val="none" w:color="auto"/>
        </w:rPr>
        <w:t>出典：高知県実施「災害対策に関するアンケート」</w:t>
      </w:r>
    </w:p>
    <w:p>
      <w:pPr>
        <w:pStyle w:val="0"/>
        <w:widowControl w:val="1"/>
        <w:spacing w:line="240" w:lineRule="auto"/>
        <w:jc w:val="left"/>
        <w:rPr>
          <w:rFonts w:hint="default"/>
          <w:b w:val="1"/>
          <w:highlight w:val="none"/>
          <w:u w:val="none" w:color="auto"/>
          <w:shd w:val="clear" w:color="auto" w:fill="E5DFEC"/>
        </w:rPr>
      </w:pPr>
      <w:r>
        <w:rPr>
          <w:rFonts w:hint="eastAsia"/>
          <w:b w:val="1"/>
          <w:highlight w:val="none"/>
          <w:u w:val="none" w:color="auto"/>
          <w:bdr w:val="single" w:color="auto" w:sz="4" w:space="0"/>
          <w:shd w:val="clear" w:color="auto" w:fill="E5DFEC"/>
        </w:rPr>
        <w:t>課題</w:t>
      </w:r>
    </w:p>
    <w:p>
      <w:pPr>
        <w:pStyle w:val="0"/>
        <w:widowControl w:val="1"/>
        <w:spacing w:line="240" w:lineRule="auto"/>
        <w:jc w:val="left"/>
        <w:rPr>
          <w:rFonts w:hint="default"/>
          <w:b w:val="1"/>
          <w:color w:val="0070C0"/>
          <w:highlight w:val="none"/>
          <w:u w:val="none" w:color="auto"/>
        </w:rPr>
      </w:pPr>
      <w:r>
        <w:rPr>
          <w:rFonts w:hint="eastAsia"/>
          <w:b w:val="1"/>
          <w:color w:val="0070C0"/>
          <w:highlight w:val="none"/>
          <w:u w:val="none" w:color="auto"/>
        </w:rPr>
        <w:t>１　災害医療の実施体制</w:t>
      </w:r>
    </w:p>
    <w:p>
      <w:pPr>
        <w:pStyle w:val="0"/>
        <w:spacing w:line="240" w:lineRule="auto"/>
        <w:rPr>
          <w:rFonts w:hint="default"/>
          <w:b w:val="1"/>
          <w:color w:val="000000"/>
          <w:highlight w:val="none"/>
          <w:u w:val="none" w:color="auto"/>
        </w:rPr>
      </w:pPr>
      <w:r>
        <w:rPr>
          <w:rFonts w:hint="eastAsia"/>
          <w:b w:val="1"/>
          <w:color w:val="000000"/>
          <w:highlight w:val="none"/>
          <w:u w:val="none" w:color="auto"/>
        </w:rPr>
        <w:t>（１）医療救護の人材確保</w:t>
      </w:r>
    </w:p>
    <w:p>
      <w:pPr>
        <w:pStyle w:val="0"/>
        <w:spacing w:line="240" w:lineRule="auto"/>
        <w:ind w:left="220" w:leftChars="100" w:firstLine="220" w:firstLineChars="100"/>
        <w:rPr>
          <w:rFonts w:hint="default"/>
          <w:color w:val="000000"/>
          <w:sz w:val="18"/>
          <w:highlight w:val="none"/>
          <w:u w:val="none" w:color="auto"/>
        </w:rPr>
      </w:pPr>
      <w:r>
        <w:rPr>
          <w:rFonts w:hint="eastAsia"/>
          <w:color w:val="000000"/>
          <w:highlight w:val="none"/>
          <w:u w:val="none" w:color="auto"/>
        </w:rPr>
        <w:t>南海トラフ地震などの大規模災害時には、同時に広域で大量の負傷者が発生し、地域の医療従事者が大幅に不足することになるため、日頃から災害医療に関わる人材の確保・充実に取り組む必要があります。</w:t>
      </w:r>
    </w:p>
    <w:p>
      <w:pPr>
        <w:pStyle w:val="0"/>
        <w:snapToGrid w:val="1"/>
        <w:spacing w:line="240" w:lineRule="auto"/>
        <w:ind w:left="227" w:hanging="220" w:hangingChars="100"/>
        <w:rPr>
          <w:rFonts w:hint="default"/>
          <w:color w:val="000000"/>
          <w:sz w:val="18"/>
          <w:highlight w:val="none"/>
          <w:u w:val="none" w:color="auto"/>
        </w:rPr>
      </w:pPr>
    </w:p>
    <w:p>
      <w:pPr>
        <w:pStyle w:val="0"/>
        <w:snapToGrid w:val="1"/>
        <w:spacing w:line="240" w:lineRule="auto"/>
        <w:ind w:left="227" w:hanging="220" w:hangingChars="100"/>
        <w:rPr>
          <w:rFonts w:hint="default"/>
          <w:color w:val="000000"/>
          <w:sz w:val="18"/>
          <w:highlight w:val="none"/>
          <w:u w:val="none" w:color="auto"/>
        </w:rPr>
      </w:pPr>
    </w:p>
    <w:p>
      <w:pPr>
        <w:pStyle w:val="0"/>
        <w:snapToGrid w:val="1"/>
        <w:spacing w:line="240" w:lineRule="auto"/>
        <w:rPr>
          <w:rFonts w:hint="default"/>
          <w:b w:val="1"/>
          <w:color w:val="000000"/>
          <w:highlight w:val="none"/>
          <w:u w:val="none" w:color="auto"/>
        </w:rPr>
      </w:pPr>
      <w:r>
        <w:rPr>
          <w:rFonts w:hint="eastAsia"/>
          <w:b w:val="1"/>
          <w:color w:val="000000"/>
          <w:highlight w:val="none"/>
          <w:u w:val="none" w:color="auto"/>
        </w:rPr>
        <w:t>（２）総合防災拠点等の機能の維持・強化</w:t>
      </w:r>
    </w:p>
    <w:p>
      <w:pPr>
        <w:pStyle w:val="0"/>
        <w:autoSpaceDE w:val="0"/>
        <w:autoSpaceDN w:val="0"/>
        <w:snapToGrid w:val="1"/>
        <w:spacing w:line="240" w:lineRule="auto"/>
        <w:ind w:left="227" w:leftChars="100" w:right="0" w:rightChars="0" w:firstLine="227" w:firstLineChars="100"/>
        <w:jc w:val="both"/>
        <w:rPr>
          <w:rFonts w:hint="default"/>
          <w:color w:val="000000"/>
          <w:highlight w:val="none"/>
          <w:u w:val="none" w:color="auto"/>
        </w:rPr>
      </w:pPr>
      <w:r>
        <w:rPr>
          <w:rFonts w:hint="eastAsia"/>
          <w:color w:val="000000"/>
          <w:highlight w:val="none"/>
          <w:u w:val="none" w:color="auto"/>
        </w:rPr>
        <w:t>医療活動の支援機能や物資等の備蓄機能など、それぞれの総合防災拠点ごとに必要な機能を維持・強化していく必要があります。</w:t>
      </w:r>
    </w:p>
    <w:p>
      <w:pPr>
        <w:pStyle w:val="0"/>
        <w:autoSpaceDE w:val="0"/>
        <w:autoSpaceDN w:val="0"/>
        <w:snapToGrid w:val="1"/>
        <w:spacing w:line="240" w:lineRule="auto"/>
        <w:ind w:left="227" w:leftChars="100" w:firstLine="227" w:firstLineChars="100"/>
        <w:jc w:val="both"/>
        <w:rPr>
          <w:rFonts w:hint="default"/>
          <w:color w:val="000000"/>
          <w:sz w:val="18"/>
          <w:highlight w:val="none"/>
          <w:u w:val="none" w:color="auto"/>
        </w:rPr>
      </w:pPr>
      <w:r>
        <w:rPr>
          <w:rFonts w:hint="eastAsia"/>
          <w:color w:val="000000"/>
          <w:highlight w:val="none"/>
          <w:u w:val="none" w:color="auto"/>
        </w:rPr>
        <w:t>また、より災害現場に近いところとなる医療救護所や救護病院などの災害対応力を強化する必要があります。</w:t>
      </w:r>
    </w:p>
    <w:p>
      <w:pPr>
        <w:pStyle w:val="0"/>
        <w:autoSpaceDE w:val="0"/>
        <w:autoSpaceDN w:val="0"/>
        <w:snapToGrid w:val="1"/>
        <w:spacing w:line="240" w:lineRule="auto"/>
        <w:ind w:left="225" w:leftChars="99" w:firstLine="281" w:firstLineChars="124"/>
        <w:jc w:val="both"/>
        <w:rPr>
          <w:rFonts w:hint="default"/>
          <w:color w:val="000000"/>
          <w:sz w:val="18"/>
          <w:highlight w:val="none"/>
          <w:u w:val="none" w:color="auto"/>
        </w:rPr>
      </w:pPr>
      <w:r>
        <w:rPr>
          <w:rFonts w:hint="eastAsia"/>
          <w:color w:val="000000"/>
          <w:sz w:val="22"/>
          <w:highlight w:val="none"/>
          <w:u w:val="none" w:color="auto"/>
        </w:rPr>
        <w:t>更に、</w:t>
      </w:r>
      <w:r>
        <w:rPr>
          <w:rFonts w:hint="eastAsia"/>
          <w:b w:val="0"/>
          <w:color w:val="000000"/>
          <w:highlight w:val="none"/>
          <w:u w:val="none" w:color="auto"/>
        </w:rPr>
        <w:t>南海トラフ地震の津波浸水エリアにある医療機関が多いことから、発災した場合、十分な医療提供体制が確保できないことが懸念されます。</w:t>
      </w:r>
    </w:p>
    <w:p>
      <w:pPr>
        <w:pStyle w:val="0"/>
        <w:widowControl w:val="1"/>
        <w:snapToGrid w:val="1"/>
        <w:spacing w:line="240" w:lineRule="auto"/>
        <w:ind w:left="227" w:firstLine="220" w:firstLineChars="100"/>
        <w:jc w:val="left"/>
        <w:rPr>
          <w:rFonts w:hint="default"/>
          <w:color w:val="000000"/>
          <w:sz w:val="18"/>
          <w:highlight w:val="none"/>
          <w:u w:val="none" w:color="auto"/>
        </w:rPr>
      </w:pPr>
    </w:p>
    <w:p>
      <w:pPr>
        <w:pStyle w:val="0"/>
        <w:snapToGrid w:val="1"/>
        <w:spacing w:line="240" w:lineRule="auto"/>
        <w:ind w:leftChars="0" w:firstLineChars="0"/>
        <w:rPr>
          <w:rFonts w:hint="default"/>
          <w:b w:val="0"/>
          <w:color w:val="000000"/>
          <w:highlight w:val="none"/>
          <w:u w:val="none" w:color="auto"/>
        </w:rPr>
      </w:pPr>
      <w:r>
        <w:rPr>
          <w:rFonts w:hint="eastAsia"/>
          <w:b w:val="1"/>
          <w:color w:val="000000"/>
          <w:highlight w:val="none"/>
          <w:u w:val="none" w:color="auto"/>
        </w:rPr>
        <w:t>（３）県保健医療本部及び支部の調整機能のあり方と関係機関との連携</w:t>
      </w:r>
    </w:p>
    <w:p>
      <w:pPr>
        <w:pStyle w:val="0"/>
        <w:snapToGrid w:val="1"/>
        <w:spacing w:line="240" w:lineRule="auto"/>
        <w:ind w:left="227" w:leftChars="100" w:firstLine="227" w:firstLineChars="100"/>
        <w:rPr>
          <w:rFonts w:hint="eastAsia"/>
          <w:color w:val="auto"/>
          <w:sz w:val="20"/>
          <w:highlight w:val="none"/>
          <w:u w:val="none" w:color="auto"/>
        </w:rPr>
      </w:pPr>
      <w:r>
        <w:rPr>
          <w:rFonts w:hint="eastAsia"/>
          <w:b w:val="0"/>
          <w:color w:val="000000"/>
          <w:highlight w:val="none"/>
          <w:u w:val="none" w:color="auto"/>
        </w:rPr>
        <w:t>大規模災害時には、保健・医療・福祉の連携が重要であることから、県保健医療本部</w:t>
      </w:r>
      <w:r>
        <w:rPr>
          <w:rFonts w:hint="eastAsia"/>
          <w:b w:val="0"/>
          <w:color w:val="auto"/>
          <w:highlight w:val="none"/>
          <w:u w:val="none" w:color="auto"/>
        </w:rPr>
        <w:t>及び支部においては、福祉分野の取組との連携をはじめ多職種と緊密に連携し、対応することが必要です。</w:t>
      </w:r>
    </w:p>
    <w:p>
      <w:pPr>
        <w:pStyle w:val="0"/>
        <w:snapToGrid w:val="1"/>
        <w:spacing w:line="240" w:lineRule="auto"/>
        <w:ind w:left="227" w:leftChars="100" w:firstLine="227" w:firstLineChars="100"/>
        <w:rPr>
          <w:rFonts w:hint="eastAsia"/>
          <w:color w:val="auto"/>
          <w:sz w:val="20"/>
          <w:highlight w:val="none"/>
          <w:u w:val="none" w:color="auto"/>
        </w:rPr>
      </w:pPr>
      <w:r>
        <w:rPr>
          <w:rFonts w:hint="eastAsia"/>
          <w:b w:val="0"/>
          <w:color w:val="auto"/>
          <w:highlight w:val="none"/>
          <w:u w:val="none" w:color="auto"/>
        </w:rPr>
        <w:t>また、健康危機管理について、指揮調整部門が混乱し対応が困難となることが想定されるため、</w:t>
      </w:r>
      <w:r>
        <w:rPr>
          <w:rFonts w:hint="eastAsia"/>
          <w:color w:val="auto"/>
          <w:highlight w:val="none"/>
          <w:u w:val="none" w:color="auto"/>
        </w:rPr>
        <w:t>ＤＨＥＡＴ</w:t>
      </w:r>
      <w:r>
        <w:rPr>
          <w:rFonts w:hint="eastAsia"/>
          <w:b w:val="0"/>
          <w:color w:val="auto"/>
          <w:highlight w:val="none"/>
          <w:u w:val="none" w:color="auto"/>
        </w:rPr>
        <w:t>（災害時健康危機管理支援チーム）の体制整備が必要です。</w:t>
      </w:r>
    </w:p>
    <w:p>
      <w:pPr>
        <w:pStyle w:val="0"/>
        <w:snapToGrid w:val="1"/>
        <w:spacing w:line="240" w:lineRule="auto"/>
        <w:ind w:left="227" w:leftChars="100" w:firstLine="227" w:firstLineChars="100"/>
        <w:rPr>
          <w:rFonts w:hint="eastAsia"/>
          <w:color w:val="auto"/>
          <w:sz w:val="20"/>
          <w:highlight w:val="none"/>
          <w:u w:val="none" w:color="auto"/>
        </w:rPr>
      </w:pPr>
      <w:r>
        <w:rPr>
          <w:rFonts w:hint="eastAsia"/>
          <w:b w:val="0"/>
          <w:color w:val="auto"/>
          <w:highlight w:val="none"/>
          <w:u w:val="none" w:color="auto"/>
        </w:rPr>
        <w:t>更に、県内の医療従事者だけでは必要な医療救護ができないおそれがあるため、関係団体との連携が重要です。</w:t>
      </w:r>
    </w:p>
    <w:p>
      <w:pPr>
        <w:pStyle w:val="0"/>
        <w:widowControl w:val="1"/>
        <w:snapToGrid w:val="1"/>
        <w:spacing w:line="240" w:lineRule="auto"/>
        <w:ind w:leftChars="0" w:firstLineChars="0"/>
        <w:jc w:val="left"/>
        <w:rPr>
          <w:rFonts w:hint="eastAsia"/>
          <w:color w:val="auto"/>
          <w:sz w:val="18"/>
          <w:highlight w:val="none"/>
          <w:u w:val="none" w:color="auto"/>
        </w:rPr>
      </w:pPr>
    </w:p>
    <w:p>
      <w:pPr>
        <w:pStyle w:val="0"/>
        <w:snapToGrid w:val="1"/>
        <w:spacing w:line="240" w:lineRule="auto"/>
        <w:ind w:left="227" w:hanging="220" w:hangingChars="100"/>
        <w:rPr>
          <w:rFonts w:hint="default"/>
          <w:color w:val="auto"/>
          <w:highlight w:val="none"/>
          <w:u w:val="none" w:color="auto"/>
        </w:rPr>
      </w:pPr>
      <w:r>
        <w:rPr>
          <w:rFonts w:hint="eastAsia"/>
          <w:b w:val="1"/>
          <w:color w:val="auto"/>
          <w:highlight w:val="none"/>
          <w:u w:val="none" w:color="auto"/>
        </w:rPr>
        <w:t>（４）保健衛生活動</w:t>
      </w:r>
    </w:p>
    <w:p>
      <w:pPr>
        <w:pStyle w:val="0"/>
        <w:snapToGrid w:val="1"/>
        <w:spacing w:line="240" w:lineRule="auto"/>
        <w:ind w:left="220" w:leftChars="100" w:firstLine="220" w:firstLineChars="100"/>
        <w:rPr>
          <w:rFonts w:hint="default"/>
          <w:color w:val="auto"/>
          <w:sz w:val="22"/>
          <w:highlight w:val="none"/>
          <w:u w:val="none" w:color="auto"/>
        </w:rPr>
      </w:pPr>
      <w:r>
        <w:rPr>
          <w:rFonts w:hint="eastAsia"/>
          <w:color w:val="auto"/>
          <w:sz w:val="22"/>
          <w:highlight w:val="none"/>
          <w:u w:val="none" w:color="auto"/>
        </w:rPr>
        <w:t>保健や生活環境に係る様々な健康課題について、中長期にわたって切れ目なく対策を提供できる体制を構築することが必要です。</w:t>
      </w:r>
    </w:p>
    <w:p>
      <w:pPr>
        <w:pStyle w:val="0"/>
        <w:snapToGrid w:val="1"/>
        <w:spacing w:line="240" w:lineRule="auto"/>
        <w:ind w:left="220" w:leftChars="100" w:firstLine="220" w:firstLineChars="100"/>
        <w:rPr>
          <w:rFonts w:hint="default"/>
          <w:color w:val="auto"/>
          <w:sz w:val="18"/>
          <w:highlight w:val="none"/>
          <w:u w:val="none" w:color="auto"/>
        </w:rPr>
      </w:pPr>
    </w:p>
    <w:p>
      <w:pPr>
        <w:pStyle w:val="0"/>
        <w:snapToGrid w:val="1"/>
        <w:spacing w:line="240" w:lineRule="auto"/>
        <w:rPr>
          <w:rFonts w:hint="default"/>
          <w:b w:val="1"/>
          <w:color w:val="auto"/>
          <w:highlight w:val="none"/>
          <w:u w:val="none" w:color="auto"/>
        </w:rPr>
      </w:pPr>
      <w:r>
        <w:rPr>
          <w:rFonts w:hint="eastAsia"/>
          <w:b w:val="1"/>
          <w:color w:val="auto"/>
          <w:highlight w:val="none"/>
          <w:u w:val="none" w:color="auto"/>
        </w:rPr>
        <w:t>（５）災害時のドクターヘリの運用</w:t>
      </w:r>
    </w:p>
    <w:p>
      <w:pPr>
        <w:pStyle w:val="0"/>
        <w:snapToGrid w:val="1"/>
        <w:spacing w:line="240" w:lineRule="auto"/>
        <w:ind w:left="220" w:leftChars="100" w:firstLine="220" w:firstLineChars="100"/>
        <w:rPr>
          <w:rFonts w:hint="default"/>
          <w:color w:val="auto"/>
          <w:sz w:val="18"/>
          <w:highlight w:val="none"/>
          <w:u w:val="none" w:color="auto"/>
        </w:rPr>
      </w:pPr>
      <w:r>
        <w:rPr>
          <w:rFonts w:hint="eastAsia"/>
          <w:color w:val="auto"/>
          <w:highlight w:val="none"/>
          <w:u w:val="none" w:color="auto"/>
        </w:rPr>
        <w:t>災害時のドクターヘリの運用については、「大規模災害時におけるドクターヘリの運用体制構築に係る指針について」（平成</w:t>
      </w:r>
      <w:r>
        <w:rPr>
          <w:rFonts w:hint="eastAsia"/>
          <w:color w:val="auto"/>
          <w:highlight w:val="none"/>
          <w:u w:val="none" w:color="auto"/>
        </w:rPr>
        <w:t>28</w:t>
      </w:r>
      <w:r>
        <w:rPr>
          <w:rFonts w:hint="eastAsia"/>
          <w:color w:val="auto"/>
          <w:highlight w:val="none"/>
          <w:u w:val="none" w:color="auto"/>
        </w:rPr>
        <w:t>年</w:t>
      </w:r>
      <w:r>
        <w:rPr>
          <w:rFonts w:hint="eastAsia"/>
          <w:color w:val="auto"/>
          <w:highlight w:val="none"/>
          <w:u w:val="none" w:color="auto"/>
        </w:rPr>
        <w:t>12</w:t>
      </w:r>
      <w:r>
        <w:rPr>
          <w:rFonts w:hint="eastAsia"/>
          <w:color w:val="auto"/>
          <w:highlight w:val="none"/>
          <w:u w:val="none" w:color="auto"/>
        </w:rPr>
        <w:t>月５日付け医政地発</w:t>
      </w:r>
      <w:r>
        <w:rPr>
          <w:rFonts w:hint="eastAsia"/>
          <w:color w:val="auto"/>
          <w:highlight w:val="none"/>
          <w:u w:val="none" w:color="auto"/>
        </w:rPr>
        <w:t>1205</w:t>
      </w:r>
      <w:r>
        <w:rPr>
          <w:rFonts w:hint="eastAsia"/>
          <w:color w:val="auto"/>
          <w:highlight w:val="none"/>
          <w:u w:val="none" w:color="auto"/>
        </w:rPr>
        <w:t>第１号厚生労働省医政局地域医療計画課長通知）により、災害時におけるドクターヘリ運用の基本的な事項が示されています。この指針に基づき、引き続き大規模災害時における運用体制について中国四国各県と協議を進める必要があります。</w:t>
      </w:r>
    </w:p>
    <w:p>
      <w:pPr>
        <w:pStyle w:val="0"/>
        <w:widowControl w:val="1"/>
        <w:snapToGrid w:val="1"/>
        <w:spacing w:line="240" w:lineRule="auto"/>
        <w:ind w:left="220" w:leftChars="100" w:firstLine="220" w:firstLineChars="100"/>
        <w:jc w:val="left"/>
        <w:rPr>
          <w:rFonts w:hint="default"/>
          <w:color w:val="auto"/>
          <w:sz w:val="18"/>
          <w:highlight w:val="none"/>
          <w:u w:val="none" w:color="auto"/>
        </w:rPr>
      </w:pPr>
    </w:p>
    <w:p>
      <w:pPr>
        <w:pStyle w:val="0"/>
        <w:snapToGrid w:val="1"/>
        <w:spacing w:line="240" w:lineRule="auto"/>
        <w:rPr>
          <w:rFonts w:hint="default"/>
          <w:b w:val="1"/>
          <w:color w:val="auto"/>
          <w:highlight w:val="none"/>
          <w:u w:val="none" w:color="auto"/>
        </w:rPr>
      </w:pPr>
      <w:r>
        <w:rPr>
          <w:rFonts w:hint="eastAsia"/>
          <w:b w:val="1"/>
          <w:color w:val="auto"/>
          <w:highlight w:val="none"/>
          <w:u w:val="none" w:color="auto"/>
        </w:rPr>
        <w:t>（６）広域災害救急医療情報システム（ＥＭＩＳ）の活用</w:t>
      </w:r>
    </w:p>
    <w:p>
      <w:pPr>
        <w:pStyle w:val="0"/>
        <w:snapToGrid w:val="1"/>
        <w:spacing w:line="240" w:lineRule="auto"/>
        <w:ind w:left="220" w:leftChars="100" w:firstLine="220" w:firstLineChars="100"/>
        <w:rPr>
          <w:rFonts w:hint="default"/>
          <w:color w:val="auto"/>
          <w:highlight w:val="none"/>
          <w:u w:val="none" w:color="auto"/>
        </w:rPr>
      </w:pPr>
      <w:r>
        <w:rPr>
          <w:rFonts w:hint="eastAsia"/>
          <w:color w:val="auto"/>
          <w:highlight w:val="none"/>
          <w:u w:val="none" w:color="auto"/>
        </w:rPr>
        <w:t>災害時に迅速に医療救護活動を開始するためには、ＥＭＩＳへの災害時の被害状況等の入力だけでなく、平時より基本情報を漏れなく入力し、適切に更新しておくことが重要です。</w:t>
      </w:r>
    </w:p>
    <w:p>
      <w:pPr>
        <w:pStyle w:val="0"/>
        <w:widowControl w:val="1"/>
        <w:snapToGrid w:val="1"/>
        <w:spacing w:line="240" w:lineRule="auto"/>
        <w:ind w:leftChars="0" w:firstLineChars="0"/>
        <w:jc w:val="left"/>
        <w:rPr>
          <w:rFonts w:hint="default"/>
          <w:color w:val="auto"/>
          <w:sz w:val="18"/>
          <w:highlight w:val="none"/>
          <w:u w:val="none" w:color="auto"/>
        </w:rPr>
      </w:pPr>
    </w:p>
    <w:p>
      <w:pPr>
        <w:pStyle w:val="0"/>
        <w:snapToGrid w:val="1"/>
        <w:spacing w:line="240" w:lineRule="auto"/>
        <w:rPr>
          <w:rFonts w:hint="default"/>
          <w:b w:val="1"/>
          <w:color w:val="auto"/>
          <w:highlight w:val="none"/>
          <w:u w:val="none" w:color="auto"/>
        </w:rPr>
      </w:pPr>
      <w:r>
        <w:rPr>
          <w:rFonts w:hint="eastAsia"/>
          <w:b w:val="1"/>
          <w:color w:val="auto"/>
          <w:highlight w:val="none"/>
          <w:u w:val="none" w:color="auto"/>
        </w:rPr>
        <w:t>（７）在宅難病等患者及び人工透析患者の医療救護</w:t>
      </w:r>
    </w:p>
    <w:p>
      <w:pPr>
        <w:pStyle w:val="0"/>
        <w:snapToGrid w:val="1"/>
        <w:spacing w:line="240" w:lineRule="auto"/>
        <w:ind w:left="220" w:leftChars="100" w:firstLine="220" w:firstLineChars="100"/>
        <w:rPr>
          <w:rFonts w:hint="default"/>
          <w:color w:val="auto"/>
          <w:highlight w:val="none"/>
          <w:u w:val="none" w:color="auto"/>
        </w:rPr>
      </w:pPr>
      <w:r>
        <w:rPr>
          <w:rFonts w:hint="eastAsia"/>
          <w:color w:val="auto"/>
          <w:highlight w:val="none"/>
          <w:u w:val="none" w:color="auto"/>
        </w:rPr>
        <w:t>在宅療養者で医療ケアの中断が生命の維持に関わる患者においては、災害時個別支援計画の作成などを通じ、その特性に応じた備えが求められます。</w:t>
      </w:r>
    </w:p>
    <w:p>
      <w:pPr>
        <w:pStyle w:val="0"/>
        <w:snapToGrid w:val="1"/>
        <w:spacing w:line="240" w:lineRule="auto"/>
        <w:ind w:left="220" w:leftChars="100" w:firstLine="220" w:firstLineChars="100"/>
        <w:rPr>
          <w:rFonts w:hint="eastAsia"/>
          <w:color w:val="000000"/>
          <w:highlight w:val="none"/>
        </w:rPr>
      </w:pPr>
      <w:r>
        <w:rPr>
          <w:rFonts w:hint="eastAsia"/>
          <w:color w:val="auto"/>
          <w:highlight w:val="none"/>
          <w:u w:val="none" w:color="auto"/>
        </w:rPr>
        <w:t>さらに、人工透析患者への対応については、災害透析コーディネーター及び透析医療機関と行政間のネットワークの充実が、在宅人工呼吸器使用者と在宅酸素療法者への対応については、関係者と市町村等</w:t>
      </w:r>
      <w:r>
        <w:rPr>
          <w:rFonts w:hint="eastAsia"/>
          <w:color w:val="000000"/>
          <w:highlight w:val="none"/>
          <w:u w:val="none" w:color="auto"/>
        </w:rPr>
        <w:t>の連携体制の充実が必要です。</w:t>
      </w:r>
    </w:p>
    <w:p>
      <w:pPr>
        <w:pStyle w:val="0"/>
        <w:snapToGrid w:val="1"/>
        <w:spacing w:line="240" w:lineRule="auto"/>
        <w:ind w:left="220" w:leftChars="100" w:firstLine="220" w:firstLineChars="100"/>
        <w:rPr>
          <w:rFonts w:hint="eastAsia"/>
          <w:color w:val="000000"/>
          <w:highlight w:val="none"/>
        </w:rPr>
      </w:pPr>
    </w:p>
    <w:p>
      <w:pPr>
        <w:pStyle w:val="0"/>
        <w:snapToGrid w:val="1"/>
        <w:spacing w:line="240" w:lineRule="auto"/>
        <w:ind w:left="227" w:hanging="220" w:hangingChars="100"/>
        <w:rPr>
          <w:rFonts w:hint="default"/>
          <w:color w:val="000000"/>
          <w:highlight w:val="none"/>
          <w:u w:val="none" w:color="auto"/>
        </w:rPr>
      </w:pPr>
      <w:r>
        <w:rPr>
          <w:rFonts w:hint="eastAsia"/>
          <w:b w:val="1"/>
          <w:color w:val="000000"/>
          <w:highlight w:val="none"/>
          <w:u w:val="none" w:color="auto"/>
        </w:rPr>
        <w:t>（８）災害精神医療</w:t>
      </w:r>
    </w:p>
    <w:p>
      <w:pPr>
        <w:pStyle w:val="0"/>
        <w:snapToGrid w:val="1"/>
        <w:spacing w:line="240" w:lineRule="auto"/>
        <w:ind w:left="220" w:leftChars="100" w:firstLine="220" w:firstLineChars="100"/>
        <w:rPr>
          <w:rFonts w:hint="eastAsia"/>
          <w:color w:val="auto"/>
          <w:highlight w:val="none"/>
          <w:u w:val="none" w:color="auto"/>
        </w:rPr>
      </w:pPr>
      <w:r>
        <w:rPr>
          <w:rFonts w:hint="eastAsia"/>
          <w:color w:val="auto"/>
          <w:highlight w:val="none"/>
          <w:u w:val="none" w:color="auto"/>
        </w:rPr>
        <w:t>災害精神医療においても、発災時に速やかに精神科医療の提供や精神保健活動などに適切に対応できる人材の更なる確保・充実に取り組む必要があります。</w:t>
      </w:r>
    </w:p>
    <w:p>
      <w:pPr>
        <w:pStyle w:val="0"/>
        <w:snapToGrid w:val="1"/>
        <w:spacing w:line="240" w:lineRule="auto"/>
        <w:ind w:left="220" w:leftChars="100" w:firstLine="220" w:firstLineChars="100"/>
        <w:rPr>
          <w:rFonts w:hint="eastAsia"/>
          <w:color w:val="auto"/>
          <w:highlight w:val="none"/>
          <w:u w:val="none" w:color="auto"/>
        </w:rPr>
      </w:pPr>
    </w:p>
    <w:p>
      <w:pPr>
        <w:pStyle w:val="0"/>
        <w:snapToGrid w:val="1"/>
        <w:spacing w:line="240" w:lineRule="auto"/>
        <w:rPr>
          <w:rFonts w:hint="default"/>
          <w:b w:val="1"/>
          <w:color w:val="auto"/>
          <w:highlight w:val="none"/>
          <w:u w:val="none" w:color="auto"/>
        </w:rPr>
      </w:pPr>
      <w:r>
        <w:rPr>
          <w:rFonts w:hint="eastAsia"/>
          <w:b w:val="1"/>
          <w:color w:val="auto"/>
          <w:highlight w:val="none"/>
          <w:u w:val="none" w:color="auto"/>
        </w:rPr>
        <w:t>（９）災害時の歯科保健医療</w:t>
      </w:r>
    </w:p>
    <w:p>
      <w:pPr>
        <w:pStyle w:val="0"/>
        <w:snapToGrid w:val="1"/>
        <w:spacing w:line="240" w:lineRule="auto"/>
        <w:ind w:left="220" w:leftChars="100" w:firstLine="220" w:firstLineChars="100"/>
        <w:rPr>
          <w:rFonts w:hint="eastAsia"/>
          <w:color w:val="auto"/>
          <w:highlight w:val="none"/>
          <w:u w:val="none" w:color="auto"/>
        </w:rPr>
      </w:pPr>
      <w:r>
        <w:rPr>
          <w:rFonts w:hint="eastAsia"/>
          <w:color w:val="auto"/>
          <w:highlight w:val="none"/>
          <w:u w:val="none" w:color="auto"/>
        </w:rPr>
        <w:t>災害時の円滑な歯科医療の提供や口腔衛生の確保、歯科医療機能の早期回復が図られる体制の</w:t>
      </w:r>
      <w:r>
        <w:rPr>
          <w:rFonts w:hint="eastAsia"/>
          <w:strike w:val="0"/>
          <w:dstrike w:val="0"/>
          <w:color w:val="auto"/>
          <w:highlight w:val="none"/>
          <w:u w:val="none" w:color="auto"/>
        </w:rPr>
        <w:t>強化</w:t>
      </w:r>
      <w:r>
        <w:rPr>
          <w:rFonts w:hint="eastAsia"/>
          <w:color w:val="auto"/>
          <w:highlight w:val="none"/>
          <w:u w:val="none" w:color="auto"/>
        </w:rPr>
        <w:t>が必要です。</w:t>
      </w:r>
    </w:p>
    <w:p>
      <w:pPr>
        <w:pStyle w:val="0"/>
        <w:snapToGrid w:val="1"/>
        <w:spacing w:line="240" w:lineRule="auto"/>
        <w:ind w:left="220" w:leftChars="100" w:firstLine="220" w:firstLineChars="100"/>
        <w:rPr>
          <w:rFonts w:hint="eastAsia"/>
          <w:color w:val="auto"/>
          <w:highlight w:val="none"/>
          <w:u w:val="none" w:color="auto"/>
        </w:rPr>
      </w:pPr>
    </w:p>
    <w:p>
      <w:pPr>
        <w:pStyle w:val="0"/>
        <w:spacing w:line="240" w:lineRule="auto"/>
        <w:rPr>
          <w:rFonts w:hint="default"/>
          <w:b w:val="1"/>
          <w:color w:val="auto"/>
          <w:highlight w:val="none"/>
          <w:u w:val="none" w:color="auto"/>
        </w:rPr>
      </w:pPr>
      <w:r>
        <w:rPr>
          <w:rFonts w:hint="eastAsia"/>
          <w:b w:val="1"/>
          <w:color w:val="auto"/>
          <w:highlight w:val="none"/>
          <w:u w:val="none" w:color="auto"/>
        </w:rPr>
        <w:t>（</w:t>
      </w:r>
      <w:r>
        <w:rPr>
          <w:rFonts w:hint="eastAsia"/>
          <w:b w:val="1"/>
          <w:color w:val="auto"/>
          <w:highlight w:val="none"/>
          <w:u w:val="none" w:color="auto"/>
        </w:rPr>
        <w:t>10</w:t>
      </w:r>
      <w:r>
        <w:rPr>
          <w:rFonts w:hint="eastAsia"/>
          <w:b w:val="1"/>
          <w:color w:val="auto"/>
          <w:highlight w:val="none"/>
          <w:u w:val="none" w:color="auto"/>
        </w:rPr>
        <w:t>）遺体に関すること</w:t>
      </w:r>
    </w:p>
    <w:p>
      <w:pPr>
        <w:pStyle w:val="0"/>
        <w:spacing w:line="240" w:lineRule="auto"/>
        <w:ind w:left="227" w:leftChars="100" w:firstLine="227" w:firstLineChars="100"/>
        <w:rPr>
          <w:rFonts w:hint="eastAsia"/>
          <w:color w:val="000000"/>
          <w:highlight w:val="none"/>
          <w:u w:val="none" w:color="auto"/>
        </w:rPr>
      </w:pPr>
      <w:r>
        <w:rPr>
          <w:rFonts w:hint="eastAsia"/>
          <w:b w:val="0"/>
          <w:color w:val="auto"/>
          <w:highlight w:val="none"/>
          <w:u w:val="none" w:color="auto"/>
        </w:rPr>
        <w:t>災害時には生者に対する医療救護が必要となるだけでなく、多数の死亡者が同時期に発生し、多くの検案や身元確認が必要となります。これらに適切に対応し、死者の尊厳を守るため、各地域において医師や歯科医師の協力が必要となります。</w:t>
      </w:r>
    </w:p>
    <w:p>
      <w:pPr>
        <w:pStyle w:val="0"/>
        <w:widowControl w:val="1"/>
        <w:snapToGrid w:val="1"/>
        <w:spacing w:line="240" w:lineRule="auto"/>
        <w:jc w:val="left"/>
        <w:rPr>
          <w:rFonts w:hint="default"/>
          <w:color w:val="000000"/>
          <w:highlight w:val="none"/>
        </w:rPr>
      </w:pPr>
    </w:p>
    <w:p>
      <w:pPr>
        <w:pStyle w:val="0"/>
        <w:widowControl w:val="1"/>
        <w:snapToGrid w:val="1"/>
        <w:spacing w:line="240" w:lineRule="auto"/>
        <w:jc w:val="left"/>
        <w:rPr>
          <w:rFonts w:hint="default"/>
          <w:b w:val="1"/>
          <w:color w:val="0070C0"/>
          <w:highlight w:val="none"/>
        </w:rPr>
      </w:pPr>
      <w:r>
        <w:rPr>
          <w:rFonts w:hint="eastAsia"/>
          <w:b w:val="1"/>
          <w:color w:val="0070C0"/>
          <w:highlight w:val="none"/>
        </w:rPr>
        <w:t>２　医療機関の防災対応</w:t>
      </w:r>
    </w:p>
    <w:p>
      <w:pPr>
        <w:pStyle w:val="0"/>
        <w:widowControl w:val="1"/>
        <w:snapToGrid w:val="1"/>
        <w:spacing w:line="240" w:lineRule="auto"/>
        <w:jc w:val="left"/>
        <w:rPr>
          <w:rFonts w:hint="default"/>
          <w:b w:val="1"/>
          <w:color w:val="000000"/>
          <w:highlight w:val="none"/>
        </w:rPr>
      </w:pPr>
      <w:r>
        <w:rPr>
          <w:rFonts w:hint="eastAsia"/>
          <w:b w:val="1"/>
          <w:color w:val="000000"/>
          <w:highlight w:val="none"/>
        </w:rPr>
        <w:t>（１）耐震化など</w:t>
      </w:r>
    </w:p>
    <w:p>
      <w:pPr>
        <w:pStyle w:val="0"/>
        <w:widowControl w:val="1"/>
        <w:snapToGrid w:val="1"/>
        <w:spacing w:line="240" w:lineRule="auto"/>
        <w:ind w:left="220" w:leftChars="100" w:firstLine="220" w:firstLineChars="100"/>
        <w:jc w:val="both"/>
        <w:rPr>
          <w:rFonts w:hint="default"/>
          <w:color w:val="000000"/>
          <w:highlight w:val="none"/>
          <w:u w:val="none" w:color="auto"/>
        </w:rPr>
      </w:pPr>
      <w:r>
        <w:rPr>
          <w:rFonts w:hint="eastAsia"/>
          <w:color w:val="000000"/>
          <w:highlight w:val="none"/>
          <w:u w:val="none" w:color="auto"/>
        </w:rPr>
        <w:t>災害時の医療救護活動を円滑に行うために、患者や医療従事者の安全確保や医療機能を維持する必要があり、医療機関の更なる耐震化が必要です。</w:t>
      </w:r>
    </w:p>
    <w:p>
      <w:pPr>
        <w:pStyle w:val="0"/>
        <w:widowControl w:val="1"/>
        <w:snapToGrid w:val="1"/>
        <w:spacing w:line="240" w:lineRule="auto"/>
        <w:ind w:left="220" w:leftChars="100" w:firstLine="220" w:firstLineChars="100"/>
        <w:jc w:val="both"/>
        <w:rPr>
          <w:rFonts w:hint="default"/>
          <w:color w:val="auto"/>
          <w:highlight w:val="none"/>
          <w:u w:val="none" w:color="auto"/>
        </w:rPr>
      </w:pPr>
      <w:r>
        <w:rPr>
          <w:rFonts w:hint="eastAsia"/>
          <w:color w:val="000000"/>
          <w:highlight w:val="none"/>
          <w:u w:val="none" w:color="auto"/>
        </w:rPr>
        <w:t>また、</w:t>
      </w:r>
      <w:r>
        <w:rPr>
          <w:rFonts w:hint="eastAsia"/>
          <w:color w:val="auto"/>
          <w:highlight w:val="none"/>
          <w:u w:val="none" w:color="auto"/>
        </w:rPr>
        <w:t>津波災害警戒区域や浸水想定区域に所在する災害拠点病院をはじめ医療機関は、南海トラフ地震や風水害が生じた際の被災を軽減するため、止水板等の設置や排水ポンプの設置等による浸水対策が必要です。</w:t>
      </w:r>
    </w:p>
    <w:p>
      <w:pPr>
        <w:pStyle w:val="0"/>
        <w:widowControl w:val="1"/>
        <w:snapToGrid w:val="1"/>
        <w:spacing w:line="240" w:lineRule="auto"/>
        <w:ind w:left="220" w:leftChars="100" w:firstLine="220" w:firstLineChars="100"/>
        <w:jc w:val="both"/>
        <w:rPr>
          <w:rFonts w:hint="default"/>
          <w:color w:val="auto"/>
          <w:highlight w:val="none"/>
          <w:u w:val="none" w:color="auto"/>
        </w:rPr>
      </w:pPr>
      <w:bookmarkStart w:id="0" w:name="_GoBack"/>
      <w:bookmarkEnd w:id="0"/>
      <w:r>
        <w:rPr>
          <w:rFonts w:hint="eastAsia"/>
          <w:color w:val="auto"/>
          <w:highlight w:val="none"/>
          <w:u w:val="none" w:color="auto"/>
        </w:rPr>
        <w:t>被害想定をもとに、医療施設の状況に応じてＢＣＰを策定する必要がありますが、令和５年４月時点で医療機関のＢＣＰの策定率は災害拠点病院で</w:t>
      </w:r>
      <w:r>
        <w:rPr>
          <w:rFonts w:hint="eastAsia"/>
          <w:color w:val="auto"/>
          <w:highlight w:val="none"/>
          <w:u w:val="none" w:color="auto"/>
        </w:rPr>
        <w:t>100</w:t>
      </w:r>
      <w:r>
        <w:rPr>
          <w:rFonts w:hint="eastAsia"/>
          <w:color w:val="auto"/>
          <w:highlight w:val="none"/>
          <w:u w:val="none" w:color="auto"/>
        </w:rPr>
        <w:t>％、病院全体では</w:t>
      </w:r>
      <w:r>
        <w:rPr>
          <w:rFonts w:hint="eastAsia"/>
          <w:color w:val="auto"/>
          <w:highlight w:val="none"/>
          <w:u w:val="none" w:color="auto"/>
        </w:rPr>
        <w:t>65</w:t>
      </w:r>
      <w:r>
        <w:rPr>
          <w:rFonts w:hint="eastAsia"/>
          <w:color w:val="auto"/>
          <w:highlight w:val="none"/>
          <w:u w:val="none" w:color="auto"/>
        </w:rPr>
        <w:t>％にとどまっています。</w:t>
      </w:r>
    </w:p>
    <w:p>
      <w:pPr>
        <w:pStyle w:val="0"/>
        <w:widowControl w:val="1"/>
        <w:snapToGrid w:val="1"/>
        <w:spacing w:line="240" w:lineRule="auto"/>
        <w:ind w:left="227" w:leftChars="100" w:firstLine="5003" w:firstLineChars="3000"/>
        <w:jc w:val="left"/>
        <w:rPr>
          <w:rFonts w:hint="default"/>
          <w:color w:val="auto"/>
          <w:highlight w:val="none"/>
          <w:u w:val="none" w:color="auto"/>
        </w:rPr>
      </w:pPr>
      <w:r>
        <w:rPr>
          <w:rFonts w:hint="eastAsia" w:ascii="Century" w:hAnsi="Century"/>
          <w:color w:val="auto"/>
          <w:sz w:val="16"/>
          <w:highlight w:val="none"/>
          <w:u w:val="none" w:color="auto"/>
        </w:rPr>
        <w:t>出典：高知県実施「災害対策に関するアンケート」</w:t>
      </w:r>
    </w:p>
    <w:p>
      <w:pPr>
        <w:pStyle w:val="0"/>
        <w:snapToGrid w:val="1"/>
        <w:spacing w:line="240" w:lineRule="auto"/>
        <w:ind w:leftChars="0" w:firstLineChars="0"/>
        <w:rPr>
          <w:rFonts w:hint="default"/>
          <w:color w:val="auto"/>
          <w:highlight w:val="none"/>
          <w:u w:val="none" w:color="auto"/>
        </w:rPr>
      </w:pPr>
    </w:p>
    <w:p>
      <w:pPr>
        <w:pStyle w:val="0"/>
        <w:widowControl w:val="1"/>
        <w:snapToGrid w:val="1"/>
        <w:spacing w:line="240" w:lineRule="auto"/>
        <w:jc w:val="left"/>
        <w:rPr>
          <w:rFonts w:hint="default"/>
          <w:b w:val="1"/>
          <w:color w:val="auto"/>
          <w:highlight w:val="none"/>
          <w:u w:val="none" w:color="auto"/>
        </w:rPr>
      </w:pPr>
      <w:r>
        <w:rPr>
          <w:rFonts w:hint="eastAsia"/>
          <w:b w:val="1"/>
          <w:color w:val="auto"/>
          <w:highlight w:val="none"/>
          <w:u w:val="none" w:color="auto"/>
        </w:rPr>
        <w:t>（２）通信体制の確保</w:t>
      </w:r>
    </w:p>
    <w:p>
      <w:pPr>
        <w:pStyle w:val="0"/>
        <w:widowControl w:val="1"/>
        <w:snapToGrid w:val="1"/>
        <w:spacing w:line="240" w:lineRule="auto"/>
        <w:ind w:left="220" w:leftChars="100" w:firstLine="220" w:firstLineChars="100"/>
        <w:jc w:val="both"/>
        <w:rPr>
          <w:rFonts w:hint="default"/>
          <w:color w:val="auto"/>
          <w:highlight w:val="none"/>
          <w:u w:val="none" w:color="auto"/>
        </w:rPr>
      </w:pPr>
      <w:r>
        <w:rPr>
          <w:rFonts w:hint="eastAsia"/>
          <w:color w:val="auto"/>
          <w:highlight w:val="none"/>
          <w:u w:val="none" w:color="auto"/>
        </w:rPr>
        <w:t>災害時は一般電話や携帯電話、インターネットなどの通常の通信手段が一時的あるいは長期にわたり使用できなくなる場合に備えて、平時から複数の通信手段を整備し、通信体制を確保することが必要です。</w:t>
      </w:r>
    </w:p>
    <w:p>
      <w:pPr>
        <w:pStyle w:val="0"/>
        <w:widowControl w:val="1"/>
        <w:snapToGrid w:val="1"/>
        <w:spacing w:line="240" w:lineRule="auto"/>
        <w:jc w:val="left"/>
        <w:rPr>
          <w:rFonts w:hint="default"/>
          <w:color w:val="auto"/>
          <w:highlight w:val="none"/>
          <w:u w:val="none" w:color="auto"/>
        </w:rPr>
      </w:pPr>
    </w:p>
    <w:p>
      <w:pPr>
        <w:pStyle w:val="0"/>
        <w:widowControl w:val="1"/>
        <w:snapToGrid w:val="1"/>
        <w:spacing w:line="240" w:lineRule="auto"/>
        <w:jc w:val="left"/>
        <w:rPr>
          <w:rFonts w:hint="default"/>
          <w:color w:val="auto"/>
          <w:sz w:val="20"/>
          <w:highlight w:val="none"/>
          <w:u w:val="none" w:color="auto"/>
        </w:rPr>
      </w:pPr>
      <w:r>
        <w:rPr>
          <w:rFonts w:hint="eastAsia"/>
          <w:b w:val="1"/>
          <w:color w:val="auto"/>
          <w:highlight w:val="none"/>
          <w:u w:val="none" w:color="auto"/>
        </w:rPr>
        <w:t>（３）備蓄及びライフラインの確保</w:t>
      </w:r>
    </w:p>
    <w:p>
      <w:pPr>
        <w:pStyle w:val="0"/>
        <w:widowControl w:val="1"/>
        <w:snapToGrid w:val="1"/>
        <w:spacing w:line="240" w:lineRule="auto"/>
        <w:ind w:left="220" w:leftChars="100" w:firstLine="220" w:firstLineChars="100"/>
        <w:jc w:val="both"/>
        <w:rPr>
          <w:rFonts w:hint="default"/>
          <w:color w:val="auto"/>
          <w:highlight w:val="none"/>
          <w:u w:val="none" w:color="auto"/>
        </w:rPr>
      </w:pPr>
      <w:r>
        <w:rPr>
          <w:rFonts w:hint="eastAsia" w:ascii="ＭＳ Ｐ明朝" w:hAnsi="ＭＳ Ｐ明朝"/>
          <w:color w:val="auto"/>
          <w:highlight w:val="none"/>
          <w:u w:val="none" w:color="auto"/>
        </w:rPr>
        <w:t>災害時</w:t>
      </w:r>
      <w:r>
        <w:rPr>
          <w:rFonts w:hint="eastAsia"/>
          <w:color w:val="auto"/>
          <w:highlight w:val="none"/>
          <w:u w:val="none" w:color="auto"/>
        </w:rPr>
        <w:t>に</w:t>
      </w:r>
      <w:r>
        <w:rPr>
          <w:rFonts w:hint="eastAsia" w:ascii="ＭＳ Ｐ明朝" w:hAnsi="ＭＳ Ｐ明朝"/>
          <w:color w:val="auto"/>
          <w:highlight w:val="none"/>
          <w:u w:val="none" w:color="auto"/>
        </w:rPr>
        <w:t>備えて、医療機関は必要とする物資</w:t>
      </w:r>
      <w:r>
        <w:rPr>
          <w:rFonts w:hint="eastAsia" w:ascii="ＭＳ Ｐ明朝" w:hAnsi="ＭＳ Ｐ明朝"/>
          <w:color w:val="auto"/>
          <w:sz w:val="20"/>
          <w:highlight w:val="none"/>
          <w:u w:val="none" w:color="auto"/>
        </w:rPr>
        <w:t>（医療従事者向けを含む）</w:t>
      </w:r>
      <w:r>
        <w:rPr>
          <w:rFonts w:hint="eastAsia" w:ascii="ＭＳ Ｐ明朝" w:hAnsi="ＭＳ Ｐ明朝"/>
          <w:color w:val="auto"/>
          <w:highlight w:val="none"/>
          <w:u w:val="none" w:color="auto"/>
        </w:rPr>
        <w:t>を自院でできるだけ確保及び備蓄することが必要です。</w:t>
      </w:r>
    </w:p>
    <w:p>
      <w:pPr>
        <w:pStyle w:val="0"/>
        <w:widowControl w:val="1"/>
        <w:snapToGrid w:val="1"/>
        <w:spacing w:line="240" w:lineRule="auto"/>
        <w:ind w:left="220" w:leftChars="100" w:firstLine="220" w:firstLineChars="100"/>
        <w:jc w:val="both"/>
        <w:rPr>
          <w:rFonts w:hint="default"/>
          <w:color w:val="auto"/>
          <w:highlight w:val="none"/>
          <w:u w:val="none" w:color="auto"/>
        </w:rPr>
      </w:pPr>
      <w:r>
        <w:rPr>
          <w:rFonts w:hint="eastAsia"/>
          <w:color w:val="auto"/>
          <w:highlight w:val="none"/>
          <w:u w:val="none" w:color="auto"/>
        </w:rPr>
        <w:t>また、南海トラフ地震地震後に予測される長期浸水は喫緊の課題であり、医療機関は災害時にも医療を継続できるよう、医療に必要な自家発電機燃料や水を確保しておく必要がありますが、令和５年４月時点で、３日分の燃料を確保している病院は</w:t>
      </w:r>
      <w:r>
        <w:rPr>
          <w:rFonts w:hint="eastAsia"/>
          <w:color w:val="auto"/>
          <w:highlight w:val="none"/>
          <w:u w:val="none" w:color="auto"/>
        </w:rPr>
        <w:t>29</w:t>
      </w:r>
      <w:r>
        <w:rPr>
          <w:rFonts w:hint="eastAsia"/>
          <w:color w:val="auto"/>
          <w:highlight w:val="none"/>
          <w:u w:val="none" w:color="auto"/>
        </w:rPr>
        <w:t>％、井戸水等の代替手段や受水槽に３日分の水を確保している病院は</w:t>
      </w:r>
      <w:r>
        <w:rPr>
          <w:rFonts w:hint="eastAsia"/>
          <w:color w:val="auto"/>
          <w:highlight w:val="none"/>
          <w:u w:val="none" w:color="auto"/>
        </w:rPr>
        <w:t>51</w:t>
      </w:r>
      <w:r>
        <w:rPr>
          <w:rFonts w:hint="eastAsia"/>
          <w:color w:val="auto"/>
          <w:highlight w:val="none"/>
          <w:u w:val="none" w:color="auto"/>
        </w:rPr>
        <w:t>％にとどまっています。</w:t>
      </w:r>
    </w:p>
    <w:p>
      <w:pPr>
        <w:pStyle w:val="0"/>
        <w:snapToGrid w:val="1"/>
        <w:spacing w:line="240" w:lineRule="auto"/>
        <w:jc w:val="right"/>
        <w:rPr>
          <w:rFonts w:hint="default"/>
          <w:b w:val="1"/>
          <w:color w:val="000000"/>
          <w:highlight w:val="none"/>
          <w:bdr w:val="single" w:color="auto" w:sz="4" w:space="0"/>
          <w:shd w:val="clear" w:color="auto" w:fill="E5DFEC"/>
        </w:rPr>
      </w:pPr>
      <w:r>
        <w:rPr>
          <w:rFonts w:hint="eastAsia" w:ascii="Century" w:hAnsi="Century"/>
          <w:color w:val="auto"/>
          <w:sz w:val="16"/>
          <w:highlight w:val="none"/>
          <w:u w:val="none" w:color="auto"/>
        </w:rPr>
        <w:t>出典：保健政策課調べ（災害等に関するアンケート）</w:t>
      </w:r>
    </w:p>
    <w:p>
      <w:pPr>
        <w:pStyle w:val="0"/>
        <w:snapToGrid w:val="1"/>
        <w:spacing w:line="240" w:lineRule="auto"/>
        <w:rPr>
          <w:rFonts w:hint="default"/>
          <w:b w:val="1"/>
          <w:color w:val="000000"/>
          <w:highlight w:val="none"/>
          <w:bdr w:val="single" w:color="auto" w:sz="4" w:space="0"/>
          <w:shd w:val="clear" w:color="auto" w:fill="E5DFEC"/>
        </w:rPr>
      </w:pPr>
    </w:p>
    <w:p>
      <w:pPr>
        <w:pStyle w:val="0"/>
        <w:snapToGrid w:val="1"/>
        <w:spacing w:line="240" w:lineRule="auto"/>
        <w:rPr>
          <w:rFonts w:hint="default"/>
          <w:b w:val="1"/>
          <w:color w:val="000000"/>
          <w:highlight w:val="none"/>
          <w:bdr w:val="single" w:color="auto" w:sz="4" w:space="0"/>
          <w:shd w:val="clear" w:color="auto" w:fill="E5DFEC"/>
        </w:rPr>
      </w:pPr>
    </w:p>
    <w:p>
      <w:pPr>
        <w:pStyle w:val="0"/>
        <w:snapToGrid w:val="1"/>
        <w:spacing w:line="240" w:lineRule="auto"/>
        <w:rPr>
          <w:rFonts w:hint="default"/>
          <w:b w:val="1"/>
          <w:color w:val="000000"/>
          <w:highlight w:val="none"/>
          <w:bdr w:val="single" w:color="auto" w:sz="4" w:space="0"/>
          <w:shd w:val="clear" w:color="auto" w:fill="E5DFEC"/>
        </w:rPr>
      </w:pPr>
      <w:r>
        <w:rPr>
          <w:rFonts w:hint="eastAsia"/>
          <w:b w:val="1"/>
          <w:color w:val="000000"/>
          <w:highlight w:val="none"/>
          <w:bdr w:val="single" w:color="auto" w:sz="4" w:space="0"/>
          <w:shd w:val="clear" w:color="auto" w:fill="E5DFEC"/>
        </w:rPr>
        <w:t>対策</w:t>
      </w:r>
    </w:p>
    <w:p>
      <w:pPr>
        <w:pStyle w:val="0"/>
        <w:snapToGrid w:val="1"/>
        <w:spacing w:line="240" w:lineRule="auto"/>
        <w:rPr>
          <w:rFonts w:hint="default"/>
          <w:color w:val="000000"/>
          <w:highlight w:val="none"/>
        </w:rPr>
      </w:pPr>
      <w:r>
        <w:rPr>
          <w:rFonts w:hint="eastAsia"/>
          <w:color w:val="000000"/>
          <w:highlight w:val="none"/>
        </w:rPr>
        <w:t>　県は、以下の取組を推進します。</w:t>
      </w:r>
    </w:p>
    <w:p>
      <w:pPr>
        <w:pStyle w:val="0"/>
        <w:snapToGrid w:val="1"/>
        <w:spacing w:line="240" w:lineRule="auto"/>
        <w:rPr>
          <w:rFonts w:hint="default"/>
          <w:b w:val="1"/>
          <w:color w:val="0070C0"/>
          <w:highlight w:val="none"/>
        </w:rPr>
      </w:pPr>
      <w:r>
        <w:rPr>
          <w:rFonts w:hint="eastAsia"/>
          <w:b w:val="1"/>
          <w:color w:val="0070C0"/>
          <w:highlight w:val="none"/>
        </w:rPr>
        <w:t>１　災害医療の実施体制</w:t>
      </w:r>
    </w:p>
    <w:p>
      <w:pPr>
        <w:pStyle w:val="0"/>
        <w:snapToGrid w:val="1"/>
        <w:spacing w:line="240" w:lineRule="auto"/>
        <w:rPr>
          <w:rFonts w:hint="default"/>
          <w:b w:val="1"/>
          <w:color w:val="000000"/>
          <w:highlight w:val="none"/>
          <w:u w:val="none" w:color="auto"/>
        </w:rPr>
      </w:pPr>
      <w:r>
        <w:rPr>
          <w:rFonts w:hint="eastAsia"/>
          <w:b w:val="1"/>
          <w:color w:val="000000"/>
          <w:highlight w:val="none"/>
          <w:u w:val="none" w:color="auto"/>
        </w:rPr>
        <w:t>（１）医療救護の人材確保</w:t>
      </w:r>
    </w:p>
    <w:p>
      <w:pPr>
        <w:pStyle w:val="0"/>
        <w:snapToGrid w:val="1"/>
        <w:spacing w:line="240" w:lineRule="auto"/>
        <w:rPr>
          <w:rFonts w:hint="default"/>
          <w:color w:val="000000"/>
          <w:highlight w:val="none"/>
          <w:u w:val="none" w:color="auto"/>
        </w:rPr>
      </w:pPr>
      <w:r>
        <w:rPr>
          <w:rFonts w:hint="eastAsia"/>
          <w:color w:val="000000"/>
          <w:highlight w:val="none"/>
          <w:u w:val="none" w:color="auto"/>
        </w:rPr>
        <w:t>　ア　災害医療に関する人材の確保及び能力の維持・向上</w:t>
      </w:r>
    </w:p>
    <w:p>
      <w:pPr>
        <w:pStyle w:val="0"/>
        <w:ind w:left="454" w:leftChars="200" w:firstLine="227" w:firstLineChars="100"/>
        <w:rPr>
          <w:rFonts w:hint="default"/>
          <w:color w:val="auto"/>
          <w:highlight w:val="none"/>
          <w:u w:val="none" w:color="auto"/>
        </w:rPr>
      </w:pPr>
      <w:r>
        <w:rPr>
          <w:rFonts w:hint="eastAsia"/>
          <w:color w:val="000000"/>
          <w:highlight w:val="none"/>
          <w:u w:val="none" w:color="auto"/>
        </w:rPr>
        <w:t>災害医療の知識をもった医療従事者を養成するため、</w:t>
      </w:r>
      <w:r>
        <w:rPr>
          <w:rFonts w:hint="eastAsia"/>
          <w:color w:val="auto"/>
          <w:highlight w:val="none"/>
          <w:u w:val="none" w:color="auto"/>
        </w:rPr>
        <w:t>新興感染症対応を含め、医療従事者を対象とする災害医療研修｛高知ＤＭＡＴ研修（日本ＤＭＡＴ養成研修に準ずる研修）、災害医療図上演習（エマルゴ演習）、多数傷病者への対応標準化トレーニング（ＭＣＬＳ研修）、ロジスティック技能向上研修、</w:t>
      </w:r>
      <w:r>
        <w:rPr>
          <w:rFonts w:hint="eastAsia" w:ascii="游明朝" w:hAnsi="游明朝"/>
          <w:color w:val="auto"/>
          <w:sz w:val="22"/>
          <w:highlight w:val="none"/>
          <w:u w:val="none" w:color="auto"/>
        </w:rPr>
        <w:t>災害医療研修（</w:t>
      </w:r>
      <w:r>
        <w:rPr>
          <w:rFonts w:hint="eastAsia" w:ascii="ＭＳ 明朝" w:hAnsi="ＭＳ 明朝" w:eastAsia="ＭＳ 明朝"/>
          <w:color w:val="auto"/>
          <w:sz w:val="22"/>
          <w:highlight w:val="none"/>
          <w:u w:val="none" w:color="auto"/>
        </w:rPr>
        <w:t>急性期の外傷患者等への対応を想定した、医師等を対象とした研修</w:t>
      </w:r>
      <w:r>
        <w:rPr>
          <w:rFonts w:hint="eastAsia" w:ascii="ＭＳ 明朝" w:hAnsi="ＭＳ 明朝" w:eastAsia="ＭＳ 明朝"/>
          <w:color w:val="auto"/>
          <w:highlight w:val="none"/>
          <w:u w:val="none" w:color="auto"/>
        </w:rPr>
        <w:t>）｝などを継続して実施することで、災害</w:t>
      </w:r>
      <w:r>
        <w:rPr>
          <w:rFonts w:hint="eastAsia"/>
          <w:color w:val="auto"/>
          <w:highlight w:val="none"/>
          <w:u w:val="none" w:color="auto"/>
        </w:rPr>
        <w:t>医療に関わる人材の確保とその能力の維持・向上を図ります。</w:t>
      </w:r>
    </w:p>
    <w:p>
      <w:pPr>
        <w:pStyle w:val="0"/>
        <w:snapToGrid w:val="1"/>
        <w:spacing w:line="240" w:lineRule="auto"/>
        <w:ind w:left="440" w:leftChars="200" w:firstLine="220" w:firstLineChars="100"/>
        <w:rPr>
          <w:rFonts w:hint="default"/>
          <w:color w:val="auto"/>
          <w:highlight w:val="none"/>
          <w:u w:val="none" w:color="auto"/>
        </w:rPr>
      </w:pPr>
    </w:p>
    <w:p>
      <w:pPr>
        <w:pStyle w:val="0"/>
        <w:snapToGrid w:val="1"/>
        <w:spacing w:line="240" w:lineRule="auto"/>
        <w:ind w:firstLine="220" w:firstLineChars="100"/>
        <w:rPr>
          <w:rFonts w:hint="default"/>
          <w:color w:val="auto"/>
          <w:highlight w:val="none"/>
          <w:u w:val="none" w:color="auto"/>
        </w:rPr>
      </w:pPr>
      <w:r>
        <w:rPr>
          <w:rFonts w:hint="eastAsia"/>
          <w:color w:val="auto"/>
          <w:highlight w:val="none"/>
          <w:u w:val="none" w:color="auto"/>
        </w:rPr>
        <w:t>イ　地域における医療従事者の確保</w:t>
      </w:r>
    </w:p>
    <w:p>
      <w:pPr>
        <w:pStyle w:val="0"/>
        <w:snapToGrid w:val="1"/>
        <w:spacing w:line="240" w:lineRule="auto"/>
        <w:ind w:left="440" w:leftChars="200" w:firstLine="220" w:firstLineChars="100"/>
        <w:rPr>
          <w:rFonts w:hint="default"/>
          <w:color w:val="auto"/>
          <w:highlight w:val="none"/>
          <w:u w:val="none" w:color="auto"/>
        </w:rPr>
      </w:pPr>
      <w:r>
        <w:rPr>
          <w:rFonts w:hint="eastAsia"/>
          <w:color w:val="auto"/>
          <w:highlight w:val="none"/>
          <w:u w:val="none" w:color="auto"/>
        </w:rPr>
        <w:t>医療従事者搬送計画に基づき、搬送対象者のリストを作成、管理し、適切な運用が行えるよう、地域ごとに運用の詳細を検討しておくとともに、訓練を通じた検証を行い、随時計画の見直しも行います。</w:t>
      </w:r>
    </w:p>
    <w:p>
      <w:pPr>
        <w:pStyle w:val="0"/>
        <w:snapToGrid w:val="1"/>
        <w:spacing w:line="240" w:lineRule="auto"/>
        <w:rPr>
          <w:rFonts w:hint="default"/>
          <w:color w:val="auto"/>
          <w:highlight w:val="none"/>
          <w:u w:val="none" w:color="auto"/>
        </w:rPr>
      </w:pPr>
    </w:p>
    <w:p>
      <w:pPr>
        <w:pStyle w:val="0"/>
        <w:snapToGrid w:val="1"/>
        <w:spacing w:line="240" w:lineRule="auto"/>
        <w:rPr>
          <w:rFonts w:hint="default"/>
          <w:b w:val="1"/>
          <w:color w:val="auto"/>
          <w:highlight w:val="none"/>
          <w:u w:val="none" w:color="auto"/>
        </w:rPr>
      </w:pPr>
      <w:r>
        <w:rPr>
          <w:rFonts w:hint="eastAsia"/>
          <w:b w:val="1"/>
          <w:color w:val="auto"/>
          <w:highlight w:val="none"/>
          <w:u w:val="none" w:color="auto"/>
        </w:rPr>
        <w:t>（２）総合防災拠点等の機能の維持・強化</w:t>
      </w:r>
    </w:p>
    <w:p>
      <w:pPr>
        <w:pStyle w:val="0"/>
        <w:snapToGrid w:val="1"/>
        <w:spacing w:line="240" w:lineRule="auto"/>
        <w:ind w:left="227" w:hanging="220" w:hangingChars="100"/>
        <w:rPr>
          <w:rFonts w:hint="default"/>
          <w:color w:val="auto"/>
          <w:highlight w:val="none"/>
          <w:u w:val="none" w:color="auto"/>
        </w:rPr>
      </w:pPr>
      <w:r>
        <w:rPr>
          <w:rFonts w:hint="eastAsia"/>
          <w:color w:val="auto"/>
          <w:highlight w:val="none"/>
          <w:u w:val="none" w:color="auto"/>
        </w:rPr>
        <w:t>　　訓練等の実施により、各総合防災拠点の運営や必要な機能について検証を行うことで、各総合防災拠点の機能の維持・強化につなげていきます。</w:t>
      </w:r>
    </w:p>
    <w:p>
      <w:pPr>
        <w:pStyle w:val="0"/>
        <w:snapToGrid w:val="1"/>
        <w:spacing w:line="240" w:lineRule="auto"/>
        <w:ind w:left="227" w:hanging="220" w:hangingChars="100"/>
        <w:rPr>
          <w:rFonts w:hint="default"/>
          <w:color w:val="auto"/>
          <w:highlight w:val="none"/>
          <w:u w:val="none" w:color="auto"/>
        </w:rPr>
      </w:pPr>
      <w:r>
        <w:rPr>
          <w:rFonts w:hint="eastAsia"/>
          <w:color w:val="auto"/>
          <w:highlight w:val="none"/>
          <w:u w:val="none" w:color="auto"/>
        </w:rPr>
        <w:t>　　また、医療救護所や救護病院などの災害対応力を強化するため、地域ごとに作成する医療救護の行動計画をＬ２（最大クラスの地震・津波）想定にバージョンアップのうえ、これに基づき訓練を重ねるとともに、設備や備品の整備を進めます。</w:t>
      </w:r>
    </w:p>
    <w:p>
      <w:pPr>
        <w:pStyle w:val="0"/>
        <w:snapToGrid w:val="1"/>
        <w:spacing w:line="240" w:lineRule="auto"/>
        <w:ind w:left="227" w:hanging="220" w:hangingChars="100"/>
        <w:rPr>
          <w:rFonts w:hint="default"/>
          <w:color w:val="auto"/>
          <w:highlight w:val="none"/>
          <w:u w:val="none" w:color="auto"/>
        </w:rPr>
      </w:pPr>
      <w:r>
        <w:rPr>
          <w:rFonts w:hint="eastAsia"/>
          <w:color w:val="auto"/>
          <w:highlight w:val="none"/>
          <w:u w:val="none" w:color="auto"/>
        </w:rPr>
        <w:t>　　さらに、</w:t>
      </w:r>
      <w:r>
        <w:rPr>
          <w:rFonts w:hint="eastAsia"/>
          <w:b w:val="0"/>
          <w:color w:val="auto"/>
          <w:highlight w:val="none"/>
          <w:u w:val="none" w:color="auto"/>
        </w:rPr>
        <w:t>医療機関が全て津波浸水エリアにあるなど、医療機能の喪失が懸念される地域においては、災害時の医療提供体制を維持するため、医療コンテナを検査や治療に活用することについて、国の動向を把握しながら検討を進めます。</w:t>
      </w:r>
    </w:p>
    <w:p>
      <w:pPr>
        <w:pStyle w:val="0"/>
        <w:snapToGrid w:val="1"/>
        <w:spacing w:line="240" w:lineRule="auto"/>
        <w:ind w:left="227" w:hanging="220" w:hangingChars="100"/>
        <w:rPr>
          <w:rFonts w:hint="default"/>
          <w:color w:val="auto"/>
          <w:highlight w:val="none"/>
          <w:u w:val="none" w:color="auto"/>
        </w:rPr>
      </w:pPr>
    </w:p>
    <w:p>
      <w:pPr>
        <w:pStyle w:val="0"/>
        <w:snapToGrid w:val="1"/>
        <w:spacing w:line="240" w:lineRule="auto"/>
        <w:rPr>
          <w:rFonts w:hint="default"/>
          <w:b w:val="1"/>
          <w:color w:val="auto"/>
          <w:highlight w:val="none"/>
          <w:u w:val="none" w:color="auto"/>
        </w:rPr>
      </w:pPr>
      <w:r>
        <w:rPr>
          <w:rFonts w:hint="eastAsia"/>
          <w:b w:val="1"/>
          <w:color w:val="auto"/>
          <w:highlight w:val="none"/>
          <w:u w:val="none" w:color="auto"/>
        </w:rPr>
        <w:t>（３）県保健医療本部及び支部の調整機能のあり方と関係機関との連携</w:t>
      </w:r>
    </w:p>
    <w:p>
      <w:pPr>
        <w:pStyle w:val="0"/>
        <w:snapToGrid w:val="1"/>
        <w:spacing w:line="240" w:lineRule="auto"/>
        <w:ind w:leftChars="0" w:hanging="225" w:hangingChars="99"/>
        <w:rPr>
          <w:rFonts w:hint="default"/>
          <w:b w:val="1"/>
          <w:color w:val="auto"/>
          <w:highlight w:val="none"/>
          <w:u w:val="none" w:color="auto"/>
        </w:rPr>
      </w:pPr>
      <w:r>
        <w:rPr>
          <w:rFonts w:hint="eastAsia"/>
          <w:color w:val="auto"/>
          <w:highlight w:val="none"/>
          <w:u w:val="none" w:color="auto"/>
        </w:rPr>
        <w:t>　　県保健医療本部・支部の体制強化を図り、被災時の迅速な動きにつなげるため、会議や訓練を通じ、各地域における現状や課題の共有を行うとともに、ＤＭＡＴや福祉分野との連携、配置される各コーディネーターを中心とした調整機能のあり方や多職種連携による役割分担を確認し、高知県災害時医療救護計画を随時見直します。</w:t>
      </w:r>
    </w:p>
    <w:p>
      <w:pPr>
        <w:pStyle w:val="0"/>
        <w:snapToGrid w:val="1"/>
        <w:spacing w:line="240" w:lineRule="auto"/>
        <w:ind w:left="225" w:leftChars="99" w:firstLine="227" w:firstLineChars="100"/>
        <w:rPr>
          <w:rFonts w:hint="default"/>
          <w:b w:val="1"/>
          <w:color w:val="auto"/>
          <w:highlight w:val="none"/>
          <w:u w:val="none" w:color="auto"/>
        </w:rPr>
      </w:pPr>
      <w:r>
        <w:rPr>
          <w:rFonts w:hint="eastAsia"/>
          <w:color w:val="auto"/>
          <w:highlight w:val="none"/>
          <w:u w:val="none" w:color="auto"/>
        </w:rPr>
        <w:t>また、訓練等により四国の３県や「中国・四国地方の災害発生等の広域支援に関する協定（平成</w:t>
      </w:r>
      <w:r>
        <w:rPr>
          <w:rFonts w:hint="eastAsia"/>
          <w:color w:val="auto"/>
          <w:highlight w:val="none"/>
          <w:u w:val="none" w:color="auto"/>
        </w:rPr>
        <w:t>24</w:t>
      </w:r>
      <w:r>
        <w:rPr>
          <w:rFonts w:hint="eastAsia"/>
          <w:color w:val="auto"/>
          <w:highlight w:val="none"/>
          <w:u w:val="none" w:color="auto"/>
        </w:rPr>
        <w:t>年３月１日）に基づくカウンターパート（島根県、山口県）のほか、国や警察、消防機関、自衛隊、海上保安庁、日本赤十字社等の公的機関や、医師会、歯科医師会、薬剤師会、看護協会、柔道整復師会、医薬品卸業協会等との連携に努めるとともに、医療救護チームの受援マニュアルの検証を行います。</w:t>
      </w:r>
    </w:p>
    <w:p>
      <w:pPr>
        <w:pStyle w:val="0"/>
        <w:snapToGrid w:val="1"/>
        <w:spacing w:line="240" w:lineRule="auto"/>
        <w:ind w:left="225" w:leftChars="99" w:firstLine="227" w:firstLineChars="100"/>
        <w:rPr>
          <w:rFonts w:hint="default"/>
          <w:b w:val="1"/>
          <w:color w:val="000000"/>
          <w:highlight w:val="none"/>
          <w:u w:val="none" w:color="auto"/>
        </w:rPr>
      </w:pPr>
      <w:r>
        <w:rPr>
          <w:rFonts w:hint="eastAsia"/>
          <w:b w:val="0"/>
          <w:color w:val="auto"/>
          <w:highlight w:val="none"/>
          <w:u w:val="none" w:color="auto"/>
        </w:rPr>
        <w:t>さらに、健康危機管理に係る指揮調整機能の維持・強化のため、「地方ブロックＤＨＥＡＴ協議会」等との連携による研修を実施するほか、</w:t>
      </w:r>
      <w:r>
        <w:rPr>
          <w:rFonts w:hint="eastAsia"/>
          <w:color w:val="auto"/>
          <w:highlight w:val="none"/>
          <w:u w:val="none" w:color="auto"/>
        </w:rPr>
        <w:t>災害発生時に迅速に対応できるよう運用の詳細を定めた</w:t>
      </w:r>
      <w:r>
        <w:rPr>
          <w:rFonts w:hint="eastAsia"/>
          <w:b w:val="0"/>
          <w:color w:val="auto"/>
          <w:highlight w:val="none"/>
          <w:u w:val="none" w:color="auto"/>
        </w:rPr>
        <w:t>受援マニュアルを策定し、ＤＨＥＡＴの体制整備を図ります。</w:t>
      </w:r>
    </w:p>
    <w:p>
      <w:pPr>
        <w:pStyle w:val="0"/>
        <w:snapToGrid w:val="1"/>
        <w:spacing w:line="240" w:lineRule="auto"/>
        <w:ind w:left="227" w:hanging="220" w:hangingChars="100"/>
        <w:rPr>
          <w:rFonts w:hint="default"/>
          <w:b w:val="1"/>
          <w:strike w:val="0"/>
          <w:dstrike w:val="1"/>
          <w:color w:val="000000"/>
          <w:highlight w:val="none"/>
          <w:u w:val="none" w:color="auto"/>
        </w:rPr>
      </w:pPr>
      <w:r>
        <w:rPr>
          <w:rFonts w:hint="eastAsia"/>
          <w:b w:val="1"/>
          <w:color w:val="000000"/>
          <w:highlight w:val="none"/>
          <w:u w:val="none" w:color="auto"/>
        </w:rPr>
        <w:t>（４）保健衛生活動</w:t>
      </w:r>
    </w:p>
    <w:p>
      <w:pPr>
        <w:pStyle w:val="0"/>
        <w:snapToGrid w:val="1"/>
        <w:spacing w:line="240" w:lineRule="auto"/>
        <w:ind w:left="220" w:leftChars="100"/>
        <w:rPr>
          <w:rFonts w:hint="default"/>
          <w:color w:val="auto"/>
          <w:highlight w:val="none"/>
          <w:u w:val="none" w:color="auto"/>
        </w:rPr>
      </w:pPr>
      <w:r>
        <w:rPr>
          <w:rFonts w:hint="eastAsia"/>
          <w:color w:val="000000"/>
          <w:highlight w:val="none"/>
          <w:u w:val="none" w:color="auto"/>
        </w:rPr>
        <w:t>　</w:t>
      </w:r>
      <w:r>
        <w:rPr>
          <w:rFonts w:hint="eastAsia"/>
          <w:color w:val="auto"/>
          <w:highlight w:val="none"/>
          <w:u w:val="none" w:color="auto"/>
        </w:rPr>
        <w:t>県及び市町村の保健師を対象とした健康危機管理研修の開催により、発災時に迅速に対応できる人材を育成するとともに、災害時保健活動に係る訓練を実施し、発災時に県と市町村が情報を共有し、保健活動を円滑に実施できるよう体制整備を図ります。</w:t>
      </w:r>
    </w:p>
    <w:p>
      <w:pPr>
        <w:pStyle w:val="0"/>
        <w:snapToGrid w:val="1"/>
        <w:spacing w:line="240" w:lineRule="exact"/>
        <w:rPr>
          <w:rFonts w:hint="default"/>
          <w:b w:val="1"/>
          <w:color w:val="auto"/>
          <w:highlight w:val="none"/>
          <w:u w:val="none" w:color="auto"/>
        </w:rPr>
      </w:pPr>
    </w:p>
    <w:p>
      <w:pPr>
        <w:pStyle w:val="0"/>
        <w:snapToGrid w:val="1"/>
        <w:spacing w:line="240" w:lineRule="auto"/>
        <w:rPr>
          <w:rFonts w:hint="default"/>
          <w:b w:val="1"/>
          <w:color w:val="auto"/>
          <w:highlight w:val="none"/>
          <w:u w:val="none" w:color="auto"/>
        </w:rPr>
      </w:pPr>
      <w:r>
        <w:rPr>
          <w:rFonts w:hint="eastAsia"/>
          <w:b w:val="1"/>
          <w:color w:val="auto"/>
          <w:highlight w:val="none"/>
          <w:u w:val="none" w:color="auto"/>
        </w:rPr>
        <w:t>（５）災害時のドクターヘリの運用</w:t>
      </w:r>
    </w:p>
    <w:p>
      <w:pPr>
        <w:pStyle w:val="0"/>
        <w:snapToGrid w:val="1"/>
        <w:spacing w:line="240" w:lineRule="auto"/>
        <w:ind w:left="220" w:leftChars="100" w:firstLine="220" w:firstLineChars="100"/>
        <w:rPr>
          <w:rFonts w:hint="default"/>
          <w:color w:val="auto"/>
          <w:highlight w:val="none"/>
          <w:u w:val="none" w:color="auto"/>
        </w:rPr>
      </w:pPr>
      <w:r>
        <w:rPr>
          <w:rFonts w:hint="eastAsia"/>
          <w:color w:val="auto"/>
          <w:highlight w:val="none"/>
          <w:u w:val="none" w:color="auto"/>
        </w:rPr>
        <w:t>災害時のドクターヘリの運用に備えて、図上訓練も含めた訓練等を積み重ねるとともに、他県との連携も強化し、災害時においても円滑な運航ができるよう「中国四国ドクターヘリ連絡協議会」等において、各県が具体的にどのような役割や機能を担うか協議を進めます。</w:t>
      </w:r>
    </w:p>
    <w:p>
      <w:pPr>
        <w:pStyle w:val="0"/>
        <w:snapToGrid w:val="1"/>
        <w:spacing w:line="240" w:lineRule="exact"/>
        <w:ind w:left="220" w:leftChars="100" w:firstLine="220" w:firstLineChars="100"/>
        <w:rPr>
          <w:rFonts w:hint="default"/>
          <w:color w:val="auto"/>
          <w:highlight w:val="none"/>
          <w:u w:val="none" w:color="auto"/>
        </w:rPr>
      </w:pPr>
    </w:p>
    <w:p>
      <w:pPr>
        <w:pStyle w:val="0"/>
        <w:snapToGrid w:val="1"/>
        <w:spacing w:line="240" w:lineRule="auto"/>
        <w:rPr>
          <w:rFonts w:hint="default"/>
          <w:b w:val="1"/>
          <w:color w:val="auto"/>
          <w:highlight w:val="none"/>
          <w:u w:val="none" w:color="auto"/>
        </w:rPr>
      </w:pPr>
      <w:r>
        <w:rPr>
          <w:rFonts w:hint="eastAsia"/>
          <w:b w:val="1"/>
          <w:color w:val="auto"/>
          <w:highlight w:val="none"/>
          <w:u w:val="none" w:color="auto"/>
        </w:rPr>
        <w:t>（６）広域災害・救急医療情報システム</w:t>
      </w:r>
      <w:r>
        <w:rPr>
          <w:rFonts w:hint="eastAsia"/>
          <w:b w:val="1"/>
          <w:color w:val="auto"/>
          <w:sz w:val="20"/>
          <w:highlight w:val="none"/>
          <w:u w:val="none" w:color="auto"/>
        </w:rPr>
        <w:t>（ＥＭＩＳ）</w:t>
      </w:r>
      <w:r>
        <w:rPr>
          <w:rFonts w:hint="eastAsia"/>
          <w:b w:val="1"/>
          <w:color w:val="auto"/>
          <w:highlight w:val="none"/>
          <w:u w:val="none" w:color="auto"/>
        </w:rPr>
        <w:t>の活用</w:t>
      </w:r>
    </w:p>
    <w:p>
      <w:pPr>
        <w:pStyle w:val="0"/>
        <w:snapToGrid w:val="1"/>
        <w:spacing w:line="240" w:lineRule="auto"/>
        <w:ind w:left="220" w:leftChars="100" w:firstLine="220" w:firstLineChars="100"/>
        <w:rPr>
          <w:rFonts w:hint="default"/>
          <w:color w:val="auto"/>
          <w:highlight w:val="none"/>
          <w:u w:val="none" w:color="auto"/>
        </w:rPr>
      </w:pPr>
      <w:r>
        <w:rPr>
          <w:rFonts w:hint="eastAsia"/>
          <w:color w:val="auto"/>
          <w:highlight w:val="none"/>
          <w:u w:val="none" w:color="auto"/>
        </w:rPr>
        <w:t>災害時にいち早く病院の被災状況や傷病者の受入れ可否などの情報を集約し、速やかな医療救護活動につなげていくためにはＥＭＩＳの活用が不可欠であることから、平時から基本情報の入力、更新を確実に行うことと併せ、その重要性を啓発するとともに、繰り返し入力訓練を実施します。</w:t>
      </w:r>
    </w:p>
    <w:p>
      <w:pPr>
        <w:pStyle w:val="0"/>
        <w:snapToGrid w:val="1"/>
        <w:spacing w:line="240" w:lineRule="exact"/>
        <w:ind w:left="220" w:leftChars="100" w:firstLine="220" w:firstLineChars="100"/>
        <w:rPr>
          <w:rFonts w:hint="default"/>
          <w:color w:val="auto"/>
          <w:highlight w:val="none"/>
          <w:u w:val="none" w:color="auto"/>
        </w:rPr>
      </w:pPr>
    </w:p>
    <w:p>
      <w:pPr>
        <w:pStyle w:val="0"/>
        <w:snapToGrid w:val="1"/>
        <w:spacing w:line="240" w:lineRule="auto"/>
        <w:rPr>
          <w:rFonts w:hint="default"/>
          <w:b w:val="1"/>
          <w:color w:val="auto"/>
          <w:highlight w:val="none"/>
          <w:u w:val="none" w:color="auto"/>
        </w:rPr>
      </w:pPr>
      <w:r>
        <w:rPr>
          <w:rFonts w:hint="eastAsia"/>
          <w:b w:val="1"/>
          <w:color w:val="auto"/>
          <w:highlight w:val="none"/>
          <w:u w:val="none" w:color="auto"/>
        </w:rPr>
        <w:t>（７）在宅難病等患者及び人工透析患者に対する支援</w:t>
      </w:r>
    </w:p>
    <w:p>
      <w:pPr>
        <w:pStyle w:val="0"/>
        <w:snapToGrid w:val="1"/>
        <w:spacing w:line="240" w:lineRule="auto"/>
        <w:ind w:left="220" w:leftChars="100" w:firstLine="220" w:firstLineChars="100"/>
        <w:rPr>
          <w:rFonts w:hint="eastAsia"/>
          <w:color w:val="auto"/>
          <w:highlight w:val="none"/>
          <w:u w:val="none" w:color="auto"/>
        </w:rPr>
      </w:pPr>
      <w:r>
        <w:rPr>
          <w:rFonts w:hint="eastAsia"/>
          <w:strike w:val="0"/>
          <w:dstrike w:val="0"/>
          <w:color w:val="auto"/>
          <w:highlight w:val="none"/>
          <w:u w:val="none" w:color="auto"/>
        </w:rPr>
        <w:t>在宅で医療ケアの必要な患者</w:t>
      </w:r>
      <w:r>
        <w:rPr>
          <w:rFonts w:hint="eastAsia"/>
          <w:color w:val="auto"/>
          <w:highlight w:val="none"/>
          <w:u w:val="none" w:color="auto"/>
        </w:rPr>
        <w:t>については、「高知県南海トラフ地震時重点継続要医療者支援マニュアル（令和５年３月改定）」に基づき、被災後も必要な医療が継続して受けられるよう体制整備を図ります。そのためにも、災害透析コーディネーターや関係者と市町村の連携体制の充実を図り、支援体制を強化させます。</w:t>
      </w:r>
    </w:p>
    <w:p>
      <w:pPr>
        <w:pStyle w:val="0"/>
        <w:snapToGrid w:val="1"/>
        <w:spacing w:line="240" w:lineRule="auto"/>
        <w:ind w:left="220" w:leftChars="100" w:firstLine="220" w:firstLineChars="100"/>
        <w:rPr>
          <w:rFonts w:hint="eastAsia"/>
          <w:color w:val="auto"/>
          <w:highlight w:val="none"/>
          <w:u w:val="none" w:color="auto"/>
        </w:rPr>
      </w:pPr>
      <w:r>
        <w:rPr>
          <w:rFonts w:hint="eastAsia"/>
          <w:color w:val="auto"/>
          <w:highlight w:val="none"/>
          <w:u w:val="none" w:color="auto"/>
        </w:rPr>
        <w:t>また、災害時個別支援計画の作成や訓練を通じて、個々の状況に応じた備えを加速化させていきます。</w:t>
      </w:r>
    </w:p>
    <w:p>
      <w:pPr>
        <w:pStyle w:val="0"/>
        <w:snapToGrid w:val="1"/>
        <w:spacing w:line="240" w:lineRule="exact"/>
        <w:ind w:left="220" w:leftChars="100" w:firstLine="220" w:firstLineChars="100"/>
        <w:rPr>
          <w:rFonts w:hint="eastAsia"/>
          <w:color w:val="auto"/>
          <w:highlight w:val="none"/>
          <w:u w:val="none" w:color="auto"/>
        </w:rPr>
      </w:pPr>
    </w:p>
    <w:p>
      <w:pPr>
        <w:pStyle w:val="0"/>
        <w:snapToGrid w:val="1"/>
        <w:spacing w:line="240" w:lineRule="auto"/>
        <w:ind w:left="227" w:hanging="220" w:hangingChars="100"/>
        <w:rPr>
          <w:rFonts w:hint="default"/>
          <w:color w:val="auto"/>
          <w:highlight w:val="none"/>
          <w:u w:val="none" w:color="auto"/>
        </w:rPr>
      </w:pPr>
      <w:r>
        <w:rPr>
          <w:rFonts w:hint="eastAsia"/>
          <w:b w:val="1"/>
          <w:color w:val="auto"/>
          <w:highlight w:val="none"/>
          <w:u w:val="none" w:color="auto"/>
        </w:rPr>
        <w:t>（８）災害精神医療</w:t>
      </w:r>
      <w:r>
        <w:rPr>
          <w:rFonts w:hint="eastAsia"/>
          <w:color w:val="auto"/>
          <w:highlight w:val="none"/>
          <w:u w:val="none" w:color="auto"/>
        </w:rPr>
        <w:t>　　</w:t>
      </w:r>
    </w:p>
    <w:p>
      <w:pPr>
        <w:pStyle w:val="0"/>
        <w:snapToGrid w:val="1"/>
        <w:spacing w:line="240" w:lineRule="auto"/>
        <w:ind w:left="227" w:hanging="220" w:hangingChars="100"/>
        <w:rPr>
          <w:rFonts w:hint="default"/>
          <w:color w:val="auto"/>
          <w:highlight w:val="none"/>
          <w:u w:val="none" w:color="auto"/>
        </w:rPr>
      </w:pPr>
      <w:r>
        <w:rPr>
          <w:rFonts w:hint="eastAsia"/>
          <w:color w:val="auto"/>
          <w:highlight w:val="none"/>
          <w:u w:val="none" w:color="auto"/>
        </w:rPr>
        <w:t>　　精神科医療機関の医療従事者を対象とする研修を継続実施することで、発災時に速やかに精神科医療の提供や精神保健活動などに適切に対応できる人材の更なる確保・充実を図ります。</w:t>
      </w:r>
    </w:p>
    <w:p>
      <w:pPr>
        <w:pStyle w:val="0"/>
        <w:snapToGrid w:val="1"/>
        <w:spacing w:line="240" w:lineRule="exact"/>
        <w:ind w:left="227" w:hanging="220" w:hangingChars="100"/>
        <w:rPr>
          <w:rFonts w:hint="default"/>
          <w:color w:val="auto"/>
          <w:highlight w:val="none"/>
          <w:u w:val="none" w:color="auto"/>
        </w:rPr>
      </w:pPr>
    </w:p>
    <w:p>
      <w:pPr>
        <w:pStyle w:val="0"/>
        <w:snapToGrid w:val="1"/>
        <w:spacing w:line="240" w:lineRule="auto"/>
        <w:rPr>
          <w:rFonts w:hint="default"/>
          <w:b w:val="1"/>
          <w:color w:val="auto"/>
          <w:highlight w:val="none"/>
          <w:u w:val="none" w:color="auto"/>
        </w:rPr>
      </w:pPr>
      <w:r>
        <w:rPr>
          <w:rFonts w:hint="eastAsia"/>
          <w:b w:val="1"/>
          <w:color w:val="auto"/>
          <w:highlight w:val="none"/>
          <w:u w:val="none" w:color="auto"/>
        </w:rPr>
        <w:t>（９）災害時の歯科保健医療の取組</w:t>
      </w:r>
    </w:p>
    <w:p>
      <w:pPr>
        <w:pStyle w:val="0"/>
        <w:snapToGrid w:val="1"/>
        <w:spacing w:line="240" w:lineRule="auto"/>
        <w:ind w:left="220" w:leftChars="100" w:firstLine="220" w:firstLineChars="100"/>
        <w:rPr>
          <w:rFonts w:hint="default"/>
          <w:color w:val="auto"/>
          <w:highlight w:val="none"/>
          <w:u w:val="none" w:color="auto"/>
        </w:rPr>
      </w:pPr>
      <w:r>
        <w:rPr>
          <w:rFonts w:hint="eastAsia"/>
          <w:color w:val="auto"/>
          <w:highlight w:val="none"/>
          <w:u w:val="none" w:color="auto"/>
        </w:rPr>
        <w:t>関係団体と災害時の歯科保健医療活動の在り方について検討を継続するとともに、円滑な医療救護活動が行えるよう、高知県災害時歯科保健医療対策活動指針の継続的な見直しを行います。</w:t>
      </w:r>
    </w:p>
    <w:p>
      <w:pPr>
        <w:pStyle w:val="0"/>
        <w:snapToGrid w:val="1"/>
        <w:spacing w:line="240" w:lineRule="auto"/>
        <w:ind w:left="220" w:leftChars="100" w:firstLine="220" w:firstLineChars="100"/>
        <w:rPr>
          <w:rFonts w:hint="default"/>
          <w:color w:val="auto"/>
          <w:highlight w:val="none"/>
          <w:u w:val="none" w:color="auto"/>
        </w:rPr>
      </w:pPr>
      <w:r>
        <w:rPr>
          <w:rFonts w:hint="eastAsia"/>
          <w:color w:val="auto"/>
          <w:highlight w:val="none"/>
          <w:u w:val="none" w:color="auto"/>
        </w:rPr>
        <w:t>また、避難所に歯科保健医療スタッフを派遣できる態勢を維持します。歯科医療救護活動に使用する歯科用医薬品等は、選定した歯科医療機関や県歯科医師会歯科保健センターに流通備蓄の方法により備蓄します。</w:t>
      </w:r>
    </w:p>
    <w:p>
      <w:pPr>
        <w:pStyle w:val="0"/>
        <w:snapToGrid w:val="1"/>
        <w:spacing w:line="240" w:lineRule="exact"/>
        <w:ind w:left="680" w:hanging="660" w:hangingChars="300"/>
        <w:rPr>
          <w:rFonts w:hint="default"/>
          <w:color w:val="auto"/>
          <w:highlight w:val="none"/>
          <w:u w:val="none" w:color="auto"/>
        </w:rPr>
      </w:pPr>
    </w:p>
    <w:p>
      <w:pPr>
        <w:pStyle w:val="0"/>
        <w:spacing w:line="240" w:lineRule="auto"/>
        <w:rPr>
          <w:rFonts w:hint="default"/>
          <w:b w:val="1"/>
          <w:color w:val="auto"/>
          <w:highlight w:val="none"/>
          <w:u w:val="none" w:color="auto"/>
        </w:rPr>
      </w:pPr>
      <w:r>
        <w:rPr>
          <w:rFonts w:hint="eastAsia"/>
          <w:b w:val="1"/>
          <w:color w:val="auto"/>
          <w:highlight w:val="none"/>
          <w:u w:val="none" w:color="auto"/>
        </w:rPr>
        <w:t>（</w:t>
      </w:r>
      <w:r>
        <w:rPr>
          <w:rFonts w:hint="eastAsia"/>
          <w:b w:val="1"/>
          <w:color w:val="auto"/>
          <w:highlight w:val="none"/>
          <w:u w:val="none" w:color="auto"/>
        </w:rPr>
        <w:t>10</w:t>
      </w:r>
      <w:r>
        <w:rPr>
          <w:rFonts w:hint="eastAsia"/>
          <w:b w:val="1"/>
          <w:color w:val="auto"/>
          <w:highlight w:val="none"/>
          <w:u w:val="none" w:color="auto"/>
        </w:rPr>
        <w:t>）遺体に関すること</w:t>
      </w:r>
    </w:p>
    <w:p>
      <w:pPr>
        <w:pStyle w:val="0"/>
        <w:ind w:left="227" w:leftChars="100" w:right="170" w:rightChars="0" w:firstLine="227" w:firstLineChars="100"/>
        <w:jc w:val="both"/>
        <w:rPr>
          <w:rFonts w:hint="default"/>
          <w:color w:val="FF0000"/>
          <w:highlight w:val="none"/>
          <w:u w:val="single" w:color="auto"/>
        </w:rPr>
      </w:pPr>
      <w:r>
        <w:rPr>
          <w:rFonts w:hint="eastAsia"/>
          <w:color w:val="auto"/>
          <w:highlight w:val="none"/>
          <w:u w:val="none" w:color="auto"/>
        </w:rPr>
        <w:t>市町村等と連携し、災害時の遺体対応に関する研修、訓練を随時行うことにより市町村が遺体検案所及び安置所を運営できるようにします。</w:t>
      </w:r>
    </w:p>
    <w:p>
      <w:pPr>
        <w:pStyle w:val="0"/>
        <w:ind w:left="227" w:leftChars="100" w:right="170" w:rightChars="0" w:firstLine="227" w:firstLineChars="100"/>
        <w:jc w:val="both"/>
        <w:rPr>
          <w:rFonts w:hint="default"/>
          <w:highlight w:val="none"/>
        </w:rPr>
      </w:pPr>
      <w:r>
        <w:rPr>
          <w:rFonts w:hint="eastAsia"/>
          <w:color w:val="auto"/>
          <w:highlight w:val="none"/>
          <w:u w:val="none" w:color="auto"/>
        </w:rPr>
        <w:t>また、警察機関は、平時から県医師会、県歯科医師会、警察協力医会等の関係機関と連携し、検案や身元確認に従事する警察協力医及び警察協力歯科医の確保及び資質向上に努めます。</w:t>
      </w:r>
    </w:p>
    <w:p>
      <w:pPr>
        <w:pStyle w:val="0"/>
        <w:spacing w:line="240" w:lineRule="exact"/>
        <w:ind w:left="227" w:leftChars="100" w:right="170" w:rightChars="0" w:firstLine="227" w:firstLineChars="100"/>
        <w:jc w:val="left"/>
        <w:rPr>
          <w:rFonts w:hint="default"/>
          <w:highlight w:val="none"/>
        </w:rPr>
      </w:pPr>
    </w:p>
    <w:p>
      <w:pPr>
        <w:pStyle w:val="0"/>
        <w:snapToGrid w:val="1"/>
        <w:spacing w:line="240" w:lineRule="auto"/>
        <w:rPr>
          <w:rFonts w:hint="default"/>
          <w:b w:val="1"/>
          <w:color w:val="0070C0"/>
          <w:highlight w:val="none"/>
        </w:rPr>
      </w:pPr>
      <w:r>
        <w:rPr>
          <w:rFonts w:hint="eastAsia"/>
          <w:b w:val="1"/>
          <w:color w:val="0070C0"/>
          <w:highlight w:val="none"/>
        </w:rPr>
        <w:t>２　医療機関の防災対応</w:t>
      </w:r>
    </w:p>
    <w:p>
      <w:pPr>
        <w:pStyle w:val="0"/>
        <w:snapToGrid w:val="1"/>
        <w:spacing w:line="240" w:lineRule="auto"/>
        <w:rPr>
          <w:rFonts w:hint="default"/>
          <w:b w:val="1"/>
          <w:color w:val="000000"/>
          <w:highlight w:val="none"/>
          <w:u w:val="none" w:color="auto"/>
        </w:rPr>
      </w:pPr>
      <w:r>
        <w:rPr>
          <w:rFonts w:hint="eastAsia"/>
          <w:b w:val="1"/>
          <w:color w:val="000000"/>
          <w:highlight w:val="none"/>
          <w:u w:val="none" w:color="auto"/>
        </w:rPr>
        <w:t>（１）耐震化の促進など</w:t>
      </w:r>
    </w:p>
    <w:p>
      <w:pPr>
        <w:pStyle w:val="0"/>
        <w:snapToGrid w:val="1"/>
        <w:spacing w:line="240" w:lineRule="auto"/>
        <w:ind w:left="220" w:leftChars="100" w:firstLine="220" w:firstLineChars="100"/>
        <w:rPr>
          <w:rFonts w:hint="default"/>
          <w:color w:val="auto"/>
          <w:highlight w:val="none"/>
          <w:u w:val="none" w:color="auto"/>
        </w:rPr>
      </w:pPr>
      <w:r>
        <w:rPr>
          <w:rFonts w:hint="eastAsia"/>
          <w:color w:val="000000"/>
          <w:highlight w:val="none"/>
          <w:u w:val="none" w:color="auto"/>
        </w:rPr>
        <w:t>医療機関に対して施設の耐震化の実施、</w:t>
      </w:r>
      <w:r>
        <w:rPr>
          <w:rFonts w:hint="eastAsia"/>
          <w:color w:val="auto"/>
          <w:highlight w:val="none"/>
          <w:u w:val="none" w:color="auto"/>
        </w:rPr>
        <w:t>止水対策や自家発電機等電気設備の高所移設、排水ポンプの設置等による浸水対策を働きかけるとともに、津波対策としての施設の高台移転も視野に、国に対して支援制度の拡充や新制度の創設などの政策提言を行います。</w:t>
      </w:r>
    </w:p>
    <w:p>
      <w:pPr>
        <w:pStyle w:val="0"/>
        <w:snapToGrid w:val="1"/>
        <w:spacing w:line="240" w:lineRule="auto"/>
        <w:ind w:left="220" w:leftChars="100" w:firstLine="220" w:firstLineChars="100"/>
        <w:rPr>
          <w:rFonts w:hint="default"/>
          <w:color w:val="auto"/>
          <w:highlight w:val="none"/>
          <w:u w:val="none" w:color="auto"/>
        </w:rPr>
      </w:pPr>
      <w:r>
        <w:rPr>
          <w:rFonts w:hint="eastAsia"/>
          <w:color w:val="auto"/>
          <w:highlight w:val="none"/>
          <w:u w:val="none" w:color="auto"/>
        </w:rPr>
        <w:t>ＢＣＰの策定については、未策定の医療機関、特に、病院や産科・透析医療機関に対して策定を促すとともに、策定済みの医療機関については、浸水対策の追加や、発災時に迅速に対応できるよう、ＢＣＰに基づく防災訓練の実施などを働きかけていきます。</w:t>
      </w:r>
    </w:p>
    <w:p>
      <w:pPr>
        <w:pStyle w:val="0"/>
        <w:snapToGrid w:val="1"/>
        <w:spacing w:line="240" w:lineRule="exact"/>
        <w:rPr>
          <w:rFonts w:hint="default"/>
          <w:b w:val="1"/>
          <w:color w:val="auto"/>
          <w:highlight w:val="none"/>
          <w:u w:val="none" w:color="auto"/>
        </w:rPr>
      </w:pPr>
    </w:p>
    <w:p>
      <w:pPr>
        <w:pStyle w:val="0"/>
        <w:snapToGrid w:val="1"/>
        <w:spacing w:line="240" w:lineRule="auto"/>
        <w:rPr>
          <w:rFonts w:hint="default"/>
          <w:b w:val="1"/>
          <w:color w:val="auto"/>
          <w:highlight w:val="none"/>
          <w:u w:val="none" w:color="auto"/>
        </w:rPr>
      </w:pPr>
      <w:r>
        <w:rPr>
          <w:rFonts w:hint="eastAsia"/>
          <w:b w:val="1"/>
          <w:color w:val="auto"/>
          <w:highlight w:val="none"/>
          <w:u w:val="none" w:color="auto"/>
        </w:rPr>
        <w:t>（２）通信体制の確保</w:t>
      </w:r>
    </w:p>
    <w:p>
      <w:pPr>
        <w:pStyle w:val="0"/>
        <w:snapToGrid w:val="1"/>
        <w:spacing w:line="240" w:lineRule="auto"/>
        <w:ind w:left="220" w:leftChars="100" w:firstLine="220" w:firstLineChars="100"/>
        <w:rPr>
          <w:rFonts w:hint="default"/>
          <w:color w:val="auto"/>
          <w:highlight w:val="none"/>
          <w:u w:val="none" w:color="auto"/>
        </w:rPr>
      </w:pPr>
      <w:r>
        <w:rPr>
          <w:rFonts w:hint="eastAsia"/>
          <w:color w:val="auto"/>
          <w:highlight w:val="none"/>
          <w:u w:val="none" w:color="auto"/>
        </w:rPr>
        <w:t>災害時には、医療機関の被災状況などの情報収集や関係機関との情報共有が重要です。そのため、地上の情報インフラが断絶した場合に備えて、衛星携帯電話などの音声の通信機器の整備を進めるほか、特に、ＥＭＩＳの入力環境を確保するため、人工衛星を使ったインターネット通信環境の整備などを促進します。</w:t>
      </w:r>
    </w:p>
    <w:p>
      <w:pPr>
        <w:pStyle w:val="0"/>
        <w:snapToGrid w:val="1"/>
        <w:spacing w:line="240" w:lineRule="exact"/>
        <w:rPr>
          <w:rFonts w:hint="default"/>
          <w:color w:val="auto"/>
          <w:highlight w:val="none"/>
          <w:u w:val="none" w:color="auto"/>
        </w:rPr>
      </w:pPr>
    </w:p>
    <w:p>
      <w:pPr>
        <w:pStyle w:val="0"/>
        <w:snapToGrid w:val="1"/>
        <w:spacing w:line="240" w:lineRule="auto"/>
        <w:rPr>
          <w:rFonts w:hint="default"/>
          <w:b w:val="1"/>
          <w:color w:val="auto"/>
          <w:highlight w:val="none"/>
          <w:u w:val="none" w:color="auto"/>
        </w:rPr>
      </w:pPr>
      <w:r>
        <w:rPr>
          <w:rFonts w:hint="eastAsia"/>
          <w:b w:val="1"/>
          <w:color w:val="auto"/>
          <w:highlight w:val="none"/>
          <w:u w:val="none" w:color="auto"/>
        </w:rPr>
        <w:t>（３）医薬品、食料、飲料水などの備蓄とライフラインの確保</w:t>
      </w:r>
    </w:p>
    <w:p>
      <w:pPr>
        <w:pStyle w:val="0"/>
        <w:snapToGrid w:val="1"/>
        <w:spacing w:line="240" w:lineRule="auto"/>
        <w:ind w:left="220" w:leftChars="100" w:firstLine="220" w:firstLineChars="100"/>
        <w:rPr>
          <w:rFonts w:hint="default"/>
          <w:color w:val="auto"/>
          <w:highlight w:val="none"/>
          <w:u w:val="none" w:color="auto"/>
        </w:rPr>
      </w:pPr>
      <w:r>
        <w:rPr>
          <w:rFonts w:hint="eastAsia"/>
          <w:color w:val="auto"/>
          <w:highlight w:val="none"/>
          <w:u w:val="none" w:color="auto"/>
        </w:rPr>
        <w:t>災害時の円滑な医療救護活動には、支援物資の到着が遅れることを考慮すると、入院患者に必要な医薬品の備蓄が不可欠です。また、食料や飲料水は、患者だけでなく、医療従事者にも必要となりますので医療機関に対して、備蓄の充実を働きかけます。</w:t>
      </w:r>
    </w:p>
    <w:p>
      <w:pPr>
        <w:pStyle w:val="0"/>
        <w:snapToGrid w:val="1"/>
        <w:spacing w:line="240" w:lineRule="auto"/>
        <w:ind w:left="227" w:leftChars="100" w:firstLine="227" w:firstLineChars="100"/>
        <w:rPr>
          <w:rFonts w:hint="default"/>
          <w:color w:val="auto"/>
          <w:highlight w:val="none"/>
          <w:u w:val="none" w:color="auto"/>
          <w:bdr w:val="single" w:color="auto" w:sz="4" w:space="0"/>
        </w:rPr>
      </w:pPr>
      <w:r>
        <w:rPr>
          <w:rFonts w:hint="eastAsia"/>
          <w:color w:val="auto"/>
          <w:highlight w:val="none"/>
          <w:u w:val="none" w:color="auto"/>
        </w:rPr>
        <w:t>また、医薬品などの備蓄については、県が行っている流通備蓄に加え、地域の被害想定に応じて、市町村等における確保対策を推進するとともに、併せて、急性期以降の医療救護活動に必要な医薬品の確保対策を推進します。</w:t>
      </w:r>
    </w:p>
    <w:p>
      <w:pPr>
        <w:pStyle w:val="0"/>
        <w:snapToGrid w:val="1"/>
        <w:spacing w:line="240" w:lineRule="auto"/>
        <w:ind w:left="227" w:leftChars="100" w:firstLine="227" w:firstLineChars="100"/>
        <w:rPr>
          <w:rFonts w:hint="default"/>
          <w:color w:val="000000"/>
          <w:highlight w:val="none"/>
          <w:bdr w:val="single" w:color="auto" w:sz="4" w:space="0"/>
        </w:rPr>
      </w:pPr>
      <w:r>
        <w:rPr>
          <w:rFonts w:hint="eastAsia"/>
          <w:color w:val="auto"/>
          <w:highlight w:val="none"/>
          <w:u w:val="none" w:color="auto"/>
        </w:rPr>
        <w:t>ライフラインの確保に関しては、少なくとも３日分の燃料や水を備えるよう、医療機関に対し働きかけを行うとともに、国に対し支援制度の拡充を求めていきます。</w:t>
      </w:r>
    </w:p>
    <w:p>
      <w:pPr>
        <w:pStyle w:val="0"/>
        <w:snapToGrid w:val="1"/>
        <w:spacing w:line="240" w:lineRule="exact"/>
        <w:ind w:leftChars="0" w:firstLineChars="0"/>
        <w:rPr>
          <w:rFonts w:hint="default"/>
          <w:color w:val="000000"/>
          <w:highlight w:val="none"/>
          <w:bdr w:val="single" w:color="auto" w:sz="4" w:space="0"/>
        </w:rPr>
      </w:pPr>
    </w:p>
    <w:p>
      <w:pPr>
        <w:pStyle w:val="0"/>
        <w:rPr>
          <w:rFonts w:hint="default"/>
          <w:color w:val="000000"/>
          <w:highlight w:val="none"/>
          <w:bdr w:val="single" w:color="auto" w:sz="4" w:space="0"/>
        </w:rPr>
      </w:pPr>
      <w:r>
        <w:rPr>
          <w:rFonts w:hint="eastAsia"/>
          <w:b w:val="1"/>
          <w:color w:val="000000"/>
          <w:highlight w:val="none"/>
          <w:bdr w:val="single" w:color="auto" w:sz="4" w:space="0"/>
          <w:shd w:val="clear" w:color="auto" w:fill="E5DFEC"/>
        </w:rPr>
        <w:t>目標</w:t>
      </w:r>
    </w:p>
    <w:p>
      <w:pPr>
        <w:pStyle w:val="0"/>
        <w:rPr>
          <w:rFonts w:hint="default"/>
          <w:color w:val="000000"/>
          <w:highlight w:val="none"/>
          <w:bdr w:val="single" w:color="auto" w:sz="4" w:space="0"/>
        </w:rPr>
      </w:pPr>
    </w:p>
    <w:tbl>
      <w:tblPr>
        <w:tblStyle w:val="11"/>
        <w:tblW w:w="8853" w:type="dxa"/>
        <w:tblInd w:w="326" w:type="dxa"/>
        <w:tblLayout w:type="fixed"/>
        <w:tblCellMar>
          <w:top w:w="0" w:type="dxa"/>
          <w:left w:w="99" w:type="dxa"/>
          <w:bottom w:w="0" w:type="dxa"/>
          <w:right w:w="99" w:type="dxa"/>
        </w:tblCellMar>
        <w:tblLook w:firstRow="1" w:lastRow="0" w:firstColumn="1" w:lastColumn="0" w:noHBand="0" w:noVBand="1" w:val="04A0"/>
      </w:tblPr>
      <w:tblGrid>
        <w:gridCol w:w="299"/>
        <w:gridCol w:w="4695"/>
        <w:gridCol w:w="2043"/>
        <w:gridCol w:w="1816"/>
      </w:tblGrid>
      <w:tr>
        <w:trPr>
          <w:trHeight w:val="525" w:hRule="atLeast"/>
        </w:trPr>
        <w:tc>
          <w:tcPr>
            <w:tcW w:w="2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snapToGrid w:val="0"/>
              <w:rPr>
                <w:rFonts w:hint="eastAsia"/>
                <w:color w:val="000000"/>
                <w:sz w:val="16"/>
                <w:highlight w:val="none"/>
              </w:rPr>
            </w:pPr>
            <w:r>
              <w:rPr>
                <w:rFonts w:hint="eastAsia"/>
                <w:color w:val="000000"/>
                <w:sz w:val="16"/>
                <w:highlight w:val="none"/>
              </w:rPr>
              <w:t>区分</w:t>
            </w:r>
          </w:p>
        </w:tc>
        <w:tc>
          <w:tcPr>
            <w:tcW w:w="46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color w:val="auto"/>
                <w:sz w:val="20"/>
                <w:highlight w:val="none"/>
                <w:u w:val="none" w:color="auto"/>
              </w:rPr>
            </w:pPr>
            <w:r>
              <w:rPr>
                <w:rFonts w:hint="eastAsia" w:ascii="ＭＳ 明朝" w:hAnsi="ＭＳ 明朝"/>
                <w:color w:val="auto"/>
                <w:sz w:val="20"/>
                <w:highlight w:val="none"/>
                <w:u w:val="none" w:color="auto"/>
              </w:rPr>
              <w:t>項目</w:t>
            </w:r>
          </w:p>
        </w:tc>
        <w:tc>
          <w:tcPr>
            <w:tcW w:w="2043"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spacing w:line="260" w:lineRule="exact"/>
              <w:jc w:val="center"/>
              <w:rPr>
                <w:rFonts w:hint="eastAsia"/>
                <w:color w:val="auto"/>
                <w:highlight w:val="none"/>
                <w:u w:val="none" w:color="auto"/>
              </w:rPr>
            </w:pPr>
            <w:r>
              <w:rPr>
                <w:rFonts w:hint="eastAsia"/>
                <w:color w:val="auto"/>
                <w:sz w:val="20"/>
                <w:highlight w:val="none"/>
                <w:u w:val="none" w:color="auto"/>
              </w:rPr>
              <w:t>直近値</w:t>
            </w:r>
          </w:p>
          <w:p>
            <w:pPr>
              <w:pStyle w:val="0"/>
              <w:spacing w:line="260" w:lineRule="exact"/>
              <w:jc w:val="center"/>
              <w:rPr>
                <w:rFonts w:hint="eastAsia"/>
                <w:color w:val="auto"/>
                <w:highlight w:val="none"/>
                <w:u w:val="none" w:color="auto"/>
              </w:rPr>
            </w:pPr>
            <w:r>
              <w:rPr>
                <w:rFonts w:hint="eastAsia"/>
                <w:color w:val="auto"/>
                <w:sz w:val="18"/>
                <w:highlight w:val="none"/>
                <w:u w:val="none" w:color="auto"/>
              </w:rPr>
              <w:t>（</w:t>
            </w:r>
            <w:r>
              <w:rPr>
                <w:rFonts w:hint="eastAsia" w:ascii="ＭＳ 明朝" w:hAnsi="ＭＳ 明朝"/>
                <w:color w:val="auto"/>
                <w:sz w:val="18"/>
                <w:highlight w:val="none"/>
                <w:u w:val="none" w:color="auto"/>
              </w:rPr>
              <w:t>令和５年度</w:t>
            </w:r>
            <w:r>
              <w:rPr>
                <w:rFonts w:hint="eastAsia"/>
                <w:color w:val="auto"/>
                <w:sz w:val="18"/>
                <w:highlight w:val="none"/>
                <w:u w:val="none" w:color="auto"/>
              </w:rPr>
              <w:t>）</w:t>
            </w:r>
          </w:p>
        </w:tc>
        <w:tc>
          <w:tcPr>
            <w:tcW w:w="181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spacing w:line="260" w:lineRule="exact"/>
              <w:jc w:val="center"/>
              <w:textAlignment w:val="baseline"/>
              <w:rPr>
                <w:rFonts w:hint="default" w:ascii="ＭＳ 明朝" w:hAnsi="ＭＳ 明朝"/>
                <w:color w:val="auto"/>
                <w:sz w:val="20"/>
                <w:highlight w:val="none"/>
                <w:u w:val="none" w:color="auto"/>
              </w:rPr>
            </w:pPr>
            <w:r>
              <w:rPr>
                <w:rFonts w:hint="eastAsia" w:ascii="ＭＳ 明朝" w:hAnsi="ＭＳ 明朝"/>
                <w:color w:val="auto"/>
                <w:sz w:val="20"/>
                <w:highlight w:val="none"/>
                <w:u w:val="none" w:color="auto"/>
              </w:rPr>
              <w:t>目標</w:t>
            </w:r>
          </w:p>
          <w:p>
            <w:pPr>
              <w:pStyle w:val="0"/>
              <w:widowControl w:val="1"/>
              <w:overflowPunct w:val="0"/>
              <w:adjustRightInd w:val="0"/>
              <w:spacing w:line="260" w:lineRule="exact"/>
              <w:jc w:val="center"/>
              <w:textAlignment w:val="baseline"/>
              <w:rPr>
                <w:rFonts w:hint="default" w:ascii="ＭＳ 明朝" w:hAnsi="ＭＳ 明朝"/>
                <w:color w:val="auto"/>
                <w:sz w:val="20"/>
                <w:highlight w:val="none"/>
                <w:u w:val="none" w:color="auto"/>
              </w:rPr>
            </w:pPr>
            <w:r>
              <w:rPr>
                <w:rFonts w:hint="eastAsia" w:ascii="ＭＳ 明朝" w:hAnsi="ＭＳ 明朝"/>
                <w:color w:val="auto"/>
                <w:sz w:val="20"/>
                <w:highlight w:val="none"/>
                <w:u w:val="none" w:color="auto"/>
              </w:rPr>
              <w:t>（令和</w:t>
            </w:r>
            <w:r>
              <w:rPr>
                <w:rFonts w:hint="eastAsia" w:ascii="ＭＳ 明朝" w:hAnsi="ＭＳ 明朝"/>
                <w:color w:val="auto"/>
                <w:sz w:val="20"/>
                <w:highlight w:val="none"/>
                <w:u w:val="none" w:color="auto"/>
              </w:rPr>
              <w:t>11</w:t>
            </w:r>
            <w:r>
              <w:rPr>
                <w:rFonts w:hint="eastAsia" w:ascii="ＭＳ 明朝" w:hAnsi="ＭＳ 明朝"/>
                <w:color w:val="auto"/>
                <w:sz w:val="20"/>
                <w:highlight w:val="none"/>
                <w:u w:val="none" w:color="auto"/>
              </w:rPr>
              <w:t>年度）</w:t>
            </w:r>
          </w:p>
        </w:tc>
      </w:tr>
      <w:tr>
        <w:trPr>
          <w:trHeight w:val="340" w:hRule="atLeast"/>
        </w:trPr>
        <w:tc>
          <w:tcPr>
            <w:tcW w:w="2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color w:val="000000"/>
                <w:highlight w:val="none"/>
              </w:rPr>
            </w:pPr>
            <w:r>
              <w:rPr>
                <w:rFonts w:hint="eastAsia"/>
                <w:color w:val="000000"/>
                <w:highlight w:val="none"/>
              </w:rPr>
              <w:t>S</w:t>
            </w:r>
          </w:p>
        </w:tc>
        <w:tc>
          <w:tcPr>
            <w:tcW w:w="46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color w:val="auto"/>
                <w:sz w:val="18"/>
                <w:highlight w:val="none"/>
                <w:u w:val="none" w:color="auto"/>
              </w:rPr>
            </w:pPr>
            <w:r>
              <w:rPr>
                <w:rFonts w:hint="eastAsia" w:ascii="ＭＳ 明朝" w:hAnsi="ＭＳ 明朝"/>
                <w:color w:val="auto"/>
                <w:sz w:val="20"/>
                <w:highlight w:val="none"/>
                <w:u w:val="none" w:color="auto"/>
              </w:rPr>
              <w:t>病院の耐震化率</w:t>
            </w:r>
          </w:p>
        </w:tc>
        <w:tc>
          <w:tcPr>
            <w:tcW w:w="204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highlight w:val="none"/>
                <w:u w:val="none" w:color="auto"/>
              </w:rPr>
            </w:pPr>
            <w:r>
              <w:rPr>
                <w:rFonts w:hint="eastAsia"/>
                <w:color w:val="auto"/>
                <w:sz w:val="20"/>
                <w:highlight w:val="none"/>
                <w:u w:val="none" w:color="auto"/>
              </w:rPr>
              <w:t>76%</w:t>
            </w:r>
            <w:r>
              <w:rPr>
                <w:rFonts w:hint="eastAsia"/>
                <w:color w:val="auto"/>
                <w:sz w:val="20"/>
                <w:highlight w:val="none"/>
                <w:u w:val="none" w:color="auto"/>
              </w:rPr>
              <w:t>（</w:t>
            </w:r>
            <w:r>
              <w:rPr>
                <w:rFonts w:hint="eastAsia"/>
                <w:color w:val="auto"/>
                <w:sz w:val="20"/>
                <w:highlight w:val="none"/>
                <w:u w:val="none" w:color="auto"/>
              </w:rPr>
              <w:t>91/119</w:t>
            </w:r>
            <w:r>
              <w:rPr>
                <w:rFonts w:hint="eastAsia"/>
                <w:color w:val="auto"/>
                <w:sz w:val="20"/>
                <w:highlight w:val="none"/>
                <w:u w:val="none" w:color="auto"/>
              </w:rPr>
              <w:t>）</w:t>
            </w:r>
          </w:p>
        </w:tc>
        <w:tc>
          <w:tcPr>
            <w:tcW w:w="181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0"/>
              <w:adjustRightInd w:val="0"/>
              <w:jc w:val="center"/>
              <w:textAlignment w:val="baseline"/>
              <w:rPr>
                <w:rFonts w:hint="default" w:ascii="ＭＳ 明朝" w:hAnsi="ＭＳ 明朝"/>
                <w:color w:val="auto"/>
                <w:sz w:val="20"/>
                <w:highlight w:val="none"/>
                <w:u w:val="none" w:color="auto"/>
              </w:rPr>
            </w:pPr>
            <w:r>
              <w:rPr>
                <w:rFonts w:hint="eastAsia" w:ascii="ＭＳ 明朝" w:hAnsi="ＭＳ 明朝"/>
                <w:color w:val="auto"/>
                <w:sz w:val="20"/>
                <w:highlight w:val="none"/>
                <w:u w:val="none" w:color="auto"/>
              </w:rPr>
              <w:t>87%</w:t>
            </w:r>
            <w:r>
              <w:rPr>
                <w:rFonts w:hint="eastAsia" w:ascii="ＭＳ 明朝" w:hAnsi="ＭＳ 明朝"/>
                <w:color w:val="auto"/>
                <w:sz w:val="20"/>
                <w:highlight w:val="none"/>
                <w:u w:val="none" w:color="auto"/>
              </w:rPr>
              <w:t>（</w:t>
            </w:r>
            <w:r>
              <w:rPr>
                <w:rFonts w:hint="eastAsia" w:ascii="ＭＳ 明朝" w:hAnsi="ＭＳ 明朝"/>
                <w:color w:val="auto"/>
                <w:sz w:val="20"/>
                <w:highlight w:val="none"/>
                <w:u w:val="none" w:color="auto"/>
              </w:rPr>
              <w:t>103/119</w:t>
            </w:r>
            <w:r>
              <w:rPr>
                <w:rFonts w:hint="eastAsia" w:ascii="ＭＳ 明朝" w:hAnsi="ＭＳ 明朝"/>
                <w:color w:val="auto"/>
                <w:sz w:val="20"/>
                <w:highlight w:val="none"/>
                <w:u w:val="none" w:color="auto"/>
              </w:rPr>
              <w:t>）</w:t>
            </w:r>
          </w:p>
        </w:tc>
      </w:tr>
      <w:tr>
        <w:trPr>
          <w:trHeight w:val="330" w:hRule="atLeast"/>
        </w:trPr>
        <w:tc>
          <w:tcPr>
            <w:tcW w:w="29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color w:val="000000"/>
                <w:highlight w:val="none"/>
              </w:rPr>
            </w:pPr>
            <w:r>
              <w:rPr>
                <w:rFonts w:hint="eastAsia"/>
                <w:color w:val="000000"/>
                <w:highlight w:val="none"/>
              </w:rPr>
              <w:t>P</w:t>
            </w:r>
          </w:p>
        </w:tc>
        <w:tc>
          <w:tcPr>
            <w:tcW w:w="469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color w:val="auto"/>
                <w:sz w:val="20"/>
                <w:highlight w:val="none"/>
                <w:u w:val="none" w:color="auto"/>
              </w:rPr>
            </w:pPr>
            <w:r>
              <w:rPr>
                <w:rFonts w:hint="eastAsia" w:ascii="ＭＳ 明朝" w:hAnsi="ＭＳ 明朝"/>
                <w:color w:val="auto"/>
                <w:sz w:val="20"/>
                <w:highlight w:val="none"/>
                <w:u w:val="none" w:color="auto"/>
              </w:rPr>
              <w:t>病院の事業継続計画（ＢＣＰ）策定率</w:t>
            </w:r>
          </w:p>
        </w:tc>
        <w:tc>
          <w:tcPr>
            <w:tcW w:w="2043"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240" w:lineRule="exact"/>
              <w:ind w:leftChars="0" w:firstLine="62" w:firstLineChars="37"/>
              <w:jc w:val="center"/>
              <w:rPr>
                <w:rFonts w:hint="eastAsia"/>
                <w:color w:val="auto"/>
                <w:highlight w:val="none"/>
                <w:u w:val="none" w:color="auto"/>
              </w:rPr>
            </w:pPr>
            <w:r>
              <w:rPr>
                <w:rFonts w:hint="eastAsia"/>
                <w:color w:val="auto"/>
                <w:sz w:val="20"/>
                <w:highlight w:val="none"/>
                <w:u w:val="none" w:color="auto"/>
              </w:rPr>
              <w:t>65%</w:t>
            </w:r>
            <w:r>
              <w:rPr>
                <w:rFonts w:hint="eastAsia"/>
                <w:color w:val="auto"/>
                <w:sz w:val="20"/>
                <w:highlight w:val="none"/>
                <w:u w:val="none" w:color="auto"/>
              </w:rPr>
              <w:t>（</w:t>
            </w:r>
            <w:r>
              <w:rPr>
                <w:rFonts w:hint="eastAsia"/>
                <w:color w:val="auto"/>
                <w:sz w:val="20"/>
                <w:highlight w:val="none"/>
                <w:u w:val="none" w:color="auto"/>
              </w:rPr>
              <w:t>77/119</w:t>
            </w:r>
            <w:r>
              <w:rPr>
                <w:rFonts w:hint="eastAsia"/>
                <w:color w:val="auto"/>
                <w:sz w:val="20"/>
                <w:highlight w:val="none"/>
                <w:u w:val="none" w:color="auto"/>
              </w:rPr>
              <w:t>）</w:t>
            </w:r>
          </w:p>
        </w:tc>
        <w:tc>
          <w:tcPr>
            <w:tcW w:w="181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0"/>
              <w:adjustRightInd w:val="0"/>
              <w:jc w:val="center"/>
              <w:textAlignment w:val="baseline"/>
              <w:rPr>
                <w:rFonts w:hint="default" w:ascii="ＭＳ 明朝" w:hAnsi="ＭＳ 明朝"/>
                <w:color w:val="auto"/>
                <w:sz w:val="20"/>
                <w:highlight w:val="none"/>
                <w:u w:val="none" w:color="auto"/>
              </w:rPr>
            </w:pPr>
            <w:r>
              <w:rPr>
                <w:rFonts w:hint="eastAsia" w:ascii="ＭＳ 明朝" w:hAnsi="ＭＳ 明朝"/>
                <w:color w:val="auto"/>
                <w:sz w:val="20"/>
                <w:highlight w:val="none"/>
                <w:u w:val="none" w:color="auto"/>
              </w:rPr>
              <w:t>100%</w:t>
            </w:r>
          </w:p>
        </w:tc>
      </w:tr>
      <w:tr>
        <w:trPr>
          <w:trHeight w:val="660" w:hRule="atLeast"/>
        </w:trPr>
        <w:tc>
          <w:tcPr>
            <w:tcW w:w="2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color w:val="000000"/>
                <w:highlight w:val="none"/>
              </w:rPr>
            </w:pPr>
            <w:r>
              <w:rPr>
                <w:rFonts w:hint="eastAsia"/>
                <w:color w:val="000000"/>
                <w:highlight w:val="none"/>
              </w:rPr>
              <w:t>S</w:t>
            </w:r>
          </w:p>
        </w:tc>
        <w:tc>
          <w:tcPr>
            <w:tcW w:w="46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spacing w:line="260" w:lineRule="exact"/>
              <w:jc w:val="center"/>
              <w:textAlignment w:val="baseline"/>
              <w:rPr>
                <w:rFonts w:hint="default" w:ascii="ＭＳ 明朝" w:hAnsi="ＭＳ 明朝"/>
                <w:color w:val="auto"/>
                <w:sz w:val="20"/>
                <w:highlight w:val="none"/>
                <w:u w:val="none" w:color="auto"/>
              </w:rPr>
            </w:pPr>
            <w:r>
              <w:rPr>
                <w:rFonts w:hint="eastAsia" w:ascii="ＭＳ 明朝" w:hAnsi="ＭＳ 明朝"/>
                <w:color w:val="auto"/>
                <w:sz w:val="20"/>
                <w:highlight w:val="none"/>
                <w:u w:val="none" w:color="auto"/>
              </w:rPr>
              <w:t>県内医療機関に所属するＤＭＡＴのチーム数</w:t>
            </w:r>
          </w:p>
          <w:p>
            <w:pPr>
              <w:pStyle w:val="0"/>
              <w:widowControl w:val="1"/>
              <w:overflowPunct w:val="0"/>
              <w:adjustRightInd w:val="0"/>
              <w:spacing w:line="260" w:lineRule="exact"/>
              <w:jc w:val="center"/>
              <w:textAlignment w:val="baseline"/>
              <w:rPr>
                <w:rFonts w:hint="default" w:ascii="ＭＳ 明朝" w:hAnsi="ＭＳ 明朝"/>
                <w:color w:val="auto"/>
                <w:sz w:val="16"/>
                <w:highlight w:val="none"/>
                <w:u w:val="none" w:color="auto"/>
              </w:rPr>
            </w:pPr>
            <w:r>
              <w:rPr>
                <w:rFonts w:hint="eastAsia" w:ascii="ＭＳ 明朝" w:hAnsi="ＭＳ 明朝"/>
                <w:color w:val="auto"/>
                <w:sz w:val="16"/>
                <w:highlight w:val="none"/>
                <w:u w:val="none" w:color="auto"/>
              </w:rPr>
              <w:t>カッコ内は日本ＤＭＡＴのチーム数（内数）</w:t>
            </w:r>
          </w:p>
        </w:tc>
        <w:tc>
          <w:tcPr>
            <w:tcW w:w="204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eastAsia"/>
                <w:color w:val="auto"/>
                <w:highlight w:val="none"/>
                <w:u w:val="none" w:color="auto"/>
                <w:shd w:val="clear" w:color="auto" w:fill="auto"/>
              </w:rPr>
            </w:pPr>
            <w:r>
              <w:rPr>
                <w:rFonts w:hint="eastAsia"/>
                <w:color w:val="auto"/>
                <w:sz w:val="20"/>
                <w:highlight w:val="none"/>
                <w:u w:val="none" w:color="auto"/>
                <w:shd w:val="clear" w:color="auto" w:fill="auto"/>
              </w:rPr>
              <w:t>63</w:t>
            </w:r>
            <w:r>
              <w:rPr>
                <w:rFonts w:hint="eastAsia"/>
                <w:color w:val="auto"/>
                <w:sz w:val="20"/>
                <w:highlight w:val="none"/>
                <w:u w:val="none" w:color="auto"/>
                <w:shd w:val="clear" w:color="auto" w:fill="auto"/>
              </w:rPr>
              <w:t>チーム</w:t>
            </w:r>
          </w:p>
          <w:p>
            <w:pPr>
              <w:pStyle w:val="0"/>
              <w:spacing w:line="0" w:lineRule="atLeast"/>
              <w:jc w:val="center"/>
              <w:rPr>
                <w:rFonts w:hint="eastAsia"/>
                <w:color w:val="auto"/>
                <w:highlight w:val="none"/>
                <w:u w:val="none" w:color="auto"/>
              </w:rPr>
            </w:pPr>
            <w:r>
              <w:rPr>
                <w:rFonts w:hint="eastAsia"/>
                <w:color w:val="auto"/>
                <w:sz w:val="16"/>
                <w:highlight w:val="none"/>
                <w:u w:val="none" w:color="auto"/>
                <w:shd w:val="clear" w:color="auto" w:fill="auto"/>
              </w:rPr>
              <w:t>（</w:t>
            </w:r>
            <w:r>
              <w:rPr>
                <w:rFonts w:hint="eastAsia"/>
                <w:color w:val="auto"/>
                <w:sz w:val="16"/>
                <w:highlight w:val="none"/>
                <w:u w:val="none" w:color="auto"/>
                <w:shd w:val="clear" w:color="auto" w:fill="auto"/>
              </w:rPr>
              <w:t>48</w:t>
            </w:r>
            <w:r>
              <w:rPr>
                <w:rFonts w:hint="eastAsia"/>
                <w:color w:val="auto"/>
                <w:sz w:val="16"/>
                <w:highlight w:val="none"/>
                <w:u w:val="none" w:color="auto"/>
                <w:shd w:val="clear" w:color="auto" w:fill="auto"/>
              </w:rPr>
              <w:t>チーム）</w:t>
            </w:r>
          </w:p>
        </w:tc>
        <w:tc>
          <w:tcPr>
            <w:tcW w:w="181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0"/>
              <w:adjustRightInd w:val="0"/>
              <w:spacing w:line="240" w:lineRule="exact"/>
              <w:jc w:val="center"/>
              <w:textAlignment w:val="baseline"/>
              <w:rPr>
                <w:rFonts w:hint="default" w:ascii="ＭＳ 明朝" w:hAnsi="ＭＳ 明朝"/>
                <w:color w:val="auto"/>
                <w:sz w:val="20"/>
                <w:highlight w:val="none"/>
                <w:u w:val="none" w:color="auto"/>
              </w:rPr>
            </w:pPr>
            <w:r>
              <w:rPr>
                <w:rFonts w:hint="eastAsia" w:ascii="ＭＳ 明朝" w:hAnsi="ＭＳ 明朝"/>
                <w:color w:val="auto"/>
                <w:sz w:val="20"/>
                <w:highlight w:val="none"/>
                <w:u w:val="none" w:color="auto"/>
              </w:rPr>
              <w:t>87</w:t>
            </w:r>
            <w:r>
              <w:rPr>
                <w:rFonts w:hint="eastAsia" w:ascii="ＭＳ 明朝" w:hAnsi="ＭＳ 明朝"/>
                <w:color w:val="auto"/>
                <w:sz w:val="20"/>
                <w:highlight w:val="none"/>
                <w:u w:val="none" w:color="auto"/>
              </w:rPr>
              <w:t>チーム</w:t>
            </w:r>
          </w:p>
          <w:p>
            <w:pPr>
              <w:pStyle w:val="0"/>
              <w:widowControl w:val="1"/>
              <w:overflowPunct w:val="0"/>
              <w:adjustRightInd w:val="0"/>
              <w:spacing w:line="240" w:lineRule="exact"/>
              <w:jc w:val="center"/>
              <w:textAlignment w:val="baseline"/>
              <w:rPr>
                <w:rFonts w:hint="default" w:ascii="ＭＳ 明朝" w:hAnsi="ＭＳ 明朝"/>
                <w:color w:val="auto"/>
                <w:sz w:val="16"/>
                <w:highlight w:val="none"/>
                <w:u w:val="none" w:color="auto"/>
              </w:rPr>
            </w:pPr>
            <w:r>
              <w:rPr>
                <w:rFonts w:hint="eastAsia" w:ascii="ＭＳ 明朝" w:hAnsi="ＭＳ 明朝"/>
                <w:color w:val="auto"/>
                <w:sz w:val="16"/>
                <w:highlight w:val="none"/>
                <w:u w:val="none" w:color="auto"/>
              </w:rPr>
              <w:t>（</w:t>
            </w:r>
            <w:r>
              <w:rPr>
                <w:rFonts w:hint="eastAsia" w:ascii="ＭＳ 明朝" w:hAnsi="ＭＳ 明朝"/>
                <w:color w:val="auto"/>
                <w:sz w:val="16"/>
                <w:highlight w:val="none"/>
                <w:u w:val="none" w:color="auto"/>
              </w:rPr>
              <w:t>60</w:t>
            </w:r>
            <w:r>
              <w:rPr>
                <w:rFonts w:hint="eastAsia" w:ascii="ＭＳ 明朝" w:hAnsi="ＭＳ 明朝"/>
                <w:color w:val="auto"/>
                <w:sz w:val="16"/>
                <w:highlight w:val="none"/>
                <w:u w:val="none" w:color="auto"/>
              </w:rPr>
              <w:t>チーム）</w:t>
            </w:r>
          </w:p>
        </w:tc>
      </w:tr>
      <w:tr>
        <w:trPr>
          <w:trHeight w:val="280" w:hRule="atLeast"/>
        </w:trPr>
        <w:tc>
          <w:tcPr>
            <w:tcW w:w="2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color w:val="000000"/>
                <w:highlight w:val="none"/>
              </w:rPr>
            </w:pPr>
            <w:r>
              <w:rPr>
                <w:rFonts w:hint="eastAsia"/>
                <w:color w:val="000000"/>
                <w:highlight w:val="none"/>
              </w:rPr>
              <w:t>S</w:t>
            </w:r>
          </w:p>
        </w:tc>
        <w:tc>
          <w:tcPr>
            <w:tcW w:w="46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color w:val="auto"/>
                <w:sz w:val="20"/>
                <w:highlight w:val="none"/>
                <w:u w:val="none" w:color="auto"/>
              </w:rPr>
            </w:pPr>
            <w:r>
              <w:rPr>
                <w:rFonts w:hint="eastAsia" w:ascii="ＭＳ 明朝" w:hAnsi="ＭＳ 明朝"/>
                <w:color w:val="auto"/>
                <w:sz w:val="20"/>
                <w:highlight w:val="none"/>
                <w:u w:val="none" w:color="auto"/>
              </w:rPr>
              <w:t>３日分の燃料を確保している病院の割合</w:t>
            </w:r>
          </w:p>
        </w:tc>
        <w:tc>
          <w:tcPr>
            <w:tcW w:w="204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sz w:val="20"/>
                <w:highlight w:val="none"/>
                <w:u w:val="none" w:color="auto"/>
              </w:rPr>
            </w:pPr>
            <w:r>
              <w:rPr>
                <w:rFonts w:hint="eastAsia"/>
                <w:color w:val="auto"/>
                <w:sz w:val="20"/>
                <w:highlight w:val="none"/>
                <w:u w:val="none" w:color="auto"/>
              </w:rPr>
              <w:t>29%</w:t>
            </w:r>
            <w:r>
              <w:rPr>
                <w:rFonts w:hint="eastAsia"/>
                <w:color w:val="auto"/>
                <w:sz w:val="20"/>
                <w:highlight w:val="none"/>
                <w:u w:val="none" w:color="auto"/>
              </w:rPr>
              <w:t>（</w:t>
            </w:r>
            <w:r>
              <w:rPr>
                <w:rFonts w:hint="eastAsia"/>
                <w:color w:val="auto"/>
                <w:sz w:val="20"/>
                <w:highlight w:val="none"/>
                <w:u w:val="none" w:color="auto"/>
              </w:rPr>
              <w:t>35/119</w:t>
            </w:r>
            <w:r>
              <w:rPr>
                <w:rFonts w:hint="eastAsia"/>
                <w:color w:val="auto"/>
                <w:sz w:val="20"/>
                <w:highlight w:val="none"/>
                <w:u w:val="none" w:color="auto"/>
              </w:rPr>
              <w:t>）</w:t>
            </w:r>
          </w:p>
        </w:tc>
        <w:tc>
          <w:tcPr>
            <w:tcW w:w="181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0"/>
                <w:highlight w:val="none"/>
                <w:u w:val="none" w:color="auto"/>
              </w:rPr>
            </w:pPr>
            <w:r>
              <w:rPr>
                <w:rFonts w:hint="eastAsia" w:ascii="ＭＳ 明朝" w:hAnsi="ＭＳ 明朝"/>
                <w:color w:val="auto"/>
                <w:sz w:val="20"/>
                <w:highlight w:val="none"/>
                <w:u w:val="none" w:color="auto"/>
              </w:rPr>
              <w:t>50%</w:t>
            </w:r>
          </w:p>
        </w:tc>
      </w:tr>
    </w:tbl>
    <w:p>
      <w:pPr>
        <w:pStyle w:val="0"/>
        <w:jc w:val="right"/>
        <w:rPr>
          <w:rFonts w:hint="default"/>
          <w:highlight w:val="none"/>
        </w:rPr>
      </w:pPr>
      <w:r>
        <w:rPr>
          <w:rFonts w:hint="eastAsia"/>
          <w:highlight w:val="none"/>
        </w:rPr>
        <mc:AlternateContent>
          <mc:Choice Requires="wps">
            <w:drawing>
              <wp:anchor distT="0" distB="0" distL="71755" distR="71755" simplePos="0" relativeHeight="2" behindDoc="0" locked="0" layoutInCell="1" hidden="0" allowOverlap="1">
                <wp:simplePos x="0" y="0"/>
                <wp:positionH relativeFrom="column">
                  <wp:posOffset>224790</wp:posOffset>
                </wp:positionH>
                <wp:positionV relativeFrom="paragraph">
                  <wp:posOffset>128905</wp:posOffset>
                </wp:positionV>
                <wp:extent cx="5562600" cy="417195"/>
                <wp:effectExtent l="635" t="635" r="29845" b="10795"/>
                <wp:wrapNone/>
                <wp:docPr id="1116" name="オブジェクト 0"/>
                <a:graphic xmlns:a="http://schemas.openxmlformats.org/drawingml/2006/main">
                  <a:graphicData uri="http://schemas.microsoft.com/office/word/2010/wordprocessingShape">
                    <wps:wsp>
                      <wps:cNvPr id="1116" name="オブジェクト 0"/>
                      <wps:cNvSpPr txBox="1">
                        <a:spLocks noChangeArrowheads="1"/>
                      </wps:cNvSpPr>
                      <wps:spPr>
                        <a:xfrm>
                          <a:off x="0" y="0"/>
                          <a:ext cx="5562600" cy="417195"/>
                        </a:xfrm>
                        <a:prstGeom prst="rect">
                          <a:avLst/>
                        </a:prstGeom>
                        <a:solidFill>
                          <a:srgbClr val="FFFFFF"/>
                        </a:solidFill>
                        <a:ln w="6350" cmpd="sng">
                          <a:solidFill>
                            <a:srgbClr val="000000"/>
                          </a:solidFill>
                          <a:miter/>
                        </a:ln>
                      </wps:spPr>
                      <wps:txbx>
                        <w:txbxContent>
                          <w:p>
                            <w:pPr>
                              <w:pStyle w:val="0"/>
                              <w:snapToGrid w:val="0"/>
                              <w:spacing w:before="66" w:beforeLines="20" w:beforeAutospacing="0"/>
                              <w:ind w:left="0" w:leftChars="0" w:firstLine="0" w:firstLineChars="0"/>
                              <w:rPr>
                                <w:rFonts w:hint="eastAsia" w:ascii="ＭＳ 明朝" w:hAnsi="ＭＳ 明朝" w:eastAsia="ＭＳ 明朝"/>
                                <w:sz w:val="16"/>
                              </w:rPr>
                            </w:pPr>
                            <w:r>
                              <w:rPr>
                                <w:rFonts w:hint="eastAsia"/>
                                <w:sz w:val="16"/>
                              </w:rPr>
                              <w:t>区分の</w:t>
                            </w:r>
                            <w:r>
                              <w:rPr>
                                <w:rFonts w:hint="eastAsia" w:ascii="ＭＳ 明朝" w:hAnsi="ＭＳ 明朝" w:eastAsia="ＭＳ 明朝"/>
                                <w:sz w:val="16"/>
                              </w:rPr>
                              <w:t>欄　Ｓ（ストラクチャー指標）：医療サービスを提供する物的・人的資源及び組織体制等を測る指標</w:t>
                            </w:r>
                          </w:p>
                          <w:p>
                            <w:pPr>
                              <w:pStyle w:val="0"/>
                              <w:snapToGrid w:val="0"/>
                              <w:spacing w:before="66" w:beforeLines="20" w:beforeAutospacing="0"/>
                              <w:ind w:left="0" w:leftChars="0" w:firstLine="0" w:firstLineChars="0"/>
                              <w:rPr>
                                <w:rFonts w:hint="eastAsia"/>
                                <w:sz w:val="16"/>
                              </w:rPr>
                            </w:pPr>
                            <w:r>
                              <w:rPr>
                                <w:rFonts w:hint="eastAsia" w:ascii="ＭＳ 明朝" w:hAnsi="ＭＳ 明朝" w:eastAsia="ＭＳ 明朝"/>
                                <w:sz w:val="16"/>
                              </w:rPr>
                              <w:t>　　　　　Ｐ（プロセス指標）：実際にサービスを提供する主体の活動や、他機関との連携体制を測る指標</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0.15pt;mso-position-vertical-relative:text;mso-position-horizontal-relative:text;position:absolute;height:32.85pt;mso-wrap-distance-top:0pt;width:438pt;mso-wrap-distance-left:5.65pt;margin-left:17.7pt;z-index:2;" o:spid="_x0000_s111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napToGrid w:val="0"/>
                        <w:spacing w:before="66" w:beforeLines="20" w:beforeAutospacing="0"/>
                        <w:ind w:left="0" w:leftChars="0" w:firstLine="0" w:firstLineChars="0"/>
                        <w:rPr>
                          <w:rFonts w:hint="eastAsia" w:ascii="ＭＳ 明朝" w:hAnsi="ＭＳ 明朝" w:eastAsia="ＭＳ 明朝"/>
                          <w:sz w:val="16"/>
                        </w:rPr>
                      </w:pPr>
                      <w:r>
                        <w:rPr>
                          <w:rFonts w:hint="eastAsia"/>
                          <w:sz w:val="16"/>
                        </w:rPr>
                        <w:t>区分の</w:t>
                      </w:r>
                      <w:r>
                        <w:rPr>
                          <w:rFonts w:hint="eastAsia" w:ascii="ＭＳ 明朝" w:hAnsi="ＭＳ 明朝" w:eastAsia="ＭＳ 明朝"/>
                          <w:sz w:val="16"/>
                        </w:rPr>
                        <w:t>欄　Ｓ（ストラクチャー指標）：医療サービスを提供する物的・人的資源及び組織体制等を測る指標</w:t>
                      </w:r>
                    </w:p>
                    <w:p>
                      <w:pPr>
                        <w:pStyle w:val="0"/>
                        <w:snapToGrid w:val="0"/>
                        <w:spacing w:before="66" w:beforeLines="20" w:beforeAutospacing="0"/>
                        <w:ind w:left="0" w:leftChars="0" w:firstLine="0" w:firstLineChars="0"/>
                        <w:rPr>
                          <w:rFonts w:hint="eastAsia"/>
                          <w:sz w:val="16"/>
                        </w:rPr>
                      </w:pPr>
                      <w:r>
                        <w:rPr>
                          <w:rFonts w:hint="eastAsia" w:ascii="ＭＳ 明朝" w:hAnsi="ＭＳ 明朝" w:eastAsia="ＭＳ 明朝"/>
                          <w:sz w:val="16"/>
                        </w:rPr>
                        <w:t>　　　　　Ｐ（プロセス指標）：実際にサービスを提供する主体の活動や、他機関との連携体制を測る指標</w:t>
                      </w:r>
                    </w:p>
                  </w:txbxContent>
                </v:textbox>
                <v:imagedata o:title=""/>
                <w10:wrap type="none" anchorx="text" anchory="text"/>
              </v:shape>
            </w:pict>
          </mc:Fallback>
        </mc:AlternateContent>
      </w:r>
    </w:p>
    <w:p>
      <w:pPr>
        <w:pStyle w:val="0"/>
        <w:tabs>
          <w:tab w:val="left" w:leader="none" w:pos="7704"/>
        </w:tabs>
        <w:rPr>
          <w:rFonts w:hint="eastAsia" w:ascii="ＭＳ ゴシック" w:hAnsi="ＭＳ ゴシック" w:eastAsia="ＭＳ ゴシック"/>
          <w:sz w:val="21"/>
          <w:highlight w:val="none"/>
        </w:rPr>
      </w:pPr>
    </w:p>
    <w:p>
      <w:pPr>
        <w:pStyle w:val="0"/>
        <w:tabs>
          <w:tab w:val="left" w:leader="none" w:pos="7704"/>
        </w:tabs>
        <w:rPr>
          <w:rFonts w:hint="eastAsia"/>
          <w:highlight w:val="none"/>
        </w:rPr>
      </w:pPr>
    </w:p>
    <w:sectPr>
      <w:footerReference r:id="rId5" w:type="default"/>
      <w:pgSz w:w="11906" w:h="16838"/>
      <w:pgMar w:top="1418" w:right="1418" w:bottom="1418" w:left="1418" w:header="567" w:footer="720" w:gutter="0"/>
      <w:pgNumType w:fmt="numberInDash" w:start="315"/>
      <w:cols w:space="720"/>
      <w:noEndnote w:val="1"/>
      <w:textDirection w:val="lrTb"/>
      <w:docGrid w:type="linesAndChars" w:linePitch="350"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lr SVbN">
    <w:panose1 w:val="00000000000000000000"/>
    <w:charset w:val="00"/>
    <w:family w:val="roman"/>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 Pゴシック体S">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ヒラギノ明朝 Pro W3">
    <w:panose1 w:val="00000000000000000000"/>
    <w:charset w:val="80"/>
    <w:family w:val="roman"/>
    <w:pitch w:val="fixed"/>
    <w:sig w:usb0="00000000" w:usb1="00000000" w:usb2="00000000" w:usb3="00000000" w:csb0="00000200" w:csb1="00000000"/>
  </w:font>
  <w:font w:name="Mincho">
    <w:panose1 w:val="00000000000000000000"/>
    <w:charset w:val="80"/>
    <w:family w:val="roman"/>
    <w:pitch w:val="fixed"/>
    <w:sig w:usb0="00000000" w:usb1="00000000" w:usb2="00000000" w:usb3="00000000" w:csb0="00020000" w:csb1="00000000"/>
  </w:font>
  <w:font w:name="Meiryo UI">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游明朝 Light">
    <w:panose1 w:val="00000000000000000000"/>
    <w:charset w:val="80"/>
    <w:family w:val="roma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游明朝 Demibold">
    <w:panose1 w:val="00000000000000000000"/>
    <w:charset w:val="80"/>
    <w:family w:val="roman"/>
    <w:notTrueType/>
    <w:pitch w:val="variable"/>
    <w:sig w:usb0="00000000" w:usb1="00000000" w:usb2="00000000" w:usb3="00000000" w:csb0="01008200" w:csb1="00000000"/>
  </w:font>
  <w:font w:name="Yu Gothic UI Semilight">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- 315 -</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oNotTrackMoves/>
  <w:doNotTrackFormatting/>
  <w:defaultTabStop w:val="720"/>
  <w:hyphenationZone w:val="0"/>
  <w:doNotHyphenateCaps/>
  <w:defaultTableStyle w:val="45"/>
  <w:drawingGridHorizontalSpacing w:val="225"/>
  <w:drawingGridVerticalSpacing w:val="175"/>
  <w:displayVerticalDrawingGridEvery w:val="2"/>
  <w:doNotShadeFormData/>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6" type="connector" idref="#_x0000_s1077">
          <o:proxy start="" idref="#_x0000_s0" connectloc="-1"/>
          <o:proxy end="" idref="#_x0000_s0" connectloc="-1"/>
        </o:r>
        <o:r id="V:Rule36" type="connector" idref="#_x0000_s1085">
          <o:proxy start="" idref="#_x0000_s0" connectloc="-1"/>
          <o:proxy end="" idref="#_x0000_s0" connectloc="-1"/>
        </o:r>
        <o:r id="V:Rule50" type="connector" idref="#_x0000_s1065">
          <o:proxy start="" idref="#_x0000_s0" connectloc="-1"/>
          <o:proxy end="" idref="#_x0000_s0" connectloc="-1"/>
        </o:r>
        <o:r id="V:Rule54" type="connector" idref="#_x0000_s1031">
          <o:proxy start="" idref="#_x0000_s0" connectloc="-1"/>
          <o:proxy end="" idref="#_x0000_s0" connectloc="-1"/>
        </o:r>
        <o:r id="V:Rule68" type="connector" idref="#_x0000_s1110">
          <o:proxy start="" idref="#_x0000_s0" connectloc="-1"/>
          <o:proxy end="" idref="#_x0000_s0" connectloc="-1"/>
        </o:r>
        <o:r id="V:Rule72" type="connector" idref="#_x0000_s1076">
          <o:proxy start="" idref="#_x0000_s0" connectloc="-1"/>
          <o:proxy end="" idref="#_x0000_s0" connectloc="-1"/>
        </o:r>
        <o:r id="V:Rule74" type="connector" idref="#_x0000_s1059">
          <o:proxy start="" idref="#_x0000_s0" connectloc="-1"/>
          <o:proxy end="" idref="#_x0000_s0" connectloc="-1"/>
        </o:r>
        <o:r id="V:Rule88" type="connector" idref="#_x0000_s1104">
          <o:proxy start="" idref="#_x0000_s0" connectloc="-1"/>
          <o:proxy end="" idref="#_x0000_s0" connectloc="-1"/>
        </o:r>
        <o:r id="V:Rule90" type="connector" idref="#_x0000_s1087">
          <o:proxy start="" idref="#_x0000_s0" connectloc="-1"/>
          <o:proxy end="" idref="#_x0000_s0" connectloc="-1"/>
        </o:r>
        <o:r id="V:Rule112" type="connector" idref="#_x0000_s1081">
          <o:proxy start="" idref="#_x0000_s0" connectloc="-1"/>
          <o:proxy end="" idref="#_x0000_s0" connectloc="-1"/>
        </o:r>
        <o:r id="V:Rule114" type="connector" idref="#_x0000_s1064">
          <o:proxy start="" idref="#_x0000_s0" connectloc="-1"/>
          <o:proxy end="" idref="#_x0000_s0" connectloc="-1"/>
        </o:r>
        <o:r id="V:Rule142" type="connector" idref="#_x0000_s1106">
          <o:proxy start="" idref="#_x0000_s0" connectloc="-1"/>
          <o:proxy end="" idref="#_x0000_s0" connectloc="-1"/>
        </o:r>
        <o:r id="V:Rule154" type="connector" idref="#_x0000_s1086">
          <o:proxy start="" idref="#_x0000_s0" connectloc="-1"/>
          <o:proxy end="" idref="#_x0000_s0" connectloc="-1"/>
        </o:r>
        <o:r id="V:Rule162" type="connector" idref="#_x0000_s1100">
          <o:proxy start="" idref="#_x0000_s0" connectloc="-1"/>
          <o:proxy end="" idref="#_x0000_s0" connectloc="-1"/>
        </o:r>
        <o:r id="V:Rule178" type="connector" idref="#_x0000_s1063">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note text"/>
    <w:basedOn w:val="0"/>
    <w:next w:val="15"/>
    <w:link w:val="0"/>
    <w:uiPriority w:val="0"/>
    <w:semiHidden/>
    <w:pPr>
      <w:overflowPunct w:val="1"/>
      <w:adjustRightInd w:val="1"/>
      <w:snapToGrid w:val="0"/>
      <w:jc w:val="left"/>
      <w:textAlignment w:val="auto"/>
    </w:pPr>
    <w:rPr>
      <w:rFonts w:ascii="Century" w:hAnsi="Century" w:eastAsia="HG丸ｺﾞｼｯｸM-PRO"/>
      <w:color w:val="auto"/>
      <w:kern w:val="2"/>
      <w:sz w:val="20"/>
    </w:rPr>
  </w:style>
  <w:style w:type="character" w:styleId="16">
    <w:name w:val="footnote reference"/>
    <w:basedOn w:val="10"/>
    <w:next w:val="16"/>
    <w:link w:val="0"/>
    <w:uiPriority w:val="0"/>
    <w:semiHidden/>
    <w:rPr>
      <w:vertAlign w:val="superscript"/>
    </w:rPr>
  </w:style>
  <w:style w:type="character" w:styleId="17" w:customStyle="1">
    <w:name w:val="section031"/>
    <w:basedOn w:val="10"/>
    <w:next w:val="17"/>
    <w:link w:val="0"/>
    <w:uiPriority w:val="0"/>
    <w:qFormat/>
    <w:rPr>
      <w:rFonts w:ascii="lr SVbN" w:hAnsi="lr SVbN"/>
      <w:color w:val="333333"/>
      <w:sz w:val="27"/>
      <w:u w:val="none" w:color="auto"/>
    </w:rPr>
  </w:style>
  <w:style w:type="paragraph" w:styleId="18">
    <w:name w:val="Body Text Indent"/>
    <w:basedOn w:val="0"/>
    <w:next w:val="18"/>
    <w:link w:val="0"/>
    <w:uiPriority w:val="0"/>
    <w:pPr>
      <w:overflowPunct w:val="1"/>
      <w:adjustRightInd w:val="1"/>
      <w:ind w:left="210" w:hanging="210" w:hangingChars="100"/>
      <w:textAlignment w:val="auto"/>
    </w:pPr>
    <w:rPr>
      <w:kern w:val="2"/>
      <w:sz w:val="21"/>
    </w:rPr>
  </w:style>
  <w:style w:type="paragraph" w:styleId="19">
    <w:name w:val="caption"/>
    <w:basedOn w:val="0"/>
    <w:next w:val="0"/>
    <w:link w:val="0"/>
    <w:uiPriority w:val="0"/>
    <w:semiHidden/>
    <w:qFormat/>
    <w:pPr>
      <w:overflowPunct w:val="1"/>
      <w:adjustRightInd w:val="1"/>
      <w:textAlignment w:val="auto"/>
    </w:pPr>
    <w:rPr>
      <w:rFonts w:ascii="Century" w:hAnsi="Century" w:eastAsia="HG丸ｺﾞｼｯｸM-PRO"/>
      <w:b w:val="1"/>
      <w:color w:val="auto"/>
      <w:kern w:val="2"/>
      <w:sz w:val="21"/>
    </w:rPr>
  </w:style>
  <w:style w:type="paragraph" w:styleId="20">
    <w:name w:val="Balloon Text"/>
    <w:basedOn w:val="0"/>
    <w:next w:val="20"/>
    <w:link w:val="0"/>
    <w:uiPriority w:val="0"/>
    <w:semiHidden/>
    <w:rPr>
      <w:rFonts w:ascii="Arial" w:hAnsi="Arial" w:eastAsia="ＭＳ ゴシック"/>
      <w:sz w:val="18"/>
    </w:rPr>
  </w:style>
  <w:style w:type="paragraph" w:styleId="21">
    <w:name w:val="footer"/>
    <w:basedOn w:val="0"/>
    <w:next w:val="21"/>
    <w:link w:val="27"/>
    <w:uiPriority w:val="0"/>
    <w:pPr>
      <w:tabs>
        <w:tab w:val="center" w:leader="none" w:pos="4252"/>
        <w:tab w:val="right" w:leader="none" w:pos="8504"/>
      </w:tabs>
      <w:snapToGrid w:val="0"/>
    </w:pPr>
  </w:style>
  <w:style w:type="character" w:styleId="22">
    <w:name w:val="page number"/>
    <w:basedOn w:val="10"/>
    <w:next w:val="22"/>
    <w:link w:val="0"/>
    <w:uiPriority w:val="0"/>
  </w:style>
  <w:style w:type="character" w:styleId="23" w:customStyle="1">
    <w:name w:val="font051"/>
    <w:basedOn w:val="10"/>
    <w:next w:val="23"/>
    <w:link w:val="0"/>
    <w:uiPriority w:val="0"/>
    <w:qFormat/>
    <w:rPr>
      <w:sz w:val="20"/>
    </w:rPr>
  </w:style>
  <w:style w:type="paragraph" w:styleId="24">
    <w:name w:val="header"/>
    <w:basedOn w:val="0"/>
    <w:next w:val="24"/>
    <w:link w:val="0"/>
    <w:uiPriority w:val="0"/>
    <w:pPr>
      <w:tabs>
        <w:tab w:val="center" w:leader="none" w:pos="4252"/>
        <w:tab w:val="right" w:leader="none" w:pos="8504"/>
      </w:tabs>
      <w:snapToGrid w:val="0"/>
    </w:pPr>
  </w:style>
  <w:style w:type="paragraph" w:styleId="25">
    <w:name w:val="Date"/>
    <w:basedOn w:val="0"/>
    <w:next w:val="0"/>
    <w:link w:val="26"/>
    <w:uiPriority w:val="0"/>
  </w:style>
  <w:style w:type="character" w:styleId="26" w:customStyle="1">
    <w:name w:val="日付 (文字)"/>
    <w:basedOn w:val="10"/>
    <w:next w:val="26"/>
    <w:link w:val="25"/>
    <w:uiPriority w:val="0"/>
    <w:qFormat/>
    <w:rPr>
      <w:rFonts w:ascii="ＭＳ 明朝" w:hAnsi="ＭＳ 明朝"/>
      <w:color w:val="000000"/>
      <w:sz w:val="22"/>
    </w:rPr>
  </w:style>
  <w:style w:type="character" w:styleId="27" w:customStyle="1">
    <w:name w:val="フッター (文字)"/>
    <w:basedOn w:val="10"/>
    <w:next w:val="27"/>
    <w:link w:val="21"/>
    <w:uiPriority w:val="0"/>
    <w:qFormat/>
    <w:rPr>
      <w:rFonts w:ascii="ＭＳ 明朝" w:hAnsi="ＭＳ 明朝"/>
      <w:color w:val="000000"/>
      <w:sz w:val="22"/>
    </w:rPr>
  </w:style>
  <w:style w:type="character" w:styleId="28">
    <w:name w:val="endnote reference"/>
    <w:basedOn w:val="10"/>
    <w:next w:val="28"/>
    <w:link w:val="0"/>
    <w:uiPriority w:val="0"/>
    <w:semiHidden/>
    <w:rPr>
      <w:vertAlign w:val="superscript"/>
    </w:rPr>
  </w:style>
  <w:style w:type="paragraph" w:styleId="29">
    <w:name w:val="List Paragraph"/>
    <w:basedOn w:val="0"/>
    <w:next w:val="2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60" w:lineRule="exact"/>
      <w:ind w:left="840" w:leftChars="400" w:rightChars="0" w:firstLineChars="0"/>
      <w:contextualSpacing w:val="0"/>
      <w:mirrorIndents w:val="0"/>
      <w:jc w:val="both"/>
      <w:textAlignment w:val="auto"/>
      <w:outlineLvl w:val="9"/>
      <w15:collapsed w:val="0"/>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30">
    <w:name w:val="HTML Typewriter"/>
    <w:basedOn w:val="10"/>
    <w:next w:val="30"/>
    <w:link w:val="0"/>
    <w:uiPriority w:val="0"/>
    <w:rPr>
      <w:rFonts w:ascii="ＭＳ ゴシック" w:hAnsi="ＭＳ ゴシック" w:eastAsia="ＭＳ ゴシック"/>
      <w:sz w:val="24"/>
    </w:rPr>
  </w:style>
  <w:style w:type="paragraph" w:styleId="31">
    <w:name w:val="Body Text Indent 2"/>
    <w:basedOn w:val="0"/>
    <w:next w:val="31"/>
    <w:link w:val="3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480" w:lineRule="auto"/>
      <w:ind w:left="851" w:leftChars="400" w:rightChars="0" w:firstLineChars="0"/>
      <w:contextualSpacing w:val="0"/>
      <w:mirrorIndents w:val="0"/>
      <w:jc w:val="both"/>
      <w:outlineLvl w:val="9"/>
      <w15:collapsed w:val="0"/>
    </w:pPr>
    <w:rPr>
      <w:rFonts w:ascii="HG丸ｺﾞｼｯｸM-PRO" w:hAnsi="HG丸ｺﾞｼｯｸM-PRO" w:eastAsia="HG丸ｺﾞｼｯｸM-PRO"/>
      <w:dstrike w:val="0"/>
      <w:color w:val="auto"/>
      <w:w w:val="100"/>
      <w:sz w:val="22"/>
      <w:highlight w:val="none"/>
      <w:u w:val="none" w:color="auto"/>
      <w:bdr w:val="none" w:color="auto" w:sz="0" w:space="0"/>
      <w:shd w:val="clear" w:color="auto" w:fill="auto"/>
      <w:vertAlign w:val="baseline"/>
      <w:em w:val="none"/>
    </w:rPr>
  </w:style>
  <w:style w:type="character" w:styleId="32" w:customStyle="1">
    <w:name w:val="本文インデント 2 (文字)"/>
    <w:basedOn w:val="10"/>
    <w:next w:val="32"/>
    <w:link w:val="31"/>
    <w:uiPriority w:val="0"/>
    <w:rPr>
      <w:rFonts w:ascii="HG丸ｺﾞｼｯｸM-PRO" w:hAnsi="HG丸ｺﾞｼｯｸM-PRO" w:eastAsia="HG丸ｺﾞｼｯｸM-PRO"/>
      <w:sz w:val="22"/>
    </w:rPr>
  </w:style>
  <w:style w:type="character" w:styleId="33" w:customStyle="1">
    <w:name w:val="ft"/>
    <w:basedOn w:val="10"/>
    <w:next w:val="33"/>
    <w:link w:val="0"/>
    <w:uiPriority w:val="0"/>
  </w:style>
  <w:style w:type="character" w:styleId="34" w:customStyle="1">
    <w:name w:val="ヘッダー (文字)"/>
    <w:basedOn w:val="10"/>
    <w:next w:val="34"/>
    <w:link w:val="24"/>
    <w:uiPriority w:val="0"/>
    <w:rPr>
      <w:rFonts w:ascii="Century" w:hAnsi="Century" w:eastAsia="ＭＳ 明朝"/>
    </w:rPr>
  </w:style>
  <w:style w:type="character" w:styleId="35" w:customStyle="1">
    <w:name w:val="脚注文字列 (文字)"/>
    <w:basedOn w:val="10"/>
    <w:next w:val="35"/>
    <w:link w:val="15"/>
    <w:uiPriority w:val="0"/>
    <w:rPr>
      <w:rFonts w:ascii="Times New Roman" w:hAnsi="Times New Roman"/>
      <w:color w:val="000000"/>
      <w:sz w:val="24"/>
    </w:rPr>
  </w:style>
  <w:style w:type="character" w:styleId="36">
    <w:name w:val="Hyperlink"/>
    <w:next w:val="36"/>
    <w:link w:val="0"/>
    <w:uiPriority w:val="0"/>
    <w:rPr>
      <w:color w:val="0000FF"/>
      <w:u w:val="single" w:color="auto"/>
    </w:rPr>
  </w:style>
  <w:style w:type="paragraph" w:styleId="37">
    <w:name w:val="No Spacing"/>
    <w:next w:val="37"/>
    <w:link w:val="0"/>
    <w:uiPriority w:val="0"/>
    <w:qFormat/>
    <w:pPr>
      <w:widowControl w:val="0"/>
      <w:overflowPunct w:val="0"/>
      <w:adjustRightInd w:val="0"/>
      <w:jc w:val="both"/>
      <w:textAlignment w:val="baseline"/>
    </w:pPr>
    <w:rPr>
      <w:rFonts w:ascii="ＭＳ 明朝" w:hAnsi="ＭＳ 明朝"/>
      <w:color w:val="000000"/>
      <w:sz w:val="22"/>
    </w:rPr>
  </w:style>
  <w:style w:type="character" w:styleId="38" w:customStyle="1">
    <w:name w:val="font11"/>
    <w:basedOn w:val="10"/>
    <w:next w:val="38"/>
    <w:link w:val="0"/>
    <w:uiPriority w:val="0"/>
    <w:qFormat/>
    <w:rPr>
      <w:rFonts w:ascii="ＭＳ 明朝" w:hAnsi="ＭＳ 明朝" w:eastAsia="ＭＳ 明朝"/>
      <w:color w:val="000000"/>
      <w:sz w:val="18"/>
    </w:rPr>
  </w:style>
  <w:style w:type="character" w:styleId="39" w:customStyle="1">
    <w:name w:val="font16"/>
    <w:basedOn w:val="10"/>
    <w:next w:val="39"/>
    <w:link w:val="0"/>
    <w:uiPriority w:val="0"/>
    <w:qFormat/>
    <w:rPr>
      <w:rFonts w:ascii="ＭＳ 明朝" w:hAnsi="ＭＳ 明朝" w:eastAsia="ＭＳ 明朝"/>
      <w:color w:val="000000"/>
      <w:sz w:val="18"/>
    </w:rPr>
  </w:style>
  <w:style w:type="paragraph" w:styleId="40">
    <w:name w:val="Body Text"/>
    <w:basedOn w:val="0"/>
    <w:next w:val="40"/>
    <w:link w:val="4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textAlignment w:val="auto"/>
      <w:outlineLvl w:val="9"/>
      <w15:collapsed w:val="0"/>
    </w:pPr>
    <w:rPr>
      <w:rFonts w:ascii="ＭＳ 明朝" w:hAnsi="ＭＳ 明朝"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41" w:customStyle="1">
    <w:name w:val="本文 (文字)"/>
    <w:basedOn w:val="10"/>
    <w:next w:val="41"/>
    <w:link w:val="40"/>
    <w:uiPriority w:val="0"/>
    <w:qFormat/>
    <w:rPr>
      <w:rFonts w:ascii="ＭＳ 明朝" w:hAnsi="ＭＳ 明朝"/>
      <w:kern w:val="2"/>
      <w:sz w:val="22"/>
    </w:rPr>
  </w:style>
  <w:style w:type="paragraph" w:styleId="42" w:customStyle="1">
    <w:name w:val="Default"/>
    <w:next w:val="42"/>
    <w:link w:val="0"/>
    <w:uiPriority w:val="0"/>
    <w:qFormat/>
    <w:pPr>
      <w:widowControl w:val="0"/>
      <w:autoSpaceDE w:val="0"/>
      <w:autoSpaceDN w:val="0"/>
      <w:adjustRightInd w:val="0"/>
    </w:pPr>
    <w:rPr>
      <w:rFonts w:ascii="ＭＳ 明朝" w:hAnsi="ＭＳ 明朝"/>
      <w:color w:val="000000"/>
      <w:sz w:val="24"/>
    </w:rPr>
  </w:style>
  <w:style w:type="paragraph" w:styleId="43">
    <w:name w:val="Body Text 2"/>
    <w:basedOn w:val="0"/>
    <w:next w:val="4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480" w:lineRule="auto"/>
      <w:ind w:leftChars="0" w:rightChars="0" w:firstLineChars="0"/>
      <w:contextualSpacing w:val="0"/>
      <w:mirrorIndents w:val="0"/>
      <w:jc w:val="both"/>
      <w:textAlignment w:val="baseline"/>
      <w:outlineLvl w:val="9"/>
      <w15:collapsed w:val="0"/>
    </w:pPr>
    <w:rPr>
      <w:rFonts w:ascii="HG丸ｺﾞｼｯｸM-PRO" w:hAnsi="HG丸ｺﾞｼｯｸM-PRO" w:eastAsia="HG丸ｺﾞｼｯｸM-PRO"/>
      <w:dstrike w:val="0"/>
      <w:color w:val="auto"/>
      <w:w w:val="100"/>
      <w:kern w:val="2"/>
      <w:sz w:val="22"/>
      <w:highlight w:val="none"/>
      <w:u w:val="none" w:color="auto"/>
      <w:bdr w:val="none" w:color="auto" w:sz="0" w:space="0"/>
      <w:shd w:val="clear" w:color="auto" w:fill="auto"/>
      <w:vertAlign w:val="baseline"/>
      <w:em w:val="none"/>
    </w:rPr>
  </w:style>
  <w:style w:type="table" w:styleId="44">
    <w:name w:val="Table Grid"/>
    <w:basedOn w:val="11"/>
    <w:next w:val="44"/>
    <w:link w:val="0"/>
    <w:uiPriority w:val="0"/>
    <w:pPr>
      <w:widowControl w:val="0"/>
      <w:overflowPunct w:val="0"/>
      <w:adjustRightInd w:val="0"/>
      <w:jc w:val="both"/>
      <w:textAlignment w:val="baseline"/>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シンプル 1）"/>
    <w:basedOn w:val="11"/>
    <w:next w:val="4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46" w:customStyle="1">
    <w:name w:val="表 (青)  111"/>
    <w:basedOn w:val="11"/>
    <w:next w:val="46"/>
    <w:link w:val="0"/>
    <w:uiPriority w:val="0"/>
    <w:rPr>
      <w:color w:val="2E74B4" w:themeColor="accent1" w:themeShade="BF"/>
    </w:rPr>
    <w:tblPr>
      <w:tblStyleRowBandSize w:val="1"/>
      <w:tblStyleColBandSize w:val="1"/>
      <w:tblInd w:w="0" w:type="dxa"/>
      <w:tblBorders>
        <w:top w:val="single" w:color="5B9BD5" w:themeColor="accent1" w:sz="8" w:space="0"/>
        <w:left w:val="none" w:color="auto" w:sz="2" w:space="0"/>
        <w:bottom w:val="single" w:color="5B9BD5" w:themeColor="accen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5B9BD5" w:themeColor="accent1" w:sz="8" w:space="0"/>
          <w:bottom w:val="single" w:color="5B9BD5" w:themeColor="accen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5B9BD5" w:themeColor="accent1" w:sz="8" w:space="0"/>
          <w:bottom w:val="single" w:color="5B9BD5" w:themeColor="accent1" w:sz="8" w:space="0"/>
          <w:left w:val="nil"/>
          <w:right w:val="nil"/>
          <w:insideH w:val="nil"/>
          <w:insideV w:val="nil"/>
        </w:tcBorders>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5148</TotalTime>
  <Pages>12</Pages>
  <Words>135</Words>
  <Characters>10514</Characters>
  <Application>JUST Note</Application>
  <Lines>960</Lines>
  <Paragraphs>253</Paragraphs>
  <CharactersWithSpaces>10672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第１章　　医療計画に関する基本的事項</dc:title>
  <dc:creator>高知県</dc:creator>
  <cp:lastModifiedBy>445265</cp:lastModifiedBy>
  <cp:lastPrinted>2024-02-08T05:45:53Z</cp:lastPrinted>
  <dcterms:created xsi:type="dcterms:W3CDTF">2013-01-07T04:42:00Z</dcterms:created>
  <dcterms:modified xsi:type="dcterms:W3CDTF">2024-03-06T10:52:37Z</dcterms:modified>
  <cp:revision>366</cp:revision>
</cp:coreProperties>
</file>