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73" w:afterLines="50" w:afterAutospacing="0"/>
        <w:rPr>
          <w:rFonts w:hint="eastAsia" w:ascii="ＭＳ 明朝" w:hAnsi="ＭＳ 明朝" w:eastAsia="ＭＳ 明朝"/>
          <w:b w:val="1"/>
          <w:color w:val="44546A" w:themeColor="text2"/>
          <w:sz w:val="28"/>
          <w:highlight w:val="none"/>
        </w:rPr>
      </w:pPr>
      <w:r>
        <w:rPr>
          <w:rFonts w:hint="eastAsia" w:ascii="ＭＳ 明朝" w:hAnsi="ＭＳ 明朝" w:eastAsia="ＭＳ 明朝"/>
          <w:b w:val="1"/>
          <w:i w:val="0"/>
          <w:color w:val="1F497D"/>
          <w:kern w:val="2"/>
          <w:sz w:val="28"/>
          <w:highlight w:val="none"/>
        </w:rPr>
        <w:t>第５節　在宅医療</w:t>
      </w:r>
    </w:p>
    <w:p>
      <w:pPr>
        <w:pStyle w:val="0"/>
        <w:spacing w:line="240" w:lineRule="auto"/>
        <w:ind w:leftChars="0" w:firstLineChars="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rPr>
        <w:t>　</w:t>
      </w:r>
      <w:r>
        <w:rPr>
          <w:rFonts w:hint="eastAsia" w:ascii="ＭＳ 明朝" w:hAnsi="ＭＳ 明朝" w:eastAsia="ＭＳ 明朝"/>
          <w:color w:val="auto"/>
          <w:sz w:val="22"/>
          <w:highlight w:val="none"/>
          <w:u w:val="none" w:color="auto"/>
        </w:rPr>
        <w:t>本県の高齢化率は令和２年に</w:t>
      </w:r>
      <w:r>
        <w:rPr>
          <w:rFonts w:hint="eastAsia" w:ascii="ＭＳ 明朝" w:hAnsi="ＭＳ 明朝" w:eastAsia="ＭＳ 明朝"/>
          <w:color w:val="auto"/>
          <w:sz w:val="22"/>
          <w:highlight w:val="none"/>
          <w:u w:val="none" w:color="auto"/>
        </w:rPr>
        <w:t>35</w:t>
      </w:r>
      <w:r>
        <w:rPr>
          <w:rFonts w:hint="eastAsia" w:ascii="ＭＳ 明朝" w:hAnsi="ＭＳ 明朝" w:eastAsia="ＭＳ 明朝"/>
          <w:color w:val="auto"/>
          <w:sz w:val="22"/>
          <w:highlight w:val="none"/>
          <w:u w:val="none" w:color="auto"/>
        </w:rPr>
        <w:t>％を超え、令和</w:t>
      </w:r>
      <w:r>
        <w:rPr>
          <w:rFonts w:hint="eastAsia" w:ascii="ＭＳ 明朝" w:hAnsi="ＭＳ 明朝" w:eastAsia="ＭＳ 明朝"/>
          <w:color w:val="auto"/>
          <w:sz w:val="22"/>
          <w:highlight w:val="none"/>
          <w:u w:val="none" w:color="auto"/>
        </w:rPr>
        <w:t>20</w:t>
      </w:r>
      <w:r>
        <w:rPr>
          <w:rFonts w:hint="eastAsia" w:ascii="ＭＳ 明朝" w:hAnsi="ＭＳ 明朝" w:eastAsia="ＭＳ 明朝"/>
          <w:color w:val="auto"/>
          <w:sz w:val="22"/>
          <w:highlight w:val="none"/>
          <w:u w:val="none" w:color="auto"/>
        </w:rPr>
        <w:t>年には</w:t>
      </w:r>
      <w:r>
        <w:rPr>
          <w:rFonts w:hint="eastAsia" w:ascii="ＭＳ 明朝" w:hAnsi="ＭＳ 明朝" w:eastAsia="ＭＳ 明朝"/>
          <w:color w:val="auto"/>
          <w:sz w:val="22"/>
          <w:highlight w:val="none"/>
          <w:u w:val="none" w:color="auto"/>
        </w:rPr>
        <w:t>40</w:t>
      </w:r>
      <w:r>
        <w:rPr>
          <w:rFonts w:hint="eastAsia" w:ascii="ＭＳ 明朝" w:hAnsi="ＭＳ 明朝" w:eastAsia="ＭＳ 明朝"/>
          <w:color w:val="auto"/>
          <w:sz w:val="22"/>
          <w:highlight w:val="none"/>
          <w:u w:val="none" w:color="auto"/>
        </w:rPr>
        <w:t>％に達すると推計されており、県が日本一の長寿県構想で目指している、県民の誰もが住み慣れた地域で、健やかで心豊かに安心して暮らし続けられることを達成するためには地域包括ケアシステム</w:t>
      </w:r>
      <w:r>
        <w:rPr>
          <w:rFonts w:hint="eastAsia" w:ascii="ＭＳ 明朝" w:hAnsi="ＭＳ 明朝" w:eastAsia="ＭＳ 明朝"/>
          <w:color w:val="auto"/>
          <w:sz w:val="22"/>
          <w:highlight w:val="none"/>
          <w:u w:val="none" w:color="auto"/>
          <w:vertAlign w:val="superscript"/>
        </w:rPr>
        <w:t>（注１）</w:t>
      </w:r>
      <w:r>
        <w:rPr>
          <w:rFonts w:hint="eastAsia" w:ascii="ＭＳ 明朝" w:hAnsi="ＭＳ 明朝" w:eastAsia="ＭＳ 明朝"/>
          <w:color w:val="auto"/>
          <w:sz w:val="22"/>
          <w:highlight w:val="none"/>
          <w:u w:val="none" w:color="auto"/>
        </w:rPr>
        <w:t>を整備していくことが喫緊の課題であり、その実現には在宅医療の充実が一つの鍵となります。</w:t>
      </w:r>
    </w:p>
    <w:p>
      <w:pPr>
        <w:pStyle w:val="0"/>
        <w:spacing w:line="240" w:lineRule="auto"/>
        <w:ind w:leftChars="0" w:firstLineChars="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加えて、医療・介護ニーズが高く、自宅等で療養している小児（医療的ケア児）の成長と家族の生活を支える支援としても重要です。</w:t>
      </w:r>
    </w:p>
    <w:p>
      <w:pPr>
        <w:pStyle w:val="0"/>
        <w:spacing w:line="240" w:lineRule="auto"/>
        <w:ind w:leftChars="0" w:firstLineChars="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在宅医療は、通院に支障があり、自宅での治療・療養を望む患者に対し、医療従事者が自宅等へ訪問し、継続的に医療行為を行うものです。在宅医療の提供体制は、入院から在宅へと移行する一連の入退院支援や、退院後に医師・歯科医師・看護師・薬剤師などの多職種が連携することで、患者の状態に応じた適切な医療を提供する体制、急変時の対応としての後方支援体制、人生の最終段階においての患者の意思決定支援や本人が望む場所での看取り体制などの医療機能で構成されます。</w:t>
      </w:r>
    </w:p>
    <w:p>
      <w:pPr>
        <w:pStyle w:val="0"/>
        <w:spacing w:line="240" w:lineRule="auto"/>
        <w:ind w:leftChars="0" w:firstLineChars="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在宅医療が患者の日常生活を支える医療であるためには、入院医療や外来医療、介護、福祉サービスが相互に補完しながら、関係機関が連携し、多職種協働による一体的なサービス提供体制を構築・維持することが求められています。</w:t>
      </w:r>
    </w:p>
    <w:p>
      <w:pPr>
        <w:pStyle w:val="0"/>
        <w:spacing w:line="240" w:lineRule="auto"/>
        <w:ind w:leftChars="0" w:firstLineChars="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一方で、人口減少と少子高齢化による生産年齢人口の減少に伴い、医療従事者の供給が今後大きく増えることは考えにくく、在宅医療のニーズが増大するなかにおける人材確保は大きな課題です。</w:t>
      </w:r>
    </w:p>
    <w:p>
      <w:pPr>
        <w:pStyle w:val="0"/>
        <w:spacing w:line="240" w:lineRule="auto"/>
        <w:ind w:leftChars="0" w:firstLine="209" w:firstLineChars="95"/>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また、中山間地域などの人口集積度が低い地域では、患者数の減少や訪問診療などの訪問効率の悪さを背景としたサービス提供体制の縮小化や撤退が懸念されています。</w:t>
      </w:r>
    </w:p>
    <w:p>
      <w:pPr>
        <w:pStyle w:val="0"/>
        <w:spacing w:line="240" w:lineRule="auto"/>
        <w:ind w:left="0" w:leftChars="0" w:firstLine="22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こうしたことから、在宅医療サービスの省力化や患者</w:t>
      </w:r>
      <w:bookmarkStart w:id="0" w:name="_GoBack"/>
      <w:bookmarkEnd w:id="0"/>
      <w:r>
        <w:rPr>
          <w:rFonts w:hint="eastAsia" w:ascii="ＭＳ 明朝" w:hAnsi="ＭＳ 明朝" w:eastAsia="ＭＳ 明朝"/>
          <w:color w:val="auto"/>
          <w:sz w:val="22"/>
          <w:highlight w:val="none"/>
          <w:u w:val="none" w:color="auto"/>
        </w:rPr>
        <w:t>の受診機会の確保を図るため、全ての市町村においてオンライン診療やＩＣＴなどのデジタル技術の活用を通じた効率化や、利便性の向上に取り組んでいくことが必要です。</w:t>
      </w:r>
    </w:p>
    <w:p>
      <w:pPr>
        <w:pStyle w:val="0"/>
        <w:snapToGrid w:val="0"/>
        <w:spacing w:line="240" w:lineRule="auto"/>
        <w:ind w:leftChars="0" w:right="0" w:rightChars="0" w:hanging="630" w:hangingChars="420"/>
        <w:jc w:val="lef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注１）地域包括ケアシステム：高齢者等が可能な限り住み慣れた地域で、その有する能力に応じて自分らしい暮らしを最後まで続けられるよう、医療・介護・予防・住まい及び生活支援・福祉サービスが相互に連携しながら一体的に提供され、包括的な支援が確保される体制</w:t>
      </w:r>
    </w:p>
    <w:p>
      <w:pPr>
        <w:pStyle w:val="0"/>
        <w:snapToGrid w:val="0"/>
        <w:spacing w:line="240" w:lineRule="auto"/>
        <w:ind w:leftChars="0" w:right="0" w:rightChars="0" w:hanging="630" w:hangingChars="420"/>
        <w:jc w:val="left"/>
        <w:rPr>
          <w:rFonts w:hint="eastAsia" w:ascii="ＭＳ 明朝" w:hAnsi="ＭＳ 明朝" w:eastAsia="ＭＳ 明朝"/>
          <w:color w:val="auto"/>
          <w:sz w:val="16"/>
          <w:highlight w:val="none"/>
          <w:u w:val="none" w:color="auto"/>
        </w:rPr>
      </w:pPr>
    </w:p>
    <w:p>
      <w:pPr>
        <w:pStyle w:val="0"/>
        <w:spacing w:line="440" w:lineRule="exact"/>
        <w:ind w:left="220" w:hanging="220" w:hangingChars="100"/>
        <w:jc w:val="center"/>
        <w:rPr>
          <w:rFonts w:hint="eastAsia" w:ascii="ＭＳ 明朝" w:hAnsi="ＭＳ 明朝" w:eastAsia="ＭＳ 明朝"/>
          <w:color w:val="auto"/>
          <w:sz w:val="22"/>
          <w:highlight w:val="none"/>
        </w:rPr>
      </w:pPr>
      <w:r>
        <w:rPr>
          <w:rFonts w:hint="eastAsia" w:ascii="ＭＳ ゴシック" w:hAnsi="ＭＳ ゴシック" w:eastAsia="ＭＳ ゴシック"/>
          <w:color w:val="auto"/>
          <w:sz w:val="22"/>
          <w:highlight w:val="none"/>
        </w:rPr>
        <w:t>（図表</w:t>
      </w:r>
      <w:r>
        <w:rPr>
          <w:rFonts w:hint="eastAsia" w:ascii="ＭＳ ゴシック" w:hAnsi="ＭＳ ゴシック" w:eastAsia="ＭＳ ゴシック"/>
          <w:color w:val="auto"/>
          <w:sz w:val="22"/>
          <w:highlight w:val="none"/>
        </w:rPr>
        <w:t>7-5-1</w:t>
      </w:r>
      <w:r>
        <w:rPr>
          <w:rFonts w:hint="eastAsia" w:ascii="ＭＳ ゴシック" w:hAnsi="ＭＳ ゴシック" w:eastAsia="ＭＳ ゴシック"/>
          <w:color w:val="auto"/>
          <w:sz w:val="22"/>
          <w:highlight w:val="none"/>
        </w:rPr>
        <w:t>）</w:t>
      </w:r>
      <w:r>
        <w:rPr>
          <w:rFonts w:hint="eastAsia" w:ascii="ＭＳ ゴシック" w:hAnsi="ＭＳ ゴシック" w:eastAsia="ＭＳ ゴシック"/>
          <w:color w:val="auto"/>
          <w:sz w:val="22"/>
          <w:highlight w:val="none"/>
          <w:u w:val="none" w:color="auto"/>
        </w:rPr>
        <w:t>高知版地域包括ケアシステムの構築概念図</w:t>
      </w:r>
      <w:r>
        <w:rPr>
          <w:rFonts w:hint="eastAsia"/>
          <w:highlight w:val="none"/>
        </w:rPr>
        <w:drawing>
          <wp:anchor simplePos="0" relativeHeight="2" behindDoc="0" locked="0" layoutInCell="1" hidden="0" allowOverlap="1">
            <wp:simplePos x="0" y="0"/>
            <wp:positionH relativeFrom="margin">
              <wp:posOffset>-2540</wp:posOffset>
            </wp:positionH>
            <wp:positionV relativeFrom="margin">
              <wp:posOffset>6716395</wp:posOffset>
            </wp:positionV>
            <wp:extent cx="2830830" cy="1911350"/>
            <wp:effectExtent l="0" t="0" r="0" b="0"/>
            <wp:wrapNone/>
            <wp:docPr id="1026" name="図 202"/>
            <a:graphic xmlns:a="http://schemas.openxmlformats.org/drawingml/2006/main">
              <a:graphicData uri="http://schemas.openxmlformats.org/drawingml/2006/picture">
                <pic:pic xmlns:pic="http://schemas.openxmlformats.org/drawingml/2006/picture">
                  <pic:nvPicPr>
                    <pic:cNvPr id="1026" name="図 202"/>
                    <pic:cNvPicPr>
                      <a:picLocks noChangeAspect="1"/>
                    </pic:cNvPicPr>
                  </pic:nvPicPr>
                  <pic:blipFill>
                    <a:blip r:embed="rId6"/>
                    <a:stretch>
                      <a:fillRect/>
                    </a:stretch>
                  </pic:blipFill>
                  <pic:spPr>
                    <a:xfrm>
                      <a:off x="0" y="0"/>
                      <a:ext cx="2830830" cy="1911350"/>
                    </a:xfrm>
                    <a:prstGeom prst="rect">
                      <a:avLst/>
                    </a:prstGeom>
                  </pic:spPr>
                </pic:pic>
              </a:graphicData>
            </a:graphic>
          </wp:anchor>
        </w:drawing>
      </w:r>
    </w:p>
    <w:p>
      <w:pPr>
        <w:pStyle w:val="0"/>
        <w:spacing w:line="240" w:lineRule="auto"/>
        <w:ind w:left="0" w:leftChars="0" w:hanging="220" w:hangingChars="100"/>
        <w:rPr>
          <w:rFonts w:hint="eastAsia" w:ascii="ＭＳ 明朝" w:hAnsi="ＭＳ 明朝" w:eastAsia="ＭＳ 明朝"/>
          <w:color w:val="auto"/>
          <w:sz w:val="22"/>
          <w:highlight w:val="none"/>
        </w:rPr>
      </w:pPr>
    </w:p>
    <w:p>
      <w:pPr>
        <w:pStyle w:val="0"/>
        <w:spacing w:line="240" w:lineRule="auto"/>
        <w:ind w:left="0" w:leftChars="0" w:hanging="220" w:hangingChars="100"/>
        <w:rPr>
          <w:rFonts w:hint="eastAsia" w:ascii="ＭＳ 明朝" w:hAnsi="ＭＳ 明朝" w:eastAsia="ＭＳ 明朝"/>
          <w:color w:val="auto"/>
          <w:sz w:val="22"/>
          <w:highlight w:val="none"/>
        </w:rPr>
      </w:pPr>
      <w:r>
        <w:rPr>
          <w:rFonts w:hint="eastAsia"/>
          <w:highlight w:val="none"/>
        </w:rPr>
        <mc:AlternateContent>
          <mc:Choice Requires="wps">
            <w:drawing>
              <wp:anchor distT="0" distB="0" distL="203200" distR="203200" simplePos="0" relativeHeight="3" behindDoc="0" locked="0" layoutInCell="1" hidden="0" allowOverlap="1">
                <wp:simplePos x="0" y="0"/>
                <wp:positionH relativeFrom="column">
                  <wp:posOffset>2731770</wp:posOffset>
                </wp:positionH>
                <wp:positionV relativeFrom="paragraph">
                  <wp:posOffset>99060</wp:posOffset>
                </wp:positionV>
                <wp:extent cx="3227070" cy="139700"/>
                <wp:effectExtent l="635" t="635" r="29845" b="10795"/>
                <wp:wrapSquare wrapText="bothSides"/>
                <wp:docPr id="1027" name="オブジェクト 0"/>
                <a:graphic xmlns:a="http://schemas.openxmlformats.org/drawingml/2006/main">
                  <a:graphicData uri="http://schemas.microsoft.com/office/word/2010/wordprocessingShape">
                    <wps:wsp>
                      <wps:cNvPr id="1027" name="オブジェクト 0"/>
                      <wps:cNvSpPr txBox="1"/>
                      <wps:spPr>
                        <a:xfrm>
                          <a:off x="0" y="0"/>
                          <a:ext cx="3227070" cy="13970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240" w:lineRule="auto"/>
                              <w:jc w:val="both"/>
                              <w:rPr>
                                <w:rFonts w:hint="eastAsia"/>
                                <w:color w:val="auto"/>
                                <w:highlight w:val="none"/>
                              </w:rPr>
                            </w:pPr>
                            <w:r>
                              <w:rPr>
                                <w:rFonts w:hint="eastAsia" w:ascii="ＭＳ 明朝" w:hAnsi="ＭＳ 明朝" w:eastAsia="ＭＳ 明朝"/>
                                <w:color w:val="auto"/>
                                <w:sz w:val="22"/>
                                <w:highlight w:val="none"/>
                              </w:rPr>
                              <w:t>地域包括ケアシステム構築のための施策の方向性</w:t>
                            </w:r>
                          </w:p>
                          <w:p>
                            <w:pPr>
                              <w:pStyle w:val="0"/>
                              <w:spacing w:line="240" w:lineRule="auto"/>
                              <w:jc w:val="both"/>
                              <w:rPr>
                                <w:rFonts w:hint="eastAsia"/>
                                <w:color w:val="auto"/>
                                <w:highlight w:val="none"/>
                              </w:rPr>
                            </w:pPr>
                            <w:r>
                              <w:rPr>
                                <w:rFonts w:hint="eastAsia" w:ascii="ＭＳ 明朝" w:hAnsi="ＭＳ 明朝" w:eastAsia="ＭＳ 明朝"/>
                                <w:color w:val="auto"/>
                                <w:sz w:val="22"/>
                                <w:highlight w:val="none"/>
                              </w:rPr>
                              <w:t>１　健康づくり・介護予防の推進</w:t>
                            </w:r>
                          </w:p>
                          <w:p>
                            <w:pPr>
                              <w:pStyle w:val="0"/>
                              <w:spacing w:line="240" w:lineRule="auto"/>
                              <w:jc w:val="both"/>
                              <w:rPr>
                                <w:rFonts w:hint="eastAsia"/>
                                <w:color w:val="auto"/>
                                <w:highlight w:val="none"/>
                              </w:rPr>
                            </w:pPr>
                            <w:r>
                              <w:rPr>
                                <w:rFonts w:hint="eastAsia" w:ascii="ＭＳ 明朝" w:hAnsi="ＭＳ 明朝" w:eastAsia="ＭＳ 明朝"/>
                                <w:color w:val="auto"/>
                                <w:sz w:val="22"/>
                                <w:highlight w:val="none"/>
                              </w:rPr>
                              <w:t>２　生活支援サービスの充実</w:t>
                            </w:r>
                          </w:p>
                          <w:p>
                            <w:pPr>
                              <w:pStyle w:val="0"/>
                              <w:spacing w:line="240" w:lineRule="auto"/>
                              <w:jc w:val="both"/>
                              <w:rPr>
                                <w:rFonts w:hint="eastAsia"/>
                                <w:color w:val="auto"/>
                                <w:highlight w:val="none"/>
                              </w:rPr>
                            </w:pPr>
                            <w:r>
                              <w:rPr>
                                <w:rFonts w:hint="eastAsia" w:ascii="ＭＳ 明朝" w:hAnsi="ＭＳ 明朝" w:eastAsia="ＭＳ 明朝"/>
                                <w:color w:val="auto"/>
                                <w:sz w:val="22"/>
                                <w:highlight w:val="none"/>
                              </w:rPr>
                              <w:t>３　包括的相談支援体制の構築</w:t>
                            </w:r>
                          </w:p>
                          <w:p>
                            <w:pPr>
                              <w:pStyle w:val="0"/>
                              <w:spacing w:line="240" w:lineRule="auto"/>
                              <w:jc w:val="both"/>
                              <w:rPr>
                                <w:rFonts w:hint="eastAsia"/>
                              </w:rPr>
                            </w:pPr>
                            <w:r>
                              <w:rPr>
                                <w:rFonts w:hint="eastAsia" w:ascii="ＭＳ 明朝" w:hAnsi="ＭＳ 明朝" w:eastAsia="ＭＳ 明朝"/>
                                <w:color w:val="auto"/>
                                <w:sz w:val="22"/>
                                <w:highlight w:val="none"/>
                              </w:rPr>
                              <w:t>４　在宅医療・介護サービスの充実</w:t>
                            </w:r>
                          </w:p>
                        </w:txbxContent>
                      </wps:txbx>
                      <wps:bodyPr vertOverflow="overflow" horzOverflow="overflow" wrap="none">
                        <a:spAutoFit/>
                      </wps:bodyPr>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7.8pt;mso-position-vertical-relative:text;mso-position-horizontal-relative:text;position:absolute;mso-wrap-mode:square;height:11pt;mso-wrap-distance-top:0pt;width:254.1pt;mso-wrap-style:none;mso-wrap-distance-left:16pt;margin-left:215.1pt;z-index:3;" o:spid="_x0000_s1027" o:allowincell="t" o:allowoverlap="t" filled="t" fillcolor="#ffffff" stroked="t" strokecolor="#000000" strokeweight="0.5pt" o:spt="202" type="#_x0000_t202">
                <v:fill/>
                <v:stroke linestyle="single" filltype="solid"/>
                <v:textbox style="layout-flow:horizontal;mso-fit-shape-to-text:t;">
                  <w:txbxContent>
                    <w:p>
                      <w:pPr>
                        <w:pStyle w:val="0"/>
                        <w:spacing w:line="240" w:lineRule="auto"/>
                        <w:jc w:val="both"/>
                        <w:rPr>
                          <w:rFonts w:hint="eastAsia"/>
                          <w:color w:val="auto"/>
                          <w:highlight w:val="none"/>
                        </w:rPr>
                      </w:pPr>
                      <w:r>
                        <w:rPr>
                          <w:rFonts w:hint="eastAsia" w:ascii="ＭＳ 明朝" w:hAnsi="ＭＳ 明朝" w:eastAsia="ＭＳ 明朝"/>
                          <w:color w:val="auto"/>
                          <w:sz w:val="22"/>
                          <w:highlight w:val="none"/>
                        </w:rPr>
                        <w:t>地域包括ケアシステム構築のための施策の方向性</w:t>
                      </w:r>
                    </w:p>
                    <w:p>
                      <w:pPr>
                        <w:pStyle w:val="0"/>
                        <w:spacing w:line="240" w:lineRule="auto"/>
                        <w:jc w:val="both"/>
                        <w:rPr>
                          <w:rFonts w:hint="eastAsia"/>
                          <w:color w:val="auto"/>
                          <w:highlight w:val="none"/>
                        </w:rPr>
                      </w:pPr>
                      <w:r>
                        <w:rPr>
                          <w:rFonts w:hint="eastAsia" w:ascii="ＭＳ 明朝" w:hAnsi="ＭＳ 明朝" w:eastAsia="ＭＳ 明朝"/>
                          <w:color w:val="auto"/>
                          <w:sz w:val="22"/>
                          <w:highlight w:val="none"/>
                        </w:rPr>
                        <w:t>１　健康づくり・介護予防の推進</w:t>
                      </w:r>
                    </w:p>
                    <w:p>
                      <w:pPr>
                        <w:pStyle w:val="0"/>
                        <w:spacing w:line="240" w:lineRule="auto"/>
                        <w:jc w:val="both"/>
                        <w:rPr>
                          <w:rFonts w:hint="eastAsia"/>
                          <w:color w:val="auto"/>
                          <w:highlight w:val="none"/>
                        </w:rPr>
                      </w:pPr>
                      <w:r>
                        <w:rPr>
                          <w:rFonts w:hint="eastAsia" w:ascii="ＭＳ 明朝" w:hAnsi="ＭＳ 明朝" w:eastAsia="ＭＳ 明朝"/>
                          <w:color w:val="auto"/>
                          <w:sz w:val="22"/>
                          <w:highlight w:val="none"/>
                        </w:rPr>
                        <w:t>２　生活支援サービスの充実</w:t>
                      </w:r>
                    </w:p>
                    <w:p>
                      <w:pPr>
                        <w:pStyle w:val="0"/>
                        <w:spacing w:line="240" w:lineRule="auto"/>
                        <w:jc w:val="both"/>
                        <w:rPr>
                          <w:rFonts w:hint="eastAsia"/>
                          <w:color w:val="auto"/>
                          <w:highlight w:val="none"/>
                        </w:rPr>
                      </w:pPr>
                      <w:r>
                        <w:rPr>
                          <w:rFonts w:hint="eastAsia" w:ascii="ＭＳ 明朝" w:hAnsi="ＭＳ 明朝" w:eastAsia="ＭＳ 明朝"/>
                          <w:color w:val="auto"/>
                          <w:sz w:val="22"/>
                          <w:highlight w:val="none"/>
                        </w:rPr>
                        <w:t>３　包括的相談支援体制の構築</w:t>
                      </w:r>
                    </w:p>
                    <w:p>
                      <w:pPr>
                        <w:pStyle w:val="0"/>
                        <w:spacing w:line="240" w:lineRule="auto"/>
                        <w:jc w:val="both"/>
                        <w:rPr>
                          <w:rFonts w:hint="eastAsia"/>
                        </w:rPr>
                      </w:pPr>
                      <w:r>
                        <w:rPr>
                          <w:rFonts w:hint="eastAsia" w:ascii="ＭＳ 明朝" w:hAnsi="ＭＳ 明朝" w:eastAsia="ＭＳ 明朝"/>
                          <w:color w:val="auto"/>
                          <w:sz w:val="22"/>
                          <w:highlight w:val="none"/>
                        </w:rPr>
                        <w:t>４　在宅医療・介護サービスの充実</w:t>
                      </w:r>
                    </w:p>
                  </w:txbxContent>
                </v:textbox>
                <v:imagedata o:title=""/>
                <w10:wrap type="square" side="both" anchorx="text" anchory="text"/>
              </v:shape>
            </w:pict>
          </mc:Fallback>
        </mc:AlternateContent>
      </w:r>
    </w:p>
    <w:p>
      <w:pPr>
        <w:pStyle w:val="0"/>
        <w:spacing w:line="240" w:lineRule="auto"/>
        <w:ind w:left="0" w:leftChars="0" w:hanging="220" w:hangingChars="100"/>
        <w:rPr>
          <w:rFonts w:hint="eastAsia" w:ascii="ＭＳ 明朝" w:hAnsi="ＭＳ 明朝" w:eastAsia="ＭＳ 明朝"/>
          <w:color w:val="auto"/>
          <w:sz w:val="22"/>
          <w:highlight w:val="none"/>
        </w:rPr>
      </w:pPr>
    </w:p>
    <w:p>
      <w:pPr>
        <w:pStyle w:val="0"/>
        <w:spacing w:line="240" w:lineRule="auto"/>
        <w:ind w:left="0" w:leftChars="0" w:hanging="220" w:hangingChars="100"/>
        <w:rPr>
          <w:rFonts w:hint="eastAsia" w:ascii="ＭＳ 明朝" w:hAnsi="ＭＳ 明朝" w:eastAsia="ＭＳ 明朝"/>
          <w:color w:val="auto"/>
          <w:sz w:val="22"/>
          <w:highlight w:val="none"/>
        </w:rPr>
      </w:pPr>
    </w:p>
    <w:p>
      <w:pPr>
        <w:pStyle w:val="0"/>
        <w:spacing w:line="240" w:lineRule="auto"/>
        <w:ind w:left="0" w:leftChars="0" w:hanging="220" w:hangingChars="100"/>
        <w:rPr>
          <w:rFonts w:hint="eastAsia" w:ascii="ＭＳ 明朝" w:hAnsi="ＭＳ 明朝" w:eastAsia="ＭＳ 明朝"/>
          <w:color w:val="auto"/>
          <w:sz w:val="22"/>
          <w:highlight w:val="none"/>
        </w:rPr>
      </w:pPr>
    </w:p>
    <w:p>
      <w:pPr>
        <w:pStyle w:val="0"/>
        <w:spacing w:line="240" w:lineRule="auto"/>
        <w:ind w:left="0" w:leftChars="0" w:hanging="220" w:hangingChars="100"/>
        <w:rPr>
          <w:rFonts w:hint="eastAsia" w:ascii="ＭＳ 明朝" w:hAnsi="ＭＳ 明朝" w:eastAsia="ＭＳ 明朝"/>
          <w:color w:val="auto"/>
          <w:sz w:val="22"/>
          <w:highlight w:val="none"/>
        </w:rPr>
      </w:pPr>
    </w:p>
    <w:p>
      <w:pPr>
        <w:pStyle w:val="0"/>
        <w:spacing w:line="240" w:lineRule="auto"/>
        <w:ind w:left="0" w:leftChars="0" w:hanging="220" w:hangingChars="100"/>
        <w:rPr>
          <w:rFonts w:hint="eastAsia" w:ascii="ＭＳ 明朝" w:hAnsi="ＭＳ 明朝" w:eastAsia="ＭＳ 明朝"/>
          <w:color w:val="auto"/>
          <w:sz w:val="22"/>
          <w:highlight w:val="none"/>
        </w:rPr>
      </w:pPr>
    </w:p>
    <w:p>
      <w:pPr>
        <w:pStyle w:val="0"/>
        <w:spacing w:line="240" w:lineRule="auto"/>
        <w:ind w:left="0" w:leftChars="0" w:hanging="220" w:hangingChars="100"/>
        <w:rPr>
          <w:rFonts w:hint="eastAsia" w:ascii="ＭＳ 明朝" w:hAnsi="ＭＳ 明朝" w:eastAsia="ＭＳ 明朝"/>
          <w:color w:val="auto"/>
          <w:sz w:val="22"/>
          <w:highlight w:val="none"/>
        </w:rPr>
      </w:pPr>
    </w:p>
    <w:p>
      <w:pPr>
        <w:pStyle w:val="0"/>
        <w:spacing w:line="240" w:lineRule="auto"/>
        <w:ind w:leftChars="0" w:firstLineChars="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rPr>
        <w:t>　</w:t>
      </w:r>
    </w:p>
    <w:p>
      <w:pPr>
        <w:pStyle w:val="0"/>
        <w:spacing w:line="240" w:lineRule="auto"/>
        <w:ind w:leftChars="0" w:firstLineChars="0"/>
        <w:rPr>
          <w:rFonts w:hint="eastAsia" w:ascii="ＭＳ 明朝" w:hAnsi="ＭＳ 明朝" w:eastAsia="ＭＳ 明朝"/>
          <w:color w:val="auto"/>
          <w:sz w:val="22"/>
          <w:highlight w:val="none"/>
        </w:rPr>
      </w:pPr>
    </w:p>
    <w:p>
      <w:pPr>
        <w:pStyle w:val="0"/>
        <w:spacing w:line="240" w:lineRule="auto"/>
        <w:ind w:left="0" w:leftChars="0" w:firstLine="210" w:firstLineChars="100"/>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u w:val="none" w:color="auto"/>
        </w:rPr>
        <w:t>在宅医療の圏域は、急変時の対応体制（重症例を除く）や医療と介護の連携体制の構築が図られるよう、福祉保健所や保健所の圏域である安芸・中央東・高知市・中央西・高幡・幡多の６つに区分し設定することとします。</w:t>
      </w:r>
    </w:p>
    <w:p>
      <w:pPr>
        <w:pStyle w:val="0"/>
        <w:spacing w:line="440" w:lineRule="exact"/>
        <w:ind w:left="220" w:hanging="220" w:hangingChars="100"/>
        <w:rPr>
          <w:rFonts w:hint="eastAsia" w:ascii="ＭＳ 明朝" w:hAnsi="ＭＳ 明朝" w:eastAsia="ＭＳ 明朝"/>
          <w:color w:val="auto"/>
          <w:sz w:val="22"/>
          <w:highlight w:val="none"/>
        </w:rPr>
      </w:pPr>
    </w:p>
    <w:p>
      <w:pPr>
        <w:pStyle w:val="0"/>
        <w:spacing w:line="440" w:lineRule="exact"/>
        <w:ind w:left="220" w:hanging="220" w:hangingChars="100"/>
        <w:jc w:val="center"/>
        <w:rPr>
          <w:rFonts w:hint="eastAsia" w:ascii="ＭＳ 明朝" w:hAnsi="ＭＳ 明朝" w:eastAsia="ＭＳ 明朝"/>
          <w:color w:val="auto"/>
          <w:sz w:val="22"/>
          <w:highlight w:val="none"/>
        </w:rPr>
      </w:pPr>
      <w:r>
        <w:rPr>
          <w:rFonts w:hint="eastAsia" w:ascii="ＭＳ ゴシック" w:hAnsi="ＭＳ ゴシック" w:eastAsia="ＭＳ ゴシック"/>
          <w:color w:val="auto"/>
          <w:sz w:val="22"/>
          <w:highlight w:val="none"/>
        </w:rPr>
        <w:t>（図表</w:t>
      </w:r>
      <w:r>
        <w:rPr>
          <w:rFonts w:hint="eastAsia" w:ascii="ＭＳ ゴシック" w:hAnsi="ＭＳ ゴシック" w:eastAsia="ＭＳ ゴシック"/>
          <w:color w:val="auto"/>
          <w:sz w:val="22"/>
          <w:highlight w:val="none"/>
        </w:rPr>
        <w:t>7-5-2</w:t>
      </w:r>
      <w:r>
        <w:rPr>
          <w:rFonts w:hint="eastAsia" w:ascii="ＭＳ ゴシック" w:hAnsi="ＭＳ ゴシック" w:eastAsia="ＭＳ ゴシック"/>
          <w:color w:val="auto"/>
          <w:sz w:val="22"/>
          <w:highlight w:val="none"/>
        </w:rPr>
        <w:t>）圏域ごとの人口動態</w:t>
      </w:r>
    </w:p>
    <w:tbl>
      <w:tblPr>
        <w:tblStyle w:val="45"/>
        <w:tblW w:w="5000" w:type="pct"/>
        <w:jc w:val="center"/>
        <w:tblInd w:w="0" w:type="dxa"/>
        <w:tblLayout w:type="fixed"/>
        <w:tblLook w:firstRow="1" w:lastRow="0" w:firstColumn="1" w:lastColumn="0" w:noHBand="0" w:noVBand="1" w:val="04A0"/>
      </w:tblPr>
      <w:tblGrid>
        <w:gridCol w:w="624"/>
        <w:gridCol w:w="1453"/>
        <w:gridCol w:w="997"/>
        <w:gridCol w:w="997"/>
        <w:gridCol w:w="997"/>
        <w:gridCol w:w="997"/>
        <w:gridCol w:w="997"/>
        <w:gridCol w:w="997"/>
        <w:gridCol w:w="1001"/>
      </w:tblGrid>
      <w:tr>
        <w:trPr>
          <w:trHeight w:val="454" w:hRule="exact"/>
        </w:trPr>
        <w:tc>
          <w:tcPr>
            <w:tcW w:w="2079" w:type="dxa"/>
            <w:gridSpan w:val="2"/>
            <w:shd w:val="clear" w:color="auto" w:fill="DAEEF3"/>
            <w:vAlign w:val="center"/>
          </w:tcPr>
          <w:p>
            <w:pPr>
              <w:pStyle w:val="0"/>
              <w:spacing w:line="260" w:lineRule="exact"/>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圏域</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安芸</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中央東</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高知市</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中央西</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高幡</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幡多</w:t>
            </w:r>
          </w:p>
        </w:tc>
        <w:tc>
          <w:tcPr>
            <w:tcW w:w="1002"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県計</w:t>
            </w:r>
          </w:p>
        </w:tc>
      </w:tr>
      <w:tr>
        <w:trPr>
          <w:trHeight w:val="360" w:hRule="atLeast"/>
        </w:trPr>
        <w:tc>
          <w:tcPr>
            <w:tcW w:w="62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R2</w:t>
            </w:r>
          </w:p>
        </w:tc>
        <w:tc>
          <w:tcPr>
            <w:tcW w:w="14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65</w:t>
            </w:r>
            <w:r>
              <w:rPr>
                <w:rFonts w:hint="eastAsia" w:ascii="ＭＳ 明朝" w:hAnsi="ＭＳ 明朝" w:eastAsia="ＭＳ 明朝"/>
                <w:color w:val="auto"/>
                <w:sz w:val="18"/>
                <w:highlight w:val="none"/>
                <w:u w:val="none" w:color="auto"/>
              </w:rPr>
              <w:t>歳以上人口</w:t>
            </w:r>
          </w:p>
        </w:tc>
        <w:tc>
          <w:tcPr>
            <w:tcW w:w="998" w:type="dxa"/>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19,755</w:t>
            </w:r>
          </w:p>
        </w:tc>
        <w:tc>
          <w:tcPr>
            <w:tcW w:w="998" w:type="dxa"/>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41,081</w:t>
            </w:r>
          </w:p>
        </w:tc>
        <w:tc>
          <w:tcPr>
            <w:tcW w:w="998" w:type="dxa"/>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98,675</w:t>
            </w:r>
          </w:p>
        </w:tc>
        <w:tc>
          <w:tcPr>
            <w:tcW w:w="998" w:type="dxa"/>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30,231</w:t>
            </w:r>
          </w:p>
        </w:tc>
        <w:tc>
          <w:tcPr>
            <w:tcW w:w="998" w:type="dxa"/>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22,215</w:t>
            </w:r>
          </w:p>
        </w:tc>
        <w:tc>
          <w:tcPr>
            <w:tcW w:w="998" w:type="dxa"/>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33,402</w:t>
            </w:r>
          </w:p>
        </w:tc>
        <w:tc>
          <w:tcPr>
            <w:tcW w:w="1002" w:type="dxa"/>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245,359</w:t>
            </w:r>
          </w:p>
        </w:tc>
      </w:tr>
      <w:tr>
        <w:trPr>
          <w:trHeight w:val="360" w:hRule="atLeast"/>
        </w:trPr>
        <w:tc>
          <w:tcPr>
            <w:tcW w:w="62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4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高齢化率</w:t>
            </w:r>
          </w:p>
        </w:tc>
        <w:tc>
          <w:tcPr>
            <w:tcW w:w="998" w:type="dxa"/>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45.2%</w:t>
            </w:r>
          </w:p>
        </w:tc>
        <w:tc>
          <w:tcPr>
            <w:tcW w:w="998" w:type="dxa"/>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35.4%</w:t>
            </w:r>
          </w:p>
        </w:tc>
        <w:tc>
          <w:tcPr>
            <w:tcW w:w="998" w:type="dxa"/>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30.2%</w:t>
            </w:r>
          </w:p>
        </w:tc>
        <w:tc>
          <w:tcPr>
            <w:tcW w:w="998" w:type="dxa"/>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40.7%</w:t>
            </w:r>
          </w:p>
        </w:tc>
        <w:tc>
          <w:tcPr>
            <w:tcW w:w="998" w:type="dxa"/>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43.7%</w:t>
            </w:r>
          </w:p>
        </w:tc>
        <w:tc>
          <w:tcPr>
            <w:tcW w:w="998" w:type="dxa"/>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41.6%</w:t>
            </w:r>
          </w:p>
        </w:tc>
        <w:tc>
          <w:tcPr>
            <w:tcW w:w="1002" w:type="dxa"/>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35.5%</w:t>
            </w:r>
          </w:p>
        </w:tc>
      </w:tr>
      <w:tr>
        <w:trPr>
          <w:trHeight w:val="360" w:hRule="atLeast"/>
        </w:trPr>
        <w:tc>
          <w:tcPr>
            <w:tcW w:w="62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R22</w:t>
            </w:r>
          </w:p>
        </w:tc>
        <w:tc>
          <w:tcPr>
            <w:tcW w:w="14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8"/>
                <w:highlight w:val="none"/>
                <w:u w:val="none" w:color="auto"/>
              </w:rPr>
            </w:pPr>
            <w:r>
              <w:rPr>
                <w:rFonts w:hint="eastAsia" w:ascii="ＭＳ 明朝" w:hAnsi="ＭＳ 明朝" w:eastAsia="ＭＳ 明朝"/>
                <w:color w:val="auto"/>
                <w:sz w:val="18"/>
                <w:highlight w:val="none"/>
                <w:u w:val="none" w:color="auto"/>
              </w:rPr>
              <w:t>65</w:t>
            </w:r>
            <w:r>
              <w:rPr>
                <w:rFonts w:hint="eastAsia" w:ascii="ＭＳ 明朝" w:hAnsi="ＭＳ 明朝" w:eastAsia="ＭＳ 明朝"/>
                <w:color w:val="auto"/>
                <w:sz w:val="18"/>
                <w:highlight w:val="none"/>
                <w:u w:val="none" w:color="auto"/>
              </w:rPr>
              <w:t>歳以上人口</w:t>
            </w:r>
          </w:p>
        </w:tc>
        <w:tc>
          <w:tcPr>
            <w:tcW w:w="998" w:type="dxa"/>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13,305</w:t>
            </w:r>
          </w:p>
        </w:tc>
        <w:tc>
          <w:tcPr>
            <w:tcW w:w="998" w:type="dxa"/>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34,981</w:t>
            </w:r>
          </w:p>
        </w:tc>
        <w:tc>
          <w:tcPr>
            <w:tcW w:w="998" w:type="dxa"/>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106,002</w:t>
            </w:r>
          </w:p>
        </w:tc>
        <w:tc>
          <w:tcPr>
            <w:tcW w:w="998" w:type="dxa"/>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23,475</w:t>
            </w:r>
          </w:p>
        </w:tc>
        <w:tc>
          <w:tcPr>
            <w:tcW w:w="998" w:type="dxa"/>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16,660</w:t>
            </w:r>
          </w:p>
        </w:tc>
        <w:tc>
          <w:tcPr>
            <w:tcW w:w="998" w:type="dxa"/>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26,484</w:t>
            </w:r>
          </w:p>
        </w:tc>
        <w:tc>
          <w:tcPr>
            <w:tcW w:w="1002" w:type="dxa"/>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220,907</w:t>
            </w:r>
          </w:p>
        </w:tc>
      </w:tr>
      <w:tr>
        <w:trPr>
          <w:trHeight w:val="360" w:hRule="atLeast"/>
        </w:trPr>
        <w:tc>
          <w:tcPr>
            <w:tcW w:w="62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eastAsia="ＭＳ 明朝"/>
                <w:sz w:val="18"/>
              </w:rPr>
            </w:pPr>
          </w:p>
        </w:tc>
        <w:tc>
          <w:tcPr>
            <w:tcW w:w="14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高齢化率</w:t>
            </w:r>
          </w:p>
        </w:tc>
        <w:tc>
          <w:tcPr>
            <w:tcW w:w="998" w:type="dxa"/>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48.5%</w:t>
            </w:r>
          </w:p>
        </w:tc>
        <w:tc>
          <w:tcPr>
            <w:tcW w:w="998" w:type="dxa"/>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38.6%</w:t>
            </w:r>
          </w:p>
        </w:tc>
        <w:tc>
          <w:tcPr>
            <w:tcW w:w="998" w:type="dxa"/>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37.3%</w:t>
            </w:r>
          </w:p>
        </w:tc>
        <w:tc>
          <w:tcPr>
            <w:tcW w:w="998" w:type="dxa"/>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49.3%</w:t>
            </w:r>
          </w:p>
        </w:tc>
        <w:tc>
          <w:tcPr>
            <w:tcW w:w="998" w:type="dxa"/>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50.7%</w:t>
            </w:r>
          </w:p>
        </w:tc>
        <w:tc>
          <w:tcPr>
            <w:tcW w:w="998" w:type="dxa"/>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49.3%</w:t>
            </w:r>
          </w:p>
        </w:tc>
        <w:tc>
          <w:tcPr>
            <w:tcW w:w="1002" w:type="dxa"/>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41.2%</w:t>
            </w:r>
          </w:p>
        </w:tc>
      </w:tr>
    </w:tbl>
    <w:p>
      <w:pPr>
        <w:pStyle w:val="0"/>
        <w:spacing w:line="240" w:lineRule="exact"/>
        <w:ind w:left="220" w:hanging="220" w:hangingChars="100"/>
        <w:jc w:val="right"/>
        <w:rPr>
          <w:rFonts w:hint="eastAsia" w:ascii="ＭＳ 明朝" w:hAnsi="ＭＳ 明朝" w:eastAsia="ＭＳ 明朝"/>
          <w:color w:val="auto"/>
          <w:sz w:val="22"/>
          <w:highlight w:val="none"/>
        </w:rPr>
      </w:pPr>
      <w:r>
        <w:rPr>
          <w:rFonts w:hint="eastAsia" w:ascii="ＭＳ 明朝" w:hAnsi="ＭＳ 明朝" w:eastAsia="ＭＳ 明朝"/>
          <w:color w:val="auto"/>
          <w:sz w:val="16"/>
          <w:highlight w:val="none"/>
          <w:u w:val="none" w:color="auto"/>
        </w:rPr>
        <w:t>出典：</w:t>
      </w:r>
      <w:r>
        <w:rPr>
          <w:rFonts w:hint="eastAsia" w:ascii="ＭＳ 明朝" w:hAnsi="ＭＳ 明朝" w:eastAsia="ＭＳ 明朝"/>
          <w:color w:val="auto"/>
          <w:sz w:val="16"/>
          <w:highlight w:val="none"/>
          <w:u w:val="none" w:color="auto"/>
        </w:rPr>
        <w:t>R2</w:t>
      </w:r>
      <w:r>
        <w:rPr>
          <w:rFonts w:hint="eastAsia" w:ascii="ＭＳ 明朝" w:hAnsi="ＭＳ 明朝" w:eastAsia="ＭＳ 明朝"/>
          <w:color w:val="auto"/>
          <w:sz w:val="16"/>
          <w:highlight w:val="none"/>
          <w:u w:val="none" w:color="auto"/>
        </w:rPr>
        <w:t>国勢調査</w:t>
      </w: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総務省、日本の地域別将来推計人口</w:t>
      </w:r>
      <w:r>
        <w:rPr>
          <w:rFonts w:hint="eastAsia" w:ascii="ＭＳ 明朝" w:hAnsi="ＭＳ 明朝" w:eastAsia="ＭＳ 明朝"/>
          <w:color w:val="auto"/>
          <w:sz w:val="16"/>
          <w:highlight w:val="none"/>
          <w:u w:val="none" w:color="auto"/>
        </w:rPr>
        <w:t>(H30</w:t>
      </w:r>
      <w:r>
        <w:rPr>
          <w:rFonts w:hint="eastAsia" w:ascii="ＭＳ 明朝" w:hAnsi="ＭＳ 明朝" w:eastAsia="ＭＳ 明朝"/>
          <w:color w:val="auto"/>
          <w:sz w:val="16"/>
          <w:highlight w:val="none"/>
          <w:u w:val="none" w:color="auto"/>
        </w:rPr>
        <w:t>年推計</w:t>
      </w: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国立社会保障・人口問題研究所</w:t>
      </w:r>
    </w:p>
    <w:p>
      <w:pPr>
        <w:pStyle w:val="0"/>
        <w:spacing w:line="440" w:lineRule="exact"/>
        <w:ind w:left="220" w:hanging="220" w:hangingChars="100"/>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sz w:val="22"/>
          <w:highlight w:val="none"/>
        </w:rPr>
      </w:pPr>
      <w:r>
        <w:rPr>
          <w:rFonts w:hint="eastAsia" w:ascii="ＭＳ 明朝" w:hAnsi="ＭＳ 明朝" w:eastAsia="ＭＳ 明朝"/>
          <w:b w:val="1"/>
          <w:sz w:val="22"/>
          <w:highlight w:val="none"/>
          <w:bdr w:val="single" w:color="auto" w:sz="4" w:space="0"/>
          <w:shd w:val="clear" w:color="auto" w:fill="E5DFEC"/>
        </w:rPr>
        <w:t>現状</w:t>
      </w:r>
    </w:p>
    <w:p>
      <w:pPr>
        <w:pStyle w:val="0"/>
        <w:rPr>
          <w:rFonts w:hint="eastAsia" w:ascii="ＭＳ 明朝" w:hAnsi="ＭＳ 明朝" w:eastAsia="ＭＳ 明朝"/>
          <w:color w:val="auto"/>
          <w:sz w:val="22"/>
          <w:highlight w:val="none"/>
        </w:rPr>
      </w:pPr>
      <w:r>
        <w:rPr>
          <w:rFonts w:hint="eastAsia" w:ascii="ＭＳ 明朝" w:hAnsi="ＭＳ 明朝" w:eastAsia="ＭＳ 明朝"/>
          <w:b w:val="1"/>
          <w:color w:val="0070C0"/>
          <w:sz w:val="22"/>
          <w:highlight w:val="none"/>
        </w:rPr>
        <w:t>１　患者動向</w:t>
      </w:r>
    </w:p>
    <w:p>
      <w:pPr>
        <w:pStyle w:val="0"/>
        <w:spacing w:line="240" w:lineRule="auto"/>
        <w:ind w:left="0" w:leftChars="0" w:right="0" w:rightChars="0" w:hanging="220" w:hanging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rPr>
        <w:t>　　</w:t>
      </w:r>
      <w:r>
        <w:rPr>
          <w:rFonts w:hint="eastAsia" w:ascii="ＭＳ 明朝" w:hAnsi="ＭＳ 明朝" w:eastAsia="ＭＳ 明朝"/>
          <w:color w:val="auto"/>
          <w:sz w:val="22"/>
          <w:highlight w:val="none"/>
          <w:u w:val="none" w:color="auto"/>
        </w:rPr>
        <w:t>令和４年に県が実施した高知県在宅医療実態調査では、訪問診療を受けた患者の年齢構成割合は、</w:t>
      </w:r>
      <w:r>
        <w:rPr>
          <w:rFonts w:hint="eastAsia" w:ascii="ＭＳ 明朝" w:hAnsi="ＭＳ 明朝" w:eastAsia="ＭＳ 明朝"/>
          <w:color w:val="auto"/>
          <w:sz w:val="22"/>
          <w:highlight w:val="none"/>
          <w:u w:val="none" w:color="auto"/>
        </w:rPr>
        <w:t>70</w:t>
      </w:r>
      <w:r>
        <w:rPr>
          <w:rFonts w:hint="eastAsia" w:ascii="ＭＳ 明朝" w:hAnsi="ＭＳ 明朝" w:eastAsia="ＭＳ 明朝"/>
          <w:color w:val="auto"/>
          <w:sz w:val="22"/>
          <w:highlight w:val="none"/>
          <w:u w:val="none" w:color="auto"/>
        </w:rPr>
        <w:t>才以上の患者が９割以上を占めています。</w:t>
      </w:r>
    </w:p>
    <w:p>
      <w:pPr>
        <w:pStyle w:val="0"/>
        <w:spacing w:line="240" w:lineRule="auto"/>
        <w:ind w:left="0" w:leftChars="0" w:right="0" w:rightChars="0" w:hanging="220" w:hanging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w:t>
      </w:r>
      <w:r>
        <w:rPr>
          <w:rFonts w:hint="eastAsia" w:ascii="ＭＳ 明朝" w:hAnsi="ＭＳ 明朝" w:eastAsia="ＭＳ 明朝"/>
          <w:color w:val="auto"/>
          <w:sz w:val="22"/>
          <w:highlight w:val="none"/>
          <w:u w:val="none" w:color="auto"/>
        </w:rPr>
        <w:t>70</w:t>
      </w:r>
      <w:r>
        <w:rPr>
          <w:rFonts w:hint="eastAsia" w:ascii="ＭＳ 明朝" w:hAnsi="ＭＳ 明朝" w:eastAsia="ＭＳ 明朝"/>
          <w:color w:val="auto"/>
          <w:sz w:val="22"/>
          <w:highlight w:val="none"/>
          <w:u w:val="none" w:color="auto"/>
        </w:rPr>
        <w:t>才以上の患者の割合は、平成</w:t>
      </w:r>
      <w:r>
        <w:rPr>
          <w:rFonts w:hint="eastAsia" w:ascii="ＭＳ 明朝" w:hAnsi="ＭＳ 明朝" w:eastAsia="ＭＳ 明朝"/>
          <w:color w:val="auto"/>
          <w:sz w:val="22"/>
          <w:highlight w:val="none"/>
          <w:u w:val="none" w:color="auto"/>
        </w:rPr>
        <w:t>28</w:t>
      </w:r>
      <w:r>
        <w:rPr>
          <w:rFonts w:hint="eastAsia" w:ascii="ＭＳ 明朝" w:hAnsi="ＭＳ 明朝" w:eastAsia="ＭＳ 明朝"/>
          <w:color w:val="auto"/>
          <w:sz w:val="22"/>
          <w:highlight w:val="none"/>
          <w:u w:val="none" w:color="auto"/>
        </w:rPr>
        <w:t>年時点に比べ令和４年時点では増加しています。</w:t>
      </w:r>
    </w:p>
    <w:p>
      <w:pPr>
        <w:pStyle w:val="0"/>
        <w:spacing w:line="240" w:lineRule="auto"/>
        <w:ind w:left="0" w:leftChars="0" w:right="0" w:rightChars="0" w:hanging="220" w:hangingChars="100"/>
        <w:rPr>
          <w:rFonts w:hint="eastAsia" w:ascii="ＭＳ 明朝" w:hAnsi="ＭＳ 明朝" w:eastAsia="ＭＳ 明朝"/>
          <w:color w:val="auto"/>
          <w:sz w:val="22"/>
          <w:highlight w:val="none"/>
        </w:rPr>
      </w:pPr>
    </w:p>
    <w:p>
      <w:pPr>
        <w:pStyle w:val="0"/>
        <w:spacing w:line="440" w:lineRule="exact"/>
        <w:ind w:left="220" w:hanging="220" w:hangingChars="100"/>
        <w:jc w:val="center"/>
        <w:rPr>
          <w:rFonts w:hint="eastAsia" w:ascii="ＭＳ ゴシック" w:hAnsi="ＭＳ ゴシック" w:eastAsia="ＭＳ ゴシック"/>
          <w:color w:val="auto"/>
          <w:sz w:val="22"/>
          <w:highlight w:val="none"/>
        </w:rPr>
      </w:pPr>
      <w:r>
        <w:rPr>
          <w:rFonts w:hint="eastAsia" w:ascii="ＭＳ ゴシック" w:hAnsi="ＭＳ ゴシック" w:eastAsia="ＭＳ ゴシック"/>
          <w:color w:val="auto"/>
          <w:sz w:val="22"/>
          <w:highlight w:val="none"/>
        </w:rPr>
        <w:t>（図表</w:t>
      </w:r>
      <w:r>
        <w:rPr>
          <w:rFonts w:hint="eastAsia" w:ascii="ＭＳ ゴシック" w:hAnsi="ＭＳ ゴシック" w:eastAsia="ＭＳ ゴシック"/>
          <w:color w:val="auto"/>
          <w:sz w:val="22"/>
          <w:highlight w:val="none"/>
        </w:rPr>
        <w:t>7-5-3</w:t>
      </w:r>
      <w:r>
        <w:rPr>
          <w:rFonts w:hint="eastAsia" w:ascii="ＭＳ ゴシック" w:hAnsi="ＭＳ ゴシック" w:eastAsia="ＭＳ ゴシック"/>
          <w:color w:val="auto"/>
          <w:sz w:val="22"/>
          <w:highlight w:val="none"/>
        </w:rPr>
        <w:t>）訪問診療を受けた患者の年齢構成</w:t>
      </w:r>
    </w:p>
    <w:tbl>
      <w:tblPr>
        <w:tblStyle w:val="45"/>
        <w:tblW w:w="5002" w:type="pct"/>
        <w:jc w:val="center"/>
        <w:tblInd w:w="0" w:type="dxa"/>
        <w:tblLayout w:type="fixed"/>
        <w:tblLook w:firstRow="1" w:lastRow="0" w:firstColumn="1" w:lastColumn="0" w:noHBand="0" w:noVBand="1" w:val="04A0"/>
      </w:tblPr>
      <w:tblGrid>
        <w:gridCol w:w="1036"/>
        <w:gridCol w:w="1003"/>
        <w:gridCol w:w="1003"/>
        <w:gridCol w:w="1003"/>
        <w:gridCol w:w="1003"/>
        <w:gridCol w:w="1003"/>
        <w:gridCol w:w="1003"/>
        <w:gridCol w:w="1003"/>
        <w:gridCol w:w="1007"/>
      </w:tblGrid>
      <w:tr>
        <w:trPr>
          <w:trHeight w:val="496" w:hRule="exact"/>
        </w:trPr>
        <w:tc>
          <w:tcPr>
            <w:tcW w:w="1047" w:type="dxa"/>
            <w:shd w:val="clear" w:color="auto" w:fill="DAEEF3"/>
            <w:vAlign w:val="center"/>
          </w:tcPr>
          <w:p>
            <w:pPr>
              <w:pStyle w:val="0"/>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年齢区分</w:t>
            </w:r>
          </w:p>
        </w:tc>
        <w:tc>
          <w:tcPr>
            <w:tcW w:w="1013" w:type="dxa"/>
            <w:shd w:val="clear" w:color="auto" w:fill="DAEEF3"/>
            <w:vAlign w:val="center"/>
          </w:tcPr>
          <w:p>
            <w:pPr>
              <w:pStyle w:val="0"/>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0</w:t>
            </w:r>
            <w:r>
              <w:rPr>
                <w:rFonts w:hint="eastAsia" w:ascii="ＭＳ 明朝" w:hAnsi="ＭＳ 明朝" w:eastAsia="ＭＳ 明朝"/>
                <w:color w:val="auto"/>
                <w:sz w:val="18"/>
                <w:highlight w:val="none"/>
              </w:rPr>
              <w:t>～</w:t>
            </w:r>
            <w:r>
              <w:rPr>
                <w:rFonts w:hint="eastAsia" w:ascii="ＭＳ 明朝" w:hAnsi="ＭＳ 明朝" w:eastAsia="ＭＳ 明朝"/>
                <w:color w:val="auto"/>
                <w:sz w:val="18"/>
                <w:highlight w:val="none"/>
              </w:rPr>
              <w:t>15</w:t>
            </w:r>
            <w:r>
              <w:rPr>
                <w:rFonts w:hint="eastAsia" w:ascii="ＭＳ 明朝" w:hAnsi="ＭＳ 明朝" w:eastAsia="ＭＳ 明朝"/>
                <w:color w:val="auto"/>
                <w:sz w:val="18"/>
                <w:highlight w:val="none"/>
              </w:rPr>
              <w:t>才</w:t>
            </w:r>
          </w:p>
        </w:tc>
        <w:tc>
          <w:tcPr>
            <w:tcW w:w="1013" w:type="dxa"/>
            <w:shd w:val="clear" w:color="auto" w:fill="DAEEF3"/>
            <w:vAlign w:val="center"/>
          </w:tcPr>
          <w:p>
            <w:pPr>
              <w:pStyle w:val="0"/>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16</w:t>
            </w:r>
            <w:r>
              <w:rPr>
                <w:rFonts w:hint="eastAsia" w:ascii="ＭＳ 明朝" w:hAnsi="ＭＳ 明朝" w:eastAsia="ＭＳ 明朝"/>
                <w:color w:val="auto"/>
                <w:sz w:val="18"/>
                <w:highlight w:val="none"/>
              </w:rPr>
              <w:t>～</w:t>
            </w:r>
            <w:r>
              <w:rPr>
                <w:rFonts w:hint="eastAsia" w:ascii="ＭＳ 明朝" w:hAnsi="ＭＳ 明朝" w:eastAsia="ＭＳ 明朝"/>
                <w:color w:val="auto"/>
                <w:sz w:val="18"/>
                <w:highlight w:val="none"/>
              </w:rPr>
              <w:t>59</w:t>
            </w:r>
            <w:r>
              <w:rPr>
                <w:rFonts w:hint="eastAsia" w:ascii="ＭＳ 明朝" w:hAnsi="ＭＳ 明朝" w:eastAsia="ＭＳ 明朝"/>
                <w:color w:val="auto"/>
                <w:sz w:val="18"/>
                <w:highlight w:val="none"/>
              </w:rPr>
              <w:t>才</w:t>
            </w:r>
          </w:p>
        </w:tc>
        <w:tc>
          <w:tcPr>
            <w:tcW w:w="1013" w:type="dxa"/>
            <w:shd w:val="clear" w:color="auto" w:fill="DAEEF3"/>
            <w:vAlign w:val="center"/>
          </w:tcPr>
          <w:p>
            <w:pPr>
              <w:pStyle w:val="0"/>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60</w:t>
            </w:r>
            <w:r>
              <w:rPr>
                <w:rFonts w:hint="eastAsia" w:ascii="ＭＳ 明朝" w:hAnsi="ＭＳ 明朝" w:eastAsia="ＭＳ 明朝"/>
                <w:color w:val="auto"/>
                <w:sz w:val="18"/>
                <w:highlight w:val="none"/>
              </w:rPr>
              <w:t>～</w:t>
            </w:r>
            <w:r>
              <w:rPr>
                <w:rFonts w:hint="eastAsia" w:ascii="ＭＳ 明朝" w:hAnsi="ＭＳ 明朝" w:eastAsia="ＭＳ 明朝"/>
                <w:color w:val="auto"/>
                <w:sz w:val="18"/>
                <w:highlight w:val="none"/>
              </w:rPr>
              <w:t>69</w:t>
            </w:r>
            <w:r>
              <w:rPr>
                <w:rFonts w:hint="eastAsia" w:ascii="ＭＳ 明朝" w:hAnsi="ＭＳ 明朝" w:eastAsia="ＭＳ 明朝"/>
                <w:color w:val="auto"/>
                <w:sz w:val="18"/>
                <w:highlight w:val="none"/>
              </w:rPr>
              <w:t>才</w:t>
            </w:r>
          </w:p>
        </w:tc>
        <w:tc>
          <w:tcPr>
            <w:tcW w:w="10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70</w:t>
            </w:r>
            <w:r>
              <w:rPr>
                <w:rFonts w:hint="eastAsia" w:ascii="ＭＳ 明朝" w:hAnsi="ＭＳ 明朝" w:eastAsia="ＭＳ 明朝"/>
                <w:color w:val="auto"/>
                <w:sz w:val="18"/>
                <w:highlight w:val="none"/>
              </w:rPr>
              <w:t>～</w:t>
            </w:r>
            <w:r>
              <w:rPr>
                <w:rFonts w:hint="eastAsia" w:ascii="ＭＳ 明朝" w:hAnsi="ＭＳ 明朝" w:eastAsia="ＭＳ 明朝"/>
                <w:color w:val="auto"/>
                <w:sz w:val="18"/>
                <w:highlight w:val="none"/>
              </w:rPr>
              <w:t>79</w:t>
            </w:r>
            <w:r>
              <w:rPr>
                <w:rFonts w:hint="eastAsia" w:ascii="ＭＳ 明朝" w:hAnsi="ＭＳ 明朝" w:eastAsia="ＭＳ 明朝"/>
                <w:color w:val="auto"/>
                <w:sz w:val="18"/>
                <w:highlight w:val="none"/>
              </w:rPr>
              <w:t>才</w:t>
            </w:r>
          </w:p>
        </w:tc>
        <w:tc>
          <w:tcPr>
            <w:tcW w:w="1013" w:type="dxa"/>
            <w:shd w:val="clear" w:color="auto" w:fill="DAEEF3"/>
            <w:vAlign w:val="center"/>
          </w:tcPr>
          <w:p>
            <w:pPr>
              <w:pStyle w:val="0"/>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80</w:t>
            </w:r>
            <w:r>
              <w:rPr>
                <w:rFonts w:hint="eastAsia" w:ascii="ＭＳ 明朝" w:hAnsi="ＭＳ 明朝" w:eastAsia="ＭＳ 明朝"/>
                <w:color w:val="auto"/>
                <w:sz w:val="18"/>
                <w:highlight w:val="none"/>
              </w:rPr>
              <w:t>才以上</w:t>
            </w:r>
          </w:p>
        </w:tc>
        <w:tc>
          <w:tcPr>
            <w:tcW w:w="1013" w:type="dxa"/>
            <w:shd w:val="clear" w:color="auto" w:fill="DAEEF3"/>
            <w:vAlign w:val="center"/>
          </w:tcPr>
          <w:p>
            <w:pPr>
              <w:pStyle w:val="0"/>
              <w:jc w:val="center"/>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県計</w:t>
            </w:r>
          </w:p>
        </w:tc>
        <w:tc>
          <w:tcPr>
            <w:tcW w:w="1013" w:type="dxa"/>
            <w:shd w:val="clear" w:color="auto" w:fill="DAEEF3"/>
            <w:vAlign w:val="top"/>
          </w:tcPr>
          <w:p>
            <w:pPr>
              <w:pStyle w:val="0"/>
              <w:spacing w:line="240" w:lineRule="exact"/>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（再掲）</w:t>
            </w:r>
          </w:p>
          <w:p>
            <w:pPr>
              <w:pStyle w:val="0"/>
              <w:spacing w:line="240" w:lineRule="exact"/>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60</w:t>
            </w:r>
            <w:r>
              <w:rPr>
                <w:rFonts w:hint="eastAsia" w:ascii="ＭＳ 明朝" w:hAnsi="ＭＳ 明朝" w:eastAsia="ＭＳ 明朝"/>
                <w:color w:val="auto"/>
                <w:sz w:val="18"/>
                <w:highlight w:val="none"/>
              </w:rPr>
              <w:t>才以上</w:t>
            </w:r>
          </w:p>
        </w:tc>
        <w:tc>
          <w:tcPr>
            <w:tcW w:w="1017" w:type="dxa"/>
            <w:shd w:val="clear" w:color="auto" w:fill="DAEEF3"/>
            <w:vAlign w:val="top"/>
          </w:tcPr>
          <w:p>
            <w:pPr>
              <w:pStyle w:val="0"/>
              <w:spacing w:line="240" w:lineRule="exact"/>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（再掲）</w:t>
            </w:r>
          </w:p>
          <w:p>
            <w:pPr>
              <w:pStyle w:val="0"/>
              <w:spacing w:line="240" w:lineRule="exact"/>
              <w:rPr>
                <w:rFonts w:hint="eastAsia" w:ascii="ＭＳ 明朝" w:hAnsi="ＭＳ 明朝" w:eastAsia="ＭＳ 明朝"/>
                <w:color w:val="auto"/>
                <w:sz w:val="18"/>
                <w:highlight w:val="none"/>
              </w:rPr>
            </w:pPr>
            <w:r>
              <w:rPr>
                <w:rFonts w:hint="eastAsia" w:ascii="ＭＳ 明朝" w:hAnsi="ＭＳ 明朝" w:eastAsia="ＭＳ 明朝"/>
                <w:color w:val="auto"/>
                <w:sz w:val="18"/>
                <w:highlight w:val="none"/>
              </w:rPr>
              <w:t>70</w:t>
            </w:r>
            <w:r>
              <w:rPr>
                <w:rFonts w:hint="eastAsia" w:ascii="ＭＳ 明朝" w:hAnsi="ＭＳ 明朝" w:eastAsia="ＭＳ 明朝"/>
                <w:color w:val="auto"/>
                <w:sz w:val="18"/>
                <w:highlight w:val="none"/>
              </w:rPr>
              <w:t>才以上</w:t>
            </w:r>
          </w:p>
        </w:tc>
      </w:tr>
      <w:tr>
        <w:trPr>
          <w:trHeight w:val="540" w:hRule="atLeast"/>
        </w:trPr>
        <w:tc>
          <w:tcPr>
            <w:tcW w:w="1047" w:type="dxa"/>
            <w:vAlign w:val="center"/>
          </w:tcPr>
          <w:p>
            <w:pPr>
              <w:pStyle w:val="0"/>
              <w:spacing w:line="160" w:lineRule="atLeas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R4</w:t>
            </w:r>
          </w:p>
        </w:tc>
        <w:tc>
          <w:tcPr>
            <w:tcW w:w="1013" w:type="dxa"/>
            <w:vAlign w:val="center"/>
          </w:tcPr>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w:t>
            </w:r>
          </w:p>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(0.2%)</w:t>
            </w:r>
          </w:p>
        </w:tc>
        <w:tc>
          <w:tcPr>
            <w:tcW w:w="1013" w:type="dxa"/>
            <w:vAlign w:val="center"/>
          </w:tcPr>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91</w:t>
            </w:r>
          </w:p>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w:t>
            </w:r>
          </w:p>
        </w:tc>
        <w:tc>
          <w:tcPr>
            <w:tcW w:w="1013" w:type="dxa"/>
            <w:vAlign w:val="center"/>
          </w:tcPr>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133</w:t>
            </w:r>
          </w:p>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(3.2%)</w:t>
            </w:r>
          </w:p>
        </w:tc>
        <w:tc>
          <w:tcPr>
            <w:tcW w:w="10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561</w:t>
            </w:r>
          </w:p>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(13.5%)</w:t>
            </w:r>
          </w:p>
        </w:tc>
        <w:tc>
          <w:tcPr>
            <w:tcW w:w="1013" w:type="dxa"/>
            <w:vAlign w:val="center"/>
          </w:tcPr>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3,362</w:t>
            </w:r>
          </w:p>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(80.9%)</w:t>
            </w:r>
          </w:p>
        </w:tc>
        <w:tc>
          <w:tcPr>
            <w:tcW w:w="1013" w:type="dxa"/>
            <w:vAlign w:val="center"/>
          </w:tcPr>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4,158</w:t>
            </w:r>
          </w:p>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(100%)</w:t>
            </w:r>
          </w:p>
        </w:tc>
        <w:tc>
          <w:tcPr>
            <w:tcW w:w="1013" w:type="dxa"/>
            <w:vAlign w:val="center"/>
          </w:tcPr>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4,056</w:t>
            </w:r>
          </w:p>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(97.5%)</w:t>
            </w:r>
          </w:p>
        </w:tc>
        <w:tc>
          <w:tcPr>
            <w:tcW w:w="1017" w:type="dxa"/>
            <w:vAlign w:val="center"/>
          </w:tcPr>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3,923</w:t>
            </w:r>
          </w:p>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(94.3%)</w:t>
            </w:r>
          </w:p>
        </w:tc>
      </w:tr>
      <w:tr>
        <w:trPr>
          <w:trHeight w:val="520" w:hRule="atLeast"/>
        </w:trPr>
        <w:tc>
          <w:tcPr>
            <w:tcW w:w="1047" w:type="dxa"/>
            <w:vAlign w:val="center"/>
          </w:tcPr>
          <w:p>
            <w:pPr>
              <w:pStyle w:val="0"/>
              <w:spacing w:line="160" w:lineRule="atLeas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H28</w:t>
            </w:r>
          </w:p>
        </w:tc>
        <w:tc>
          <w:tcPr>
            <w:tcW w:w="1013" w:type="dxa"/>
            <w:vAlign w:val="center"/>
          </w:tcPr>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w:t>
            </w:r>
          </w:p>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 xml:space="preserve">(0.4%)                                                                                                                                                                                                                                                                                                                                                                                                                                                                                                                                                                                                                                                                                                                                                                                                                                                                                                                                                                                                                                                                                                                              </w:t>
            </w:r>
          </w:p>
        </w:tc>
        <w:tc>
          <w:tcPr>
            <w:tcW w:w="1013" w:type="dxa"/>
            <w:vAlign w:val="center"/>
          </w:tcPr>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105</w:t>
            </w:r>
          </w:p>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(4.0%)</w:t>
            </w:r>
          </w:p>
        </w:tc>
        <w:tc>
          <w:tcPr>
            <w:tcW w:w="1013" w:type="dxa"/>
            <w:vAlign w:val="center"/>
          </w:tcPr>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147</w:t>
            </w:r>
          </w:p>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(5.7%)</w:t>
            </w:r>
          </w:p>
        </w:tc>
        <w:tc>
          <w:tcPr>
            <w:tcW w:w="101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360</w:t>
            </w:r>
          </w:p>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(13.8%)</w:t>
            </w:r>
          </w:p>
        </w:tc>
        <w:tc>
          <w:tcPr>
            <w:tcW w:w="1013" w:type="dxa"/>
            <w:vAlign w:val="center"/>
          </w:tcPr>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1,986</w:t>
            </w:r>
          </w:p>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(78.1%)</w:t>
            </w:r>
          </w:p>
        </w:tc>
        <w:tc>
          <w:tcPr>
            <w:tcW w:w="1013" w:type="dxa"/>
            <w:vAlign w:val="center"/>
          </w:tcPr>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2,609</w:t>
            </w:r>
          </w:p>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(100%)</w:t>
            </w:r>
          </w:p>
        </w:tc>
        <w:tc>
          <w:tcPr>
            <w:tcW w:w="1013" w:type="dxa"/>
            <w:vAlign w:val="center"/>
          </w:tcPr>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2,488</w:t>
            </w:r>
          </w:p>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(95.6%)</w:t>
            </w:r>
          </w:p>
        </w:tc>
        <w:tc>
          <w:tcPr>
            <w:tcW w:w="1017" w:type="dxa"/>
            <w:vAlign w:val="center"/>
          </w:tcPr>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2,341</w:t>
            </w:r>
          </w:p>
          <w:p>
            <w:pPr>
              <w:pStyle w:val="0"/>
              <w:spacing w:line="30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(89.9%)</w:t>
            </w:r>
          </w:p>
        </w:tc>
      </w:tr>
    </w:tbl>
    <w:p>
      <w:pPr>
        <w:pStyle w:val="0"/>
        <w:snapToGrid w:val="0"/>
        <w:spacing w:line="240" w:lineRule="auto"/>
        <w:ind w:left="0" w:leftChars="0" w:rightChars="0" w:hanging="150" w:hangingChars="100"/>
        <w:jc w:val="righ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上段：患者数、下段：全体に占める割合</w:t>
      </w:r>
    </w:p>
    <w:p>
      <w:pPr>
        <w:pStyle w:val="0"/>
        <w:snapToGrid w:val="0"/>
        <w:spacing w:line="240" w:lineRule="auto"/>
        <w:ind w:left="0" w:leftChars="0" w:hanging="150" w:hangingChars="100"/>
        <w:jc w:val="righ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16"/>
          <w:highlight w:val="none"/>
          <w:u w:val="none" w:color="auto"/>
        </w:rPr>
        <w:t>出典：高知県在宅医療実態調査※</w:t>
      </w:r>
    </w:p>
    <w:p>
      <w:pPr>
        <w:pStyle w:val="0"/>
        <w:snapToGrid w:val="0"/>
        <w:spacing w:line="240" w:lineRule="auto"/>
        <w:ind w:left="0" w:leftChars="0" w:hanging="150" w:hangingChars="100"/>
        <w:jc w:val="righ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16"/>
          <w:highlight w:val="none"/>
          <w:u w:val="none" w:color="auto"/>
        </w:rPr>
        <w:t>※高知県在宅医療実態調査：高知県内の在宅医療提供体制及び提供実態を明らかにすることで、保健医療行政の基本指針とな</w:t>
      </w:r>
    </w:p>
    <w:p>
      <w:pPr>
        <w:pStyle w:val="0"/>
        <w:snapToGrid w:val="0"/>
        <w:spacing w:line="240" w:lineRule="auto"/>
        <w:ind w:left="0" w:leftChars="0" w:rightChars="0" w:hanging="150" w:hangingChars="100"/>
        <w:jc w:val="righ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16"/>
          <w:highlight w:val="none"/>
          <w:u w:val="none" w:color="auto"/>
        </w:rPr>
        <w:t>る「高知県保健医療計画」への反映をはじめ、本県の医療提供体制の整備を進めるための調査。</w:t>
      </w:r>
    </w:p>
    <w:p>
      <w:pPr>
        <w:pStyle w:val="0"/>
        <w:snapToGrid w:val="0"/>
        <w:spacing w:line="240" w:lineRule="auto"/>
        <w:ind w:left="210" w:leftChars="100" w:right="1050" w:rightChars="500" w:firstLine="2400" w:firstLineChars="16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16"/>
          <w:highlight w:val="none"/>
          <w:u w:val="none" w:color="auto"/>
        </w:rPr>
        <w:t>H28</w:t>
      </w:r>
      <w:r>
        <w:rPr>
          <w:rFonts w:hint="eastAsia" w:ascii="ＭＳ 明朝" w:hAnsi="ＭＳ 明朝" w:eastAsia="ＭＳ 明朝"/>
          <w:color w:val="auto"/>
          <w:sz w:val="16"/>
          <w:highlight w:val="none"/>
          <w:u w:val="none" w:color="auto"/>
        </w:rPr>
        <w:t>調査の回答率：病院</w:t>
      </w:r>
      <w:r>
        <w:rPr>
          <w:rFonts w:hint="eastAsia" w:ascii="ＭＳ 明朝" w:hAnsi="ＭＳ 明朝" w:eastAsia="ＭＳ 明朝"/>
          <w:color w:val="auto"/>
          <w:sz w:val="16"/>
          <w:highlight w:val="none"/>
          <w:u w:val="none" w:color="auto"/>
        </w:rPr>
        <w:t>72.3%(94/130)</w:t>
      </w:r>
      <w:r>
        <w:rPr>
          <w:rFonts w:hint="eastAsia" w:ascii="ＭＳ 明朝" w:hAnsi="ＭＳ 明朝" w:eastAsia="ＭＳ 明朝"/>
          <w:color w:val="auto"/>
          <w:sz w:val="16"/>
          <w:highlight w:val="none"/>
          <w:u w:val="none" w:color="auto"/>
        </w:rPr>
        <w:t>、診療所</w:t>
      </w:r>
      <w:r>
        <w:rPr>
          <w:rFonts w:hint="eastAsia" w:ascii="ＭＳ 明朝" w:hAnsi="ＭＳ 明朝" w:eastAsia="ＭＳ 明朝"/>
          <w:color w:val="auto"/>
          <w:sz w:val="16"/>
          <w:highlight w:val="none"/>
          <w:u w:val="none" w:color="auto"/>
        </w:rPr>
        <w:t>76.2%</w:t>
      </w: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425/558</w:t>
      </w:r>
      <w:r>
        <w:rPr>
          <w:rFonts w:hint="eastAsia" w:ascii="ＭＳ 明朝" w:hAnsi="ＭＳ 明朝" w:eastAsia="ＭＳ 明朝"/>
          <w:color w:val="auto"/>
          <w:sz w:val="16"/>
          <w:highlight w:val="none"/>
          <w:u w:val="none" w:color="auto"/>
        </w:rPr>
        <w:t>）</w:t>
      </w:r>
    </w:p>
    <w:p>
      <w:pPr>
        <w:pStyle w:val="0"/>
        <w:snapToGrid w:val="0"/>
        <w:spacing w:line="240" w:lineRule="auto"/>
        <w:ind w:left="210" w:leftChars="100" w:right="1050" w:rightChars="500" w:firstLine="2400" w:firstLineChars="16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16"/>
          <w:highlight w:val="none"/>
          <w:u w:val="none" w:color="auto"/>
        </w:rPr>
        <w:t>R4</w:t>
      </w:r>
      <w:r>
        <w:rPr>
          <w:rFonts w:hint="eastAsia" w:ascii="ＭＳ 明朝" w:hAnsi="ＭＳ 明朝" w:eastAsia="ＭＳ 明朝"/>
          <w:color w:val="auto"/>
          <w:sz w:val="16"/>
          <w:highlight w:val="none"/>
          <w:u w:val="none" w:color="auto"/>
        </w:rPr>
        <w:t>調査の回答率：病院</w:t>
      </w:r>
      <w:r>
        <w:rPr>
          <w:rFonts w:hint="eastAsia" w:ascii="ＭＳ 明朝" w:hAnsi="ＭＳ 明朝" w:eastAsia="ＭＳ 明朝"/>
          <w:color w:val="auto"/>
          <w:sz w:val="16"/>
          <w:highlight w:val="none"/>
          <w:u w:val="none" w:color="auto"/>
        </w:rPr>
        <w:t>54.2%(65/120)</w:t>
      </w:r>
      <w:r>
        <w:rPr>
          <w:rFonts w:hint="eastAsia" w:ascii="ＭＳ 明朝" w:hAnsi="ＭＳ 明朝" w:eastAsia="ＭＳ 明朝"/>
          <w:color w:val="auto"/>
          <w:sz w:val="16"/>
          <w:highlight w:val="none"/>
          <w:u w:val="none" w:color="auto"/>
        </w:rPr>
        <w:t>、診療所</w:t>
      </w:r>
      <w:r>
        <w:rPr>
          <w:rFonts w:hint="eastAsia" w:ascii="ＭＳ 明朝" w:hAnsi="ＭＳ 明朝" w:eastAsia="ＭＳ 明朝"/>
          <w:color w:val="auto"/>
          <w:sz w:val="16"/>
          <w:highlight w:val="none"/>
          <w:u w:val="none" w:color="auto"/>
        </w:rPr>
        <w:t>81.1%</w:t>
      </w: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335/413</w:t>
      </w:r>
      <w:r>
        <w:rPr>
          <w:rFonts w:hint="eastAsia" w:ascii="ＭＳ 明朝" w:hAnsi="ＭＳ 明朝" w:eastAsia="ＭＳ 明朝"/>
          <w:color w:val="auto"/>
          <w:sz w:val="16"/>
          <w:highlight w:val="none"/>
          <w:u w:val="none" w:color="auto"/>
        </w:rPr>
        <w:t>）</w:t>
      </w:r>
    </w:p>
    <w:p>
      <w:pPr>
        <w:pStyle w:val="0"/>
        <w:spacing w:line="240" w:lineRule="auto"/>
        <w:ind w:left="0" w:leftChars="0" w:hanging="160" w:hangingChars="100"/>
        <w:jc w:val="right"/>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sz w:val="22"/>
          <w:highlight w:val="none"/>
        </w:rPr>
      </w:pPr>
      <w:r>
        <w:rPr>
          <w:rFonts w:hint="eastAsia" w:ascii="ＭＳ 明朝" w:hAnsi="ＭＳ 明朝" w:eastAsia="ＭＳ 明朝"/>
          <w:b w:val="1"/>
          <w:color w:val="0070C0"/>
          <w:sz w:val="22"/>
          <w:highlight w:val="none"/>
        </w:rPr>
        <w:t>２　在宅医療の実施状況</w:t>
      </w:r>
    </w:p>
    <w:p>
      <w:pPr>
        <w:pStyle w:val="0"/>
        <w:rPr>
          <w:rFonts w:hint="eastAsia" w:ascii="ＭＳ 明朝" w:hAnsi="ＭＳ 明朝" w:eastAsia="ＭＳ 明朝"/>
          <w:color w:val="auto"/>
          <w:sz w:val="22"/>
          <w:highlight w:val="none"/>
        </w:rPr>
      </w:pPr>
      <w:r>
        <w:rPr>
          <w:rFonts w:hint="eastAsia" w:ascii="ＭＳ 明朝" w:hAnsi="ＭＳ 明朝" w:eastAsia="ＭＳ 明朝"/>
          <w:b w:val="1"/>
          <w:sz w:val="22"/>
          <w:highlight w:val="none"/>
        </w:rPr>
        <w:t>（１）退院支援</w:t>
      </w:r>
    </w:p>
    <w:p>
      <w:pPr>
        <w:pStyle w:val="0"/>
        <w:spacing w:line="240" w:lineRule="auto"/>
        <w:ind w:left="0" w:leftChars="0" w:right="0" w:rightChars="0" w:hanging="220" w:hanging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rPr>
        <w:t>　　退院支援とは、</w:t>
      </w:r>
      <w:r>
        <w:rPr>
          <w:rFonts w:hint="eastAsia" w:ascii="ＭＳ 明朝" w:hAnsi="ＭＳ 明朝" w:eastAsia="ＭＳ 明朝"/>
          <w:color w:val="auto"/>
          <w:sz w:val="22"/>
          <w:highlight w:val="none"/>
          <w:u w:val="none" w:color="auto"/>
        </w:rPr>
        <w:t>患者が病院から退院した後、自宅や地域で生活を継続できるよう、入院中の医療機関と地域の医療・介護関係者などが連携して行う支援をいいます。</w:t>
      </w:r>
    </w:p>
    <w:p>
      <w:pPr>
        <w:pStyle w:val="0"/>
        <w:spacing w:line="240" w:lineRule="auto"/>
        <w:ind w:left="0" w:leftChars="0" w:right="0" w:rightChars="0" w:hanging="220" w:hanging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病院から地域移行の過程において、病院と地域の様々な多職種が患者の課題と目標を共有し、入院初期から退院後の生活を見据え、互いの持つ専門知識や資源を活用し早期の社会復帰及び在宅生活の安定に向けたケアを創造し実践していくことが望まれています。</w:t>
      </w:r>
    </w:p>
    <w:p>
      <w:pPr>
        <w:pStyle w:val="0"/>
        <w:spacing w:line="240" w:lineRule="auto"/>
        <w:ind w:left="0" w:leftChars="0" w:right="0" w:rightChars="0" w:hanging="220" w:hanging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本県では、高知県立大学と協働して、圏域ごとに病院と地域が協働で関わる在宅移行支援に向けた仕組みづくりに取り組んでいます。</w:t>
      </w:r>
    </w:p>
    <w:p>
      <w:pPr>
        <w:pStyle w:val="0"/>
        <w:spacing w:line="240" w:lineRule="auto"/>
        <w:ind w:left="0" w:leftChars="0" w:right="0" w:rightChars="0" w:hanging="220" w:hanging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診療報酬改定の面からは、入院早期より退院困難な要因を有する患者を抽出し、退院・在宅復帰に向けて支援することを評価した”入退院支援加算”に対する報酬評価が充実されたこともあり、退院支援、調整を受けたレセプト件数は、平成</w:t>
      </w:r>
      <w:r>
        <w:rPr>
          <w:rFonts w:hint="eastAsia" w:ascii="ＭＳ 明朝" w:hAnsi="ＭＳ 明朝" w:eastAsia="ＭＳ 明朝"/>
          <w:color w:val="auto"/>
          <w:sz w:val="22"/>
          <w:highlight w:val="none"/>
          <w:u w:val="none" w:color="auto"/>
        </w:rPr>
        <w:t>28</w:t>
      </w:r>
      <w:r>
        <w:rPr>
          <w:rFonts w:hint="eastAsia" w:ascii="ＭＳ 明朝" w:hAnsi="ＭＳ 明朝" w:eastAsia="ＭＳ 明朝"/>
          <w:color w:val="auto"/>
          <w:sz w:val="22"/>
          <w:highlight w:val="none"/>
          <w:u w:val="none" w:color="auto"/>
        </w:rPr>
        <w:t>年時点に比べ令和２年時点では約</w:t>
      </w:r>
      <w:r>
        <w:rPr>
          <w:rFonts w:hint="eastAsia" w:ascii="ＭＳ 明朝" w:hAnsi="ＭＳ 明朝" w:eastAsia="ＭＳ 明朝"/>
          <w:color w:val="auto"/>
          <w:sz w:val="22"/>
          <w:highlight w:val="none"/>
          <w:u w:val="none" w:color="auto"/>
        </w:rPr>
        <w:t>1.7</w:t>
      </w:r>
      <w:r>
        <w:rPr>
          <w:rFonts w:hint="eastAsia" w:ascii="ＭＳ 明朝" w:hAnsi="ＭＳ 明朝" w:eastAsia="ＭＳ 明朝"/>
          <w:color w:val="auto"/>
          <w:sz w:val="22"/>
          <w:highlight w:val="none"/>
          <w:u w:val="none" w:color="auto"/>
        </w:rPr>
        <w:t>倍に増加しています。</w:t>
      </w:r>
    </w:p>
    <w:p>
      <w:pPr>
        <w:pStyle w:val="0"/>
        <w:spacing w:line="240" w:lineRule="auto"/>
        <w:ind w:left="0" w:leftChars="0" w:right="0" w:rightChars="0" w:hanging="220" w:hanging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また、病院における退院支援担当者の配置割合は５割を超え、多職種による退院前の在宅療養に向けた調整（退院時共同指導料１・２）も増加しています。</w:t>
      </w:r>
    </w:p>
    <w:p>
      <w:pPr>
        <w:pStyle w:val="0"/>
        <w:spacing w:line="200" w:lineRule="exact"/>
        <w:ind w:left="0" w:leftChars="0" w:right="0" w:rightChars="0" w:hanging="220" w:hangingChars="100"/>
        <w:rPr>
          <w:rFonts w:hint="eastAsia" w:ascii="ＭＳ 明朝" w:hAnsi="ＭＳ 明朝" w:eastAsia="ＭＳ 明朝"/>
          <w:color w:val="auto"/>
          <w:sz w:val="22"/>
          <w:highlight w:val="none"/>
        </w:rPr>
      </w:pPr>
    </w:p>
    <w:p>
      <w:pPr>
        <w:pStyle w:val="0"/>
        <w:spacing w:line="440" w:lineRule="exact"/>
        <w:ind w:left="0" w:leftChars="0" w:right="0" w:rightChars="0" w:hanging="210" w:hangingChars="100"/>
        <w:jc w:val="center"/>
        <w:rPr>
          <w:rFonts w:hint="eastAsia" w:ascii="ＭＳ 明朝" w:hAnsi="ＭＳ 明朝" w:eastAsia="ＭＳ 明朝"/>
          <w:color w:val="auto"/>
          <w:sz w:val="22"/>
          <w:highlight w:val="none"/>
        </w:rPr>
      </w:pPr>
      <w:r>
        <w:rPr>
          <w:rFonts w:hint="eastAsia" w:ascii="ＭＳ ゴシック" w:hAnsi="ＭＳ ゴシック" w:eastAsia="ＭＳ ゴシック"/>
          <w:color w:val="auto"/>
          <w:sz w:val="22"/>
          <w:highlight w:val="none"/>
        </w:rPr>
        <w:t>（図表</w:t>
      </w:r>
      <w:r>
        <w:rPr>
          <w:rFonts w:hint="eastAsia" w:ascii="ＭＳ ゴシック" w:hAnsi="ＭＳ ゴシック" w:eastAsia="ＭＳ ゴシック"/>
          <w:color w:val="auto"/>
          <w:sz w:val="22"/>
          <w:highlight w:val="none"/>
        </w:rPr>
        <w:t>7-5-4</w:t>
      </w:r>
      <w:r>
        <w:rPr>
          <w:rFonts w:hint="eastAsia" w:ascii="ＭＳ ゴシック" w:hAnsi="ＭＳ ゴシック" w:eastAsia="ＭＳ ゴシック"/>
          <w:color w:val="auto"/>
          <w:sz w:val="22"/>
          <w:highlight w:val="none"/>
        </w:rPr>
        <w:t>）</w:t>
      </w:r>
      <w:r>
        <w:rPr>
          <w:rFonts w:hint="eastAsia" w:ascii="ＭＳ ゴシック" w:hAnsi="ＭＳ ゴシック" w:eastAsia="ＭＳ ゴシック"/>
          <w:color w:val="auto"/>
          <w:sz w:val="22"/>
          <w:highlight w:val="none"/>
          <w:u w:val="none" w:color="auto"/>
        </w:rPr>
        <w:t>入退院支援事業　モデル基幹病院・参画病院・施設一覧（</w:t>
      </w:r>
      <w:r>
        <w:rPr>
          <w:rFonts w:hint="eastAsia" w:ascii="ＭＳ ゴシック" w:hAnsi="ＭＳ ゴシック" w:eastAsia="ＭＳ ゴシック"/>
          <w:color w:val="auto"/>
          <w:sz w:val="22"/>
          <w:highlight w:val="none"/>
          <w:u w:val="none" w:color="auto"/>
        </w:rPr>
        <w:t>H28</w:t>
      </w:r>
      <w:r>
        <w:rPr>
          <w:rFonts w:hint="eastAsia" w:ascii="ＭＳ ゴシック" w:hAnsi="ＭＳ ゴシック" w:eastAsia="ＭＳ ゴシック"/>
          <w:color w:val="auto"/>
          <w:sz w:val="22"/>
          <w:highlight w:val="none"/>
          <w:u w:val="none" w:color="auto"/>
        </w:rPr>
        <w:t>～）</w:t>
      </w:r>
    </w:p>
    <w:tbl>
      <w:tblPr>
        <w:tblStyle w:val="45"/>
        <w:tblW w:w="0" w:type="auto"/>
        <w:tblInd w:w="0" w:type="dxa"/>
        <w:tblLayout w:type="fixed"/>
        <w:tblLook w:firstRow="1" w:lastRow="0" w:firstColumn="1" w:lastColumn="0" w:noHBand="0" w:noVBand="1" w:val="04A0"/>
      </w:tblPr>
      <w:tblGrid>
        <w:gridCol w:w="9072"/>
      </w:tblGrid>
      <w:tr>
        <w:trPr/>
        <w:tc>
          <w:tcPr>
            <w:tcW w:w="9072" w:type="dxa"/>
            <w:vAlign w:val="top"/>
          </w:tcPr>
          <w:p>
            <w:pPr>
              <w:pStyle w:val="0"/>
              <w:jc w:val="center"/>
              <w:rPr>
                <w:rFonts w:hint="eastAsia"/>
                <w:color w:val="auto"/>
                <w:highlight w:val="none"/>
              </w:rPr>
            </w:pPr>
            <w:r>
              <w:rPr>
                <w:rFonts w:hint="eastAsia"/>
                <w:color w:val="auto"/>
                <w:highlight w:val="none"/>
              </w:rPr>
              <w:drawing>
                <wp:inline distT="0" distB="0" distL="203200" distR="203200">
                  <wp:extent cx="5654675" cy="3950335"/>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7"/>
                          <a:srcRect t="1651"/>
                          <a:stretch>
                            <a:fillRect/>
                          </a:stretch>
                        </pic:blipFill>
                        <pic:spPr>
                          <a:xfrm>
                            <a:off x="0" y="0"/>
                            <a:ext cx="5654675" cy="3950335"/>
                          </a:xfrm>
                          <a:custGeom>
                            <a:avLst/>
                            <a:gdLst/>
                            <a:ahLst/>
                            <a:cxnLst/>
                            <a:rect l="l" t="t" r="r" b="b"/>
                            <a:pathLst>
                              <a:path w="21600" h="21600" extrusionOk="1">
                                <a:moveTo>
                                  <a:pt x="21600" y="0"/>
                                </a:moveTo>
                                <a:lnTo>
                                  <a:pt x="21600" y="21600"/>
                                </a:lnTo>
                                <a:lnTo>
                                  <a:pt x="121" y="21600"/>
                                </a:lnTo>
                                <a:lnTo>
                                  <a:pt x="0" y="1836"/>
                                </a:lnTo>
                                <a:lnTo>
                                  <a:pt x="7816" y="1494"/>
                                </a:lnTo>
                                <a:lnTo>
                                  <a:pt x="10603" y="1835"/>
                                </a:lnTo>
                                <a:lnTo>
                                  <a:pt x="12057" y="1793"/>
                                </a:lnTo>
                                <a:lnTo>
                                  <a:pt x="21418" y="1494"/>
                                </a:lnTo>
                                <a:lnTo>
                                  <a:pt x="21449" y="1195"/>
                                </a:lnTo>
                                <a:lnTo>
                                  <a:pt x="21449" y="469"/>
                                </a:lnTo>
                                <a:lnTo>
                                  <a:pt x="21600" y="0"/>
                                </a:lnTo>
                                <a:close/>
                              </a:path>
                            </a:pathLst>
                          </a:custGeom>
                        </pic:spPr>
                      </pic:pic>
                    </a:graphicData>
                  </a:graphic>
                </wp:inline>
              </w:drawing>
            </w:r>
          </w:p>
        </w:tc>
      </w:tr>
    </w:tbl>
    <w:p>
      <w:pPr>
        <w:pStyle w:val="0"/>
        <w:spacing w:line="200" w:lineRule="exact"/>
        <w:ind w:left="220" w:hanging="220" w:hangingChars="100"/>
        <w:jc w:val="center"/>
        <w:rPr>
          <w:rFonts w:hint="eastAsia" w:ascii="ＭＳ 明朝" w:hAnsi="ＭＳ 明朝" w:eastAsia="ＭＳ 明朝"/>
          <w:color w:val="auto"/>
          <w:sz w:val="22"/>
          <w:highlight w:val="none"/>
        </w:rPr>
      </w:pPr>
    </w:p>
    <w:p>
      <w:pPr>
        <w:pStyle w:val="0"/>
        <w:spacing w:line="440" w:lineRule="exact"/>
        <w:ind w:left="0" w:leftChars="0" w:right="0" w:rightChars="0" w:hanging="210" w:hangingChars="100"/>
        <w:jc w:val="center"/>
        <w:rPr>
          <w:rFonts w:hint="eastAsia" w:ascii="ＭＳ ゴシック" w:hAnsi="ＭＳ ゴシック" w:eastAsia="ＭＳ ゴシック"/>
          <w:color w:val="auto"/>
          <w:sz w:val="22"/>
          <w:highlight w:val="none"/>
          <w:u w:val="none" w:color="auto"/>
        </w:rPr>
      </w:pPr>
      <w:r>
        <w:rPr>
          <w:rFonts w:hint="eastAsia" w:ascii="ＭＳ ゴシック" w:hAnsi="ＭＳ ゴシック" w:eastAsia="ＭＳ ゴシック"/>
          <w:color w:val="auto"/>
          <w:sz w:val="22"/>
          <w:highlight w:val="none"/>
        </w:rPr>
        <w:t>（図表</w:t>
      </w:r>
      <w:r>
        <w:rPr>
          <w:rFonts w:hint="eastAsia" w:ascii="ＭＳ ゴシック" w:hAnsi="ＭＳ ゴシック" w:eastAsia="ＭＳ ゴシック"/>
          <w:color w:val="auto"/>
          <w:sz w:val="22"/>
          <w:highlight w:val="none"/>
        </w:rPr>
        <w:t>7-5-5</w:t>
      </w:r>
      <w:r>
        <w:rPr>
          <w:rFonts w:hint="eastAsia" w:ascii="ＭＳ ゴシック" w:hAnsi="ＭＳ ゴシック" w:eastAsia="ＭＳ ゴシック"/>
          <w:color w:val="auto"/>
          <w:sz w:val="22"/>
          <w:highlight w:val="none"/>
        </w:rPr>
        <w:t>）</w:t>
      </w:r>
      <w:r>
        <w:rPr>
          <w:rFonts w:hint="eastAsia" w:ascii="ＭＳ ゴシック" w:hAnsi="ＭＳ ゴシック" w:eastAsia="ＭＳ ゴシック"/>
          <w:color w:val="auto"/>
          <w:sz w:val="22"/>
          <w:highlight w:val="none"/>
          <w:u w:val="none" w:color="auto"/>
        </w:rPr>
        <w:t>退院支援・調整のレセプト件数</w:t>
      </w:r>
    </w:p>
    <w:tbl>
      <w:tblPr>
        <w:tblStyle w:val="45"/>
        <w:tblW w:w="5000" w:type="pct"/>
        <w:jc w:val="center"/>
        <w:tblInd w:w="0" w:type="dxa"/>
        <w:tblLayout w:type="fixed"/>
        <w:tblLook w:firstRow="1" w:lastRow="0" w:firstColumn="1" w:lastColumn="0" w:noHBand="0" w:noVBand="1" w:val="04A0"/>
      </w:tblPr>
      <w:tblGrid>
        <w:gridCol w:w="1045"/>
        <w:gridCol w:w="630"/>
        <w:gridCol w:w="1049"/>
        <w:gridCol w:w="1050"/>
        <w:gridCol w:w="1050"/>
        <w:gridCol w:w="1050"/>
        <w:gridCol w:w="1049"/>
        <w:gridCol w:w="1050"/>
        <w:gridCol w:w="1087"/>
      </w:tblGrid>
      <w:tr>
        <w:trPr>
          <w:trHeight w:val="454" w:hRule="exact"/>
        </w:trPr>
        <w:tc>
          <w:tcPr>
            <w:tcW w:w="1675" w:type="dxa"/>
            <w:gridSpan w:val="2"/>
            <w:shd w:val="clear" w:color="auto" w:fill="DAEEF3"/>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圏域</w:t>
            </w:r>
          </w:p>
        </w:tc>
        <w:tc>
          <w:tcPr>
            <w:tcW w:w="1050"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安芸</w:t>
            </w:r>
          </w:p>
        </w:tc>
        <w:tc>
          <w:tcPr>
            <w:tcW w:w="1050"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中央東</w:t>
            </w:r>
          </w:p>
        </w:tc>
        <w:tc>
          <w:tcPr>
            <w:tcW w:w="1050"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高知市</w:t>
            </w:r>
          </w:p>
        </w:tc>
        <w:tc>
          <w:tcPr>
            <w:tcW w:w="1050"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中央西</w:t>
            </w:r>
          </w:p>
        </w:tc>
        <w:tc>
          <w:tcPr>
            <w:tcW w:w="1050"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高幡</w:t>
            </w:r>
          </w:p>
        </w:tc>
        <w:tc>
          <w:tcPr>
            <w:tcW w:w="1050"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幡多</w:t>
            </w:r>
          </w:p>
        </w:tc>
        <w:tc>
          <w:tcPr>
            <w:tcW w:w="1087"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県計</w:t>
            </w:r>
          </w:p>
        </w:tc>
      </w:tr>
      <w:tr>
        <w:trPr>
          <w:trHeight w:val="360" w:hRule="atLeast"/>
        </w:trPr>
        <w:tc>
          <w:tcPr>
            <w:tcW w:w="10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退院支援</w:t>
            </w:r>
            <w:r>
              <w:rPr>
                <w:rFonts w:hint="eastAsia" w:ascii="ＭＳ 明朝" w:hAnsi="ＭＳ 明朝" w:eastAsia="ＭＳ 明朝"/>
                <w:color w:val="auto"/>
                <w:sz w:val="16"/>
                <w:highlight w:val="none"/>
                <w:u w:val="none" w:color="auto"/>
              </w:rPr>
              <w:t>※</w:t>
            </w:r>
          </w:p>
        </w:tc>
        <w:tc>
          <w:tcPr>
            <w:tcW w:w="6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R2</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1,903</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(4,359)</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3,331</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(2,871)</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9,974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(3,055)</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3,198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(4,307)</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1,636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(3,220)</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2,586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(3,223)</w:t>
            </w:r>
          </w:p>
        </w:tc>
        <w:tc>
          <w:tcPr>
            <w:tcW w:w="1087"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22,628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(3,272)</w:t>
            </w:r>
          </w:p>
        </w:tc>
      </w:tr>
      <w:tr>
        <w:trPr>
          <w:trHeight w:val="360" w:hRule="atLeast"/>
        </w:trPr>
        <w:tc>
          <w:tcPr>
            <w:tcW w:w="10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H30</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1,274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(2,796)</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2,466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(2,095)</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8,489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(2,561)</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2,791</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(3,666)</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1,218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(2,286)</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2,590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(3,126)</w:t>
            </w:r>
          </w:p>
        </w:tc>
        <w:tc>
          <w:tcPr>
            <w:tcW w:w="1087"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18,828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(2,663)</w:t>
            </w:r>
          </w:p>
        </w:tc>
      </w:tr>
      <w:tr>
        <w:trPr>
          <w:trHeight w:val="360" w:hRule="atLeast"/>
        </w:trPr>
        <w:tc>
          <w:tcPr>
            <w:tcW w:w="10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H28</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1,151</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(2,423)</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1,927</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(1,614)</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6,364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(1,898)</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2,216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(2,833)</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785</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(1,420)</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1,134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(1,325)</w:t>
            </w:r>
          </w:p>
        </w:tc>
        <w:tc>
          <w:tcPr>
            <w:tcW w:w="1087"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13,577</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(1,882)</w:t>
            </w:r>
          </w:p>
        </w:tc>
      </w:tr>
      <w:tr>
        <w:trPr>
          <w:trHeight w:val="338" w:hRule="atLeast"/>
        </w:trPr>
        <w:tc>
          <w:tcPr>
            <w:tcW w:w="10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退院時共同指導料１・２</w:t>
            </w:r>
          </w:p>
        </w:tc>
        <w:tc>
          <w:tcPr>
            <w:tcW w:w="6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R2</w:t>
            </w:r>
          </w:p>
        </w:tc>
        <w:tc>
          <w:tcPr>
            <w:tcW w:w="1050"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(22.9)</w:t>
            </w:r>
          </w:p>
        </w:tc>
        <w:tc>
          <w:tcPr>
            <w:tcW w:w="1050"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(56.9)</w:t>
            </w:r>
          </w:p>
        </w:tc>
        <w:tc>
          <w:tcPr>
            <w:tcW w:w="1050"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199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(60.9)</w:t>
            </w:r>
          </w:p>
        </w:tc>
        <w:tc>
          <w:tcPr>
            <w:tcW w:w="1050"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31</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(41.7)</w:t>
            </w:r>
          </w:p>
        </w:tc>
        <w:tc>
          <w:tcPr>
            <w:tcW w:w="1050"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(27.6)</w:t>
            </w:r>
          </w:p>
        </w:tc>
        <w:tc>
          <w:tcPr>
            <w:tcW w:w="1050"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w:t>
            </w:r>
          </w:p>
        </w:tc>
        <w:tc>
          <w:tcPr>
            <w:tcW w:w="1087"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328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(47.4)</w:t>
            </w:r>
          </w:p>
        </w:tc>
      </w:tr>
      <w:tr>
        <w:trPr>
          <w:trHeight w:val="35" w:hRule="atLeast"/>
        </w:trPr>
        <w:tc>
          <w:tcPr>
            <w:tcW w:w="10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u w:val="none" w:color="auto"/>
              </w:rPr>
            </w:pPr>
            <w:r>
              <w:rPr>
                <w:rFonts w:hint="eastAsia" w:ascii="ＭＳ 明朝" w:hAnsi="ＭＳ 明朝" w:eastAsia="ＭＳ 明朝"/>
                <w:color w:val="auto"/>
                <w:sz w:val="18"/>
                <w:highlight w:val="none"/>
                <w:u w:val="none" w:color="auto"/>
              </w:rPr>
              <w:t>H30</w:t>
            </w:r>
          </w:p>
        </w:tc>
        <w:tc>
          <w:tcPr>
            <w:tcW w:w="1050"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(4.4)</w:t>
            </w:r>
          </w:p>
        </w:tc>
        <w:tc>
          <w:tcPr>
            <w:tcW w:w="1050"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(20.4)</w:t>
            </w:r>
          </w:p>
        </w:tc>
        <w:tc>
          <w:tcPr>
            <w:tcW w:w="1050"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(42.2)</w:t>
            </w:r>
          </w:p>
        </w:tc>
        <w:tc>
          <w:tcPr>
            <w:tcW w:w="1050"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13</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(17.1)</w:t>
            </w:r>
          </w:p>
        </w:tc>
        <w:tc>
          <w:tcPr>
            <w:tcW w:w="1050"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(37.5)</w:t>
            </w:r>
          </w:p>
        </w:tc>
        <w:tc>
          <w:tcPr>
            <w:tcW w:w="1050"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(19.3)</w:t>
            </w:r>
          </w:p>
        </w:tc>
        <w:tc>
          <w:tcPr>
            <w:tcW w:w="1087"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215</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(30.4)</w:t>
            </w:r>
          </w:p>
        </w:tc>
      </w:tr>
      <w:tr>
        <w:trPr>
          <w:trHeight w:val="35" w:hRule="atLeast"/>
        </w:trPr>
        <w:tc>
          <w:tcPr>
            <w:tcW w:w="10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H28</w:t>
            </w:r>
          </w:p>
        </w:tc>
        <w:tc>
          <w:tcPr>
            <w:tcW w:w="1050"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(4.2)</w:t>
            </w:r>
          </w:p>
        </w:tc>
        <w:tc>
          <w:tcPr>
            <w:tcW w:w="1050"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(11.7)</w:t>
            </w:r>
          </w:p>
        </w:tc>
        <w:tc>
          <w:tcPr>
            <w:tcW w:w="1050"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(27.4)</w:t>
            </w:r>
          </w:p>
        </w:tc>
        <w:tc>
          <w:tcPr>
            <w:tcW w:w="1050"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(6.4)</w:t>
            </w:r>
          </w:p>
        </w:tc>
        <w:tc>
          <w:tcPr>
            <w:tcW w:w="1050"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tc>
        <w:tc>
          <w:tcPr>
            <w:tcW w:w="1050"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w:t>
            </w:r>
          </w:p>
        </w:tc>
        <w:tc>
          <w:tcPr>
            <w:tcW w:w="1087"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125</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(17.3)</w:t>
            </w:r>
          </w:p>
        </w:tc>
      </w:tr>
    </w:tbl>
    <w:p>
      <w:pPr>
        <w:pStyle w:val="0"/>
        <w:snapToGrid w:val="0"/>
        <w:spacing w:line="240" w:lineRule="auto"/>
        <w:ind w:left="0" w:leftChars="0" w:rightChars="0" w:hanging="160" w:hangingChars="100"/>
        <w:jc w:val="righ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上段：レセプト件数、下段：人口</w:t>
      </w:r>
      <w:r>
        <w:rPr>
          <w:rFonts w:hint="eastAsia" w:ascii="ＭＳ 明朝" w:hAnsi="ＭＳ 明朝" w:eastAsia="ＭＳ 明朝"/>
          <w:color w:val="auto"/>
          <w:sz w:val="16"/>
          <w:highlight w:val="none"/>
          <w:u w:val="none" w:color="auto"/>
        </w:rPr>
        <w:t>10</w:t>
      </w:r>
      <w:r>
        <w:rPr>
          <w:rFonts w:hint="eastAsia" w:ascii="ＭＳ 明朝" w:hAnsi="ＭＳ 明朝" w:eastAsia="ＭＳ 明朝"/>
          <w:color w:val="auto"/>
          <w:sz w:val="16"/>
          <w:highlight w:val="none"/>
          <w:u w:val="none" w:color="auto"/>
        </w:rPr>
        <w:t>万対件数</w:t>
      </w:r>
    </w:p>
    <w:p>
      <w:pPr>
        <w:pStyle w:val="0"/>
        <w:snapToGrid w:val="0"/>
        <w:spacing w:line="240" w:lineRule="auto"/>
        <w:ind w:left="0" w:leftChars="0" w:hanging="160" w:hangingChars="100"/>
        <w:jc w:val="righ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出典：国保データベース（</w:t>
      </w:r>
      <w:r>
        <w:rPr>
          <w:rFonts w:hint="eastAsia" w:ascii="ＭＳ 明朝" w:hAnsi="ＭＳ 明朝" w:eastAsia="ＭＳ 明朝"/>
          <w:color w:val="auto"/>
          <w:sz w:val="16"/>
          <w:highlight w:val="none"/>
          <w:u w:val="none" w:color="auto"/>
        </w:rPr>
        <w:t>KDB)</w:t>
      </w:r>
      <w:r>
        <w:rPr>
          <w:rFonts w:hint="eastAsia" w:ascii="ＭＳ 明朝" w:hAnsi="ＭＳ 明朝" w:eastAsia="ＭＳ 明朝"/>
          <w:color w:val="auto"/>
          <w:sz w:val="16"/>
          <w:highlight w:val="none"/>
          <w:u w:val="none" w:color="auto"/>
        </w:rPr>
        <w:t>を活用した集計データ（厚生労働省提供）</w:t>
      </w:r>
    </w:p>
    <w:p>
      <w:pPr>
        <w:pStyle w:val="0"/>
        <w:snapToGrid w:val="0"/>
        <w:spacing w:line="240" w:lineRule="auto"/>
        <w:ind w:left="0" w:leftChars="0" w:hanging="160" w:hangingChars="100"/>
        <w:jc w:val="right"/>
        <w:rPr>
          <w:rFonts w:hint="eastAsia" w:ascii="ＭＳ 明朝" w:hAnsi="ＭＳ 明朝" w:eastAsia="ＭＳ 明朝"/>
          <w:color w:val="auto"/>
          <w:sz w:val="22"/>
          <w:highlight w:val="none"/>
        </w:rPr>
      </w:pPr>
      <w:r>
        <w:rPr>
          <w:rFonts w:hint="eastAsia" w:ascii="ＭＳ 明朝" w:hAnsi="ＭＳ 明朝" w:eastAsia="ＭＳ 明朝"/>
          <w:color w:val="auto"/>
          <w:sz w:val="16"/>
          <w:highlight w:val="none"/>
          <w:u w:val="none" w:color="auto"/>
        </w:rPr>
        <w:t>※介護支援連携指導料、退院支援加算１、退院支援加算２、退院時共同指導料１、退院時共同指導料２のレセプト件数の合計</w:t>
      </w:r>
    </w:p>
    <w:p>
      <w:pPr>
        <w:pStyle w:val="0"/>
        <w:spacing w:line="240" w:lineRule="auto"/>
        <w:ind w:left="220" w:hanging="220" w:hangingChars="100"/>
        <w:jc w:val="right"/>
        <w:rPr>
          <w:rFonts w:hint="eastAsia" w:ascii="ＭＳ 明朝" w:hAnsi="ＭＳ 明朝" w:eastAsia="ＭＳ 明朝"/>
          <w:color w:val="auto"/>
          <w:sz w:val="22"/>
          <w:highlight w:val="none"/>
        </w:rPr>
      </w:pPr>
    </w:p>
    <w:p>
      <w:pPr>
        <w:pStyle w:val="0"/>
        <w:spacing w:line="440" w:lineRule="exact"/>
        <w:ind w:left="0" w:leftChars="0" w:right="0" w:rightChars="0" w:hanging="210" w:hangingChars="100"/>
        <w:jc w:val="center"/>
        <w:rPr>
          <w:rFonts w:hint="eastAsia" w:ascii="ＭＳ 明朝" w:hAnsi="ＭＳ 明朝" w:eastAsia="ＭＳ 明朝"/>
          <w:color w:val="auto"/>
          <w:sz w:val="22"/>
          <w:highlight w:val="none"/>
          <w:u w:val="none" w:color="auto"/>
        </w:rPr>
      </w:pPr>
      <w:r>
        <w:rPr>
          <w:rFonts w:hint="eastAsia" w:ascii="ＭＳ ゴシック" w:hAnsi="ＭＳ ゴシック" w:eastAsia="ＭＳ ゴシック"/>
          <w:color w:val="auto"/>
          <w:sz w:val="22"/>
          <w:highlight w:val="none"/>
        </w:rPr>
        <w:t>（図表</w:t>
      </w:r>
      <w:r>
        <w:rPr>
          <w:rFonts w:hint="eastAsia" w:ascii="ＭＳ ゴシック" w:hAnsi="ＭＳ ゴシック" w:eastAsia="ＭＳ ゴシック"/>
          <w:color w:val="auto"/>
          <w:sz w:val="22"/>
          <w:highlight w:val="none"/>
        </w:rPr>
        <w:t>7-5-6</w:t>
      </w:r>
      <w:r>
        <w:rPr>
          <w:rFonts w:hint="eastAsia" w:ascii="ＭＳ ゴシック" w:hAnsi="ＭＳ ゴシック" w:eastAsia="ＭＳ ゴシック"/>
          <w:color w:val="auto"/>
          <w:sz w:val="22"/>
          <w:highlight w:val="none"/>
        </w:rPr>
        <w:t>）</w:t>
      </w:r>
      <w:r>
        <w:rPr>
          <w:rFonts w:hint="eastAsia" w:ascii="ＭＳ ゴシック" w:hAnsi="ＭＳ ゴシック" w:eastAsia="ＭＳ ゴシック"/>
          <w:color w:val="auto"/>
          <w:sz w:val="22"/>
          <w:highlight w:val="none"/>
          <w:u w:val="none" w:color="auto"/>
        </w:rPr>
        <w:t>退院支援担当者を配置している医療機関数（</w:t>
      </w:r>
      <w:r>
        <w:rPr>
          <w:rFonts w:hint="eastAsia" w:ascii="ＭＳ ゴシック" w:hAnsi="ＭＳ ゴシック" w:eastAsia="ＭＳ ゴシック"/>
          <w:color w:val="auto"/>
          <w:sz w:val="22"/>
          <w:highlight w:val="none"/>
          <w:u w:val="none" w:color="auto"/>
        </w:rPr>
        <w:t>R2</w:t>
      </w:r>
      <w:r>
        <w:rPr>
          <w:rFonts w:hint="eastAsia" w:ascii="ＭＳ ゴシック" w:hAnsi="ＭＳ ゴシック" w:eastAsia="ＭＳ ゴシック"/>
          <w:color w:val="auto"/>
          <w:sz w:val="22"/>
          <w:highlight w:val="none"/>
          <w:u w:val="none" w:color="auto"/>
        </w:rPr>
        <w:t>）</w:t>
      </w:r>
    </w:p>
    <w:tbl>
      <w:tblPr>
        <w:tblStyle w:val="45"/>
        <w:tblW w:w="5000" w:type="pct"/>
        <w:jc w:val="center"/>
        <w:tblInd w:w="0" w:type="dxa"/>
        <w:tblLayout w:type="fixed"/>
        <w:tblLook w:firstRow="1" w:lastRow="0" w:firstColumn="1" w:lastColumn="0" w:noHBand="0" w:noVBand="1" w:val="04A0"/>
      </w:tblPr>
      <w:tblGrid>
        <w:gridCol w:w="1254"/>
        <w:gridCol w:w="823"/>
        <w:gridCol w:w="997"/>
        <w:gridCol w:w="997"/>
        <w:gridCol w:w="997"/>
        <w:gridCol w:w="997"/>
        <w:gridCol w:w="997"/>
        <w:gridCol w:w="997"/>
        <w:gridCol w:w="1001"/>
      </w:tblGrid>
      <w:tr>
        <w:trPr>
          <w:trHeight w:val="454" w:hRule="exact"/>
        </w:trPr>
        <w:tc>
          <w:tcPr>
            <w:tcW w:w="2079" w:type="dxa"/>
            <w:gridSpan w:val="2"/>
            <w:shd w:val="clear" w:color="auto" w:fill="DAEEF3"/>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圏域</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安芸</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中央東</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高知市</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中央西</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高幡</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幡多</w:t>
            </w:r>
          </w:p>
        </w:tc>
        <w:tc>
          <w:tcPr>
            <w:tcW w:w="1002"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県計</w:t>
            </w:r>
          </w:p>
        </w:tc>
      </w:tr>
      <w:tr>
        <w:trPr>
          <w:trHeight w:val="360" w:hRule="atLeast"/>
        </w:trPr>
        <w:tc>
          <w:tcPr>
            <w:tcW w:w="125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退院支援担当者の配置</w:t>
            </w:r>
          </w:p>
        </w:tc>
        <w:tc>
          <w:tcPr>
            <w:tcW w:w="8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診療所</w:t>
            </w:r>
          </w:p>
        </w:tc>
        <w:tc>
          <w:tcPr>
            <w:tcW w:w="998"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998"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998"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(14.7%)</w:t>
            </w:r>
          </w:p>
        </w:tc>
        <w:tc>
          <w:tcPr>
            <w:tcW w:w="998"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998"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998"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(16.7%)</w:t>
            </w:r>
          </w:p>
        </w:tc>
        <w:tc>
          <w:tcPr>
            <w:tcW w:w="1002"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(8.7%)</w:t>
            </w:r>
          </w:p>
        </w:tc>
      </w:tr>
      <w:tr>
        <w:trPr>
          <w:trHeight w:val="360" w:hRule="atLeast"/>
        </w:trPr>
        <w:tc>
          <w:tcPr>
            <w:tcW w:w="125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病　院</w:t>
            </w:r>
          </w:p>
        </w:tc>
        <w:tc>
          <w:tcPr>
            <w:tcW w:w="998"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(66.7%)</w:t>
            </w:r>
          </w:p>
        </w:tc>
        <w:tc>
          <w:tcPr>
            <w:tcW w:w="998"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(56.3%)</w:t>
            </w:r>
          </w:p>
        </w:tc>
        <w:tc>
          <w:tcPr>
            <w:tcW w:w="998"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37</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(60.7%)</w:t>
            </w:r>
          </w:p>
        </w:tc>
        <w:tc>
          <w:tcPr>
            <w:tcW w:w="998"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(57.1%)</w:t>
            </w:r>
          </w:p>
        </w:tc>
        <w:tc>
          <w:tcPr>
            <w:tcW w:w="998"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(25.0%)</w:t>
            </w:r>
          </w:p>
        </w:tc>
        <w:tc>
          <w:tcPr>
            <w:tcW w:w="998"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(52.9%)</w:t>
            </w:r>
          </w:p>
        </w:tc>
        <w:tc>
          <w:tcPr>
            <w:tcW w:w="1002"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69</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(56.6%)</w:t>
            </w:r>
          </w:p>
        </w:tc>
      </w:tr>
    </w:tbl>
    <w:p>
      <w:pPr>
        <w:pStyle w:val="0"/>
        <w:snapToGrid w:val="0"/>
        <w:spacing w:line="240" w:lineRule="auto"/>
        <w:ind w:left="220" w:hanging="220" w:hangingChars="100"/>
        <w:jc w:val="righ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上段：医療機関数、下段：全医療機関に占める割合</w:t>
      </w:r>
    </w:p>
    <w:p>
      <w:pPr>
        <w:pStyle w:val="0"/>
        <w:snapToGrid w:val="0"/>
        <w:spacing w:line="240" w:lineRule="auto"/>
        <w:ind w:left="220" w:hanging="220" w:hangingChars="100"/>
        <w:jc w:val="right"/>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u w:val="none" w:color="auto"/>
        </w:rPr>
        <w:t>出典：病床機能報告</w:t>
      </w: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厚生労働省</w:t>
      </w:r>
    </w:p>
    <w:p>
      <w:pPr>
        <w:pStyle w:val="0"/>
        <w:spacing w:line="440" w:lineRule="exact"/>
        <w:ind w:left="0" w:leftChars="0" w:right="210" w:rightChars="100" w:hanging="220" w:hangingChars="100"/>
        <w:jc w:val="right"/>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sz w:val="22"/>
          <w:highlight w:val="none"/>
        </w:rPr>
      </w:pPr>
      <w:r>
        <w:rPr>
          <w:rFonts w:hint="eastAsia" w:ascii="ＭＳ 明朝" w:hAnsi="ＭＳ 明朝" w:eastAsia="ＭＳ 明朝"/>
          <w:b w:val="1"/>
          <w:sz w:val="22"/>
          <w:highlight w:val="none"/>
        </w:rPr>
        <w:t>（２）日常の療養支援</w:t>
      </w:r>
    </w:p>
    <w:p>
      <w:pPr>
        <w:pStyle w:val="0"/>
        <w:spacing w:line="240" w:lineRule="auto"/>
        <w:ind w:left="0" w:leftChars="0" w:right="0" w:rightChars="0" w:hanging="220" w:hanging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rPr>
        <w:t>　　</w:t>
      </w:r>
      <w:r>
        <w:rPr>
          <w:rFonts w:hint="eastAsia" w:ascii="ＭＳ 明朝" w:hAnsi="ＭＳ 明朝" w:eastAsia="ＭＳ 明朝"/>
          <w:color w:val="auto"/>
          <w:sz w:val="22"/>
          <w:highlight w:val="none"/>
          <w:u w:val="none" w:color="auto"/>
        </w:rPr>
        <w:t>日常の療養支援の目標は、「医療・介護関係者の多職種協働によって患者及び家族の日常の療養生活を支援することで、医療と介護を必要とする患者が、住み慣れた場所で生活が出来るようにする」ことであり、切れ目のない医療・介護連携の体制を整えることが必要です。</w:t>
      </w:r>
    </w:p>
    <w:p>
      <w:pPr>
        <w:pStyle w:val="0"/>
        <w:spacing w:line="240" w:lineRule="auto"/>
        <w:ind w:left="0" w:leftChars="0" w:right="0" w:rightChars="0" w:hanging="220" w:hanging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その際、医療については、患者の療養生活を訪問診療、訪問歯科診療、訪問看護、訪問薬剤管理指導等が十分に支えていくことが療養継続の鍵となります。</w:t>
      </w:r>
    </w:p>
    <w:p>
      <w:pPr>
        <w:pStyle w:val="0"/>
        <w:ind w:left="0" w:leftChars="100" w:right="0" w:rightChars="0" w:firstLine="0" w:firstLineChars="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ア　訪問診療</w:t>
      </w:r>
    </w:p>
    <w:p>
      <w:pPr>
        <w:pStyle w:val="0"/>
        <w:ind w:left="420" w:leftChars="200" w:right="0" w:rightChars="0" w:firstLine="22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訪問診療は、患者の自宅や施設に医師や看護師が訪問して診療を行うことを言い、通院が困難な高齢者や障害者、寝たきりの方など、在宅療養を行っている患者の健康管理や療養生活を支える重要な医療サービスのことです。</w:t>
      </w:r>
    </w:p>
    <w:p>
      <w:pPr>
        <w:pStyle w:val="0"/>
        <w:spacing w:line="240" w:lineRule="auto"/>
        <w:ind w:left="420" w:leftChars="200" w:right="0" w:rightChars="0" w:firstLine="22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訪問診療のレセプト件数は、平成</w:t>
      </w:r>
      <w:r>
        <w:rPr>
          <w:rFonts w:hint="eastAsia" w:ascii="ＭＳ 明朝" w:hAnsi="ＭＳ 明朝" w:eastAsia="ＭＳ 明朝"/>
          <w:color w:val="auto"/>
          <w:sz w:val="22"/>
          <w:highlight w:val="none"/>
          <w:u w:val="none" w:color="auto"/>
        </w:rPr>
        <w:t>28</w:t>
      </w:r>
      <w:r>
        <w:rPr>
          <w:rFonts w:hint="eastAsia" w:ascii="ＭＳ 明朝" w:hAnsi="ＭＳ 明朝" w:eastAsia="ＭＳ 明朝"/>
          <w:color w:val="auto"/>
          <w:sz w:val="22"/>
          <w:highlight w:val="none"/>
          <w:u w:val="none" w:color="auto"/>
        </w:rPr>
        <w:t>年時点に比べ令和２年時点では約</w:t>
      </w:r>
      <w:r>
        <w:rPr>
          <w:rFonts w:hint="eastAsia" w:ascii="ＭＳ 明朝" w:hAnsi="ＭＳ 明朝" w:eastAsia="ＭＳ 明朝"/>
          <w:color w:val="auto"/>
          <w:sz w:val="22"/>
          <w:highlight w:val="none"/>
          <w:u w:val="none" w:color="auto"/>
        </w:rPr>
        <w:t>1.2</w:t>
      </w:r>
      <w:r>
        <w:rPr>
          <w:rFonts w:hint="eastAsia" w:ascii="ＭＳ 明朝" w:hAnsi="ＭＳ 明朝" w:eastAsia="ＭＳ 明朝"/>
          <w:color w:val="auto"/>
          <w:sz w:val="22"/>
          <w:highlight w:val="none"/>
          <w:u w:val="none" w:color="auto"/>
        </w:rPr>
        <w:t>倍に増加しています。</w:t>
      </w:r>
    </w:p>
    <w:p>
      <w:pPr>
        <w:pStyle w:val="0"/>
        <w:spacing w:line="240" w:lineRule="auto"/>
        <w:ind w:left="0" w:leftChars="0" w:right="0" w:rightChars="0" w:hanging="440" w:hangingChars="2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令和４年に県が実施した高知県在宅医療実態調査では、訪問診療を実施している医療機関の約８割が担当医師数１～２名で訪問診療に対応し、担当医師の年齢も</w:t>
      </w:r>
      <w:r>
        <w:rPr>
          <w:rFonts w:hint="eastAsia" w:ascii="ＭＳ 明朝" w:hAnsi="ＭＳ 明朝" w:eastAsia="ＭＳ 明朝"/>
          <w:color w:val="auto"/>
          <w:sz w:val="22"/>
          <w:highlight w:val="none"/>
          <w:u w:val="none" w:color="auto"/>
        </w:rPr>
        <w:t>60</w:t>
      </w:r>
      <w:r>
        <w:rPr>
          <w:rFonts w:hint="eastAsia" w:ascii="ＭＳ 明朝" w:hAnsi="ＭＳ 明朝" w:eastAsia="ＭＳ 明朝"/>
          <w:color w:val="auto"/>
          <w:sz w:val="22"/>
          <w:highlight w:val="none"/>
          <w:u w:val="none" w:color="auto"/>
        </w:rPr>
        <w:t>歳以上が約５割を占めるなど、</w:t>
      </w:r>
      <w:r>
        <w:rPr>
          <w:rFonts w:hint="eastAsia" w:ascii="ＭＳ 明朝" w:hAnsi="ＭＳ 明朝" w:eastAsia="ＭＳ 明朝"/>
          <w:color w:val="auto"/>
          <w:sz w:val="22"/>
          <w:highlight w:val="none"/>
          <w:u w:val="none" w:color="auto"/>
        </w:rPr>
        <w:t>24</w:t>
      </w:r>
      <w:r>
        <w:rPr>
          <w:rFonts w:hint="eastAsia" w:ascii="ＭＳ 明朝" w:hAnsi="ＭＳ 明朝" w:eastAsia="ＭＳ 明朝"/>
          <w:color w:val="auto"/>
          <w:sz w:val="22"/>
          <w:highlight w:val="none"/>
          <w:u w:val="none" w:color="auto"/>
        </w:rPr>
        <w:t>時間対応や急変時の対応を行うためのマンパワー確保に向けた連携体制の構築が求められています。</w:t>
      </w:r>
    </w:p>
    <w:p>
      <w:pPr>
        <w:pStyle w:val="0"/>
        <w:spacing w:line="240" w:lineRule="auto"/>
        <w:ind w:left="0" w:leftChars="0" w:right="0" w:rightChars="0" w:hanging="440" w:hangingChars="2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在宅療養をされる方のために、その地域で主たる責任をもって診療にあたる医療機関を在宅療養支援診療所・在宅療養支援病院といい、どちらの施設数も平成</w:t>
      </w:r>
      <w:r>
        <w:rPr>
          <w:rFonts w:hint="eastAsia" w:ascii="ＭＳ 明朝" w:hAnsi="ＭＳ 明朝" w:eastAsia="ＭＳ 明朝"/>
          <w:color w:val="auto"/>
          <w:sz w:val="22"/>
          <w:highlight w:val="none"/>
          <w:u w:val="none" w:color="auto"/>
        </w:rPr>
        <w:t>28</w:t>
      </w:r>
      <w:r>
        <w:rPr>
          <w:rFonts w:hint="eastAsia" w:ascii="ＭＳ 明朝" w:hAnsi="ＭＳ 明朝" w:eastAsia="ＭＳ 明朝"/>
          <w:color w:val="auto"/>
          <w:sz w:val="22"/>
          <w:highlight w:val="none"/>
          <w:u w:val="none" w:color="auto"/>
        </w:rPr>
        <w:t>年時点に比べ、令和５年は増加しています。</w:t>
      </w:r>
    </w:p>
    <w:p>
      <w:pPr>
        <w:pStyle w:val="0"/>
        <w:snapToGrid w:val="0"/>
        <w:spacing w:line="240" w:lineRule="auto"/>
        <w:ind w:left="0" w:leftChars="0" w:right="0" w:rightChars="0" w:hanging="220" w:hangingChars="100"/>
        <w:rPr>
          <w:rFonts w:hint="eastAsia" w:ascii="ＭＳ 明朝" w:hAnsi="ＭＳ 明朝" w:eastAsia="ＭＳ 明朝"/>
          <w:color w:val="auto"/>
          <w:sz w:val="22"/>
          <w:highlight w:val="none"/>
        </w:rPr>
      </w:pPr>
    </w:p>
    <w:p>
      <w:pPr>
        <w:pStyle w:val="0"/>
        <w:spacing w:line="440" w:lineRule="exact"/>
        <w:ind w:left="0" w:leftChars="0" w:right="0" w:rightChars="0" w:hanging="210" w:hangingChars="100"/>
        <w:jc w:val="center"/>
        <w:rPr>
          <w:rFonts w:hint="eastAsia" w:ascii="ＭＳ 明朝" w:hAnsi="ＭＳ 明朝" w:eastAsia="ＭＳ 明朝"/>
          <w:color w:val="auto"/>
          <w:sz w:val="22"/>
          <w:highlight w:val="none"/>
          <w:u w:val="none" w:color="auto"/>
        </w:rPr>
      </w:pPr>
      <w:r>
        <w:rPr>
          <w:rFonts w:hint="eastAsia" w:ascii="ＭＳ ゴシック" w:hAnsi="ＭＳ ゴシック" w:eastAsia="ＭＳ ゴシック"/>
          <w:color w:val="auto"/>
          <w:sz w:val="22"/>
          <w:highlight w:val="none"/>
        </w:rPr>
        <w:t>（図表</w:t>
      </w:r>
      <w:r>
        <w:rPr>
          <w:rFonts w:hint="eastAsia" w:ascii="ＭＳ ゴシック" w:hAnsi="ＭＳ ゴシック" w:eastAsia="ＭＳ ゴシック"/>
          <w:color w:val="auto"/>
          <w:sz w:val="22"/>
          <w:highlight w:val="none"/>
        </w:rPr>
        <w:t>7-5-7</w:t>
      </w:r>
      <w:r>
        <w:rPr>
          <w:rFonts w:hint="eastAsia" w:ascii="ＭＳ ゴシック" w:hAnsi="ＭＳ ゴシック" w:eastAsia="ＭＳ ゴシック"/>
          <w:color w:val="auto"/>
          <w:sz w:val="22"/>
          <w:highlight w:val="none"/>
        </w:rPr>
        <w:t>）</w:t>
      </w:r>
      <w:r>
        <w:rPr>
          <w:rFonts w:hint="eastAsia" w:ascii="ＭＳ ゴシック" w:hAnsi="ＭＳ ゴシック" w:eastAsia="ＭＳ ゴシック"/>
          <w:color w:val="auto"/>
          <w:sz w:val="22"/>
          <w:highlight w:val="none"/>
          <w:u w:val="none" w:color="auto"/>
        </w:rPr>
        <w:t>訪問診療のレセプト件数</w:t>
      </w:r>
    </w:p>
    <w:tbl>
      <w:tblPr>
        <w:tblStyle w:val="45"/>
        <w:tblW w:w="5000" w:type="pct"/>
        <w:jc w:val="center"/>
        <w:tblInd w:w="0" w:type="dxa"/>
        <w:tblLayout w:type="fixed"/>
        <w:tblLook w:firstRow="1" w:lastRow="0" w:firstColumn="1" w:lastColumn="0" w:noHBand="0" w:noVBand="1" w:val="04A0"/>
      </w:tblPr>
      <w:tblGrid>
        <w:gridCol w:w="1045"/>
        <w:gridCol w:w="630"/>
        <w:gridCol w:w="1050"/>
        <w:gridCol w:w="1050"/>
        <w:gridCol w:w="1049"/>
        <w:gridCol w:w="1050"/>
        <w:gridCol w:w="1050"/>
        <w:gridCol w:w="1049"/>
        <w:gridCol w:w="1087"/>
      </w:tblGrid>
      <w:tr>
        <w:trPr>
          <w:trHeight w:val="454" w:hRule="exact"/>
        </w:trPr>
        <w:tc>
          <w:tcPr>
            <w:tcW w:w="1675" w:type="dxa"/>
            <w:gridSpan w:val="2"/>
            <w:shd w:val="clear" w:color="auto" w:fill="DAEEF3"/>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圏域</w:t>
            </w:r>
          </w:p>
        </w:tc>
        <w:tc>
          <w:tcPr>
            <w:tcW w:w="1050"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安芸</w:t>
            </w:r>
          </w:p>
        </w:tc>
        <w:tc>
          <w:tcPr>
            <w:tcW w:w="1050"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中央東</w:t>
            </w:r>
          </w:p>
        </w:tc>
        <w:tc>
          <w:tcPr>
            <w:tcW w:w="1050"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高知市</w:t>
            </w:r>
          </w:p>
        </w:tc>
        <w:tc>
          <w:tcPr>
            <w:tcW w:w="1050"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中央西</w:t>
            </w:r>
          </w:p>
        </w:tc>
        <w:tc>
          <w:tcPr>
            <w:tcW w:w="1050"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高幡</w:t>
            </w:r>
          </w:p>
        </w:tc>
        <w:tc>
          <w:tcPr>
            <w:tcW w:w="1050"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幡多</w:t>
            </w:r>
          </w:p>
        </w:tc>
        <w:tc>
          <w:tcPr>
            <w:tcW w:w="1087"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県計</w:t>
            </w:r>
          </w:p>
        </w:tc>
      </w:tr>
      <w:tr>
        <w:trPr>
          <w:trHeight w:val="360" w:hRule="atLeast"/>
        </w:trPr>
        <w:tc>
          <w:tcPr>
            <w:tcW w:w="10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訪問診療</w:t>
            </w:r>
          </w:p>
        </w:tc>
        <w:tc>
          <w:tcPr>
            <w:tcW w:w="63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R2</w:t>
            </w:r>
          </w:p>
        </w:tc>
        <w:tc>
          <w:tcPr>
            <w:tcW w:w="1050"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3,911</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(8,956)</w:t>
            </w:r>
          </w:p>
        </w:tc>
        <w:tc>
          <w:tcPr>
            <w:tcW w:w="1050"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8,574</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(7,390)</w:t>
            </w:r>
          </w:p>
        </w:tc>
        <w:tc>
          <w:tcPr>
            <w:tcW w:w="1050"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20,545</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(6,292)</w:t>
            </w:r>
          </w:p>
        </w:tc>
        <w:tc>
          <w:tcPr>
            <w:tcW w:w="1050"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5,160</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(6,949)</w:t>
            </w:r>
          </w:p>
        </w:tc>
        <w:tc>
          <w:tcPr>
            <w:tcW w:w="1050"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3,845</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(7,569)</w:t>
            </w:r>
          </w:p>
        </w:tc>
        <w:tc>
          <w:tcPr>
            <w:tcW w:w="1050"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4,699</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(5,856)</w:t>
            </w:r>
          </w:p>
        </w:tc>
        <w:tc>
          <w:tcPr>
            <w:tcW w:w="1087"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46,734</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(6,758)</w:t>
            </w:r>
          </w:p>
        </w:tc>
      </w:tr>
      <w:tr>
        <w:trPr>
          <w:trHeight w:val="476" w:hRule="atLeast"/>
        </w:trPr>
        <w:tc>
          <w:tcPr>
            <w:tcW w:w="10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H30</w:t>
            </w:r>
          </w:p>
        </w:tc>
        <w:tc>
          <w:tcPr>
            <w:tcW w:w="1050"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3,562</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(7,819)</w:t>
            </w:r>
          </w:p>
        </w:tc>
        <w:tc>
          <w:tcPr>
            <w:tcW w:w="1050"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7,396</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(6,284)</w:t>
            </w:r>
          </w:p>
        </w:tc>
        <w:tc>
          <w:tcPr>
            <w:tcW w:w="1050"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17,800</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(5,371)</w:t>
            </w:r>
          </w:p>
        </w:tc>
        <w:tc>
          <w:tcPr>
            <w:tcW w:w="1050"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4,837</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(6,353)</w:t>
            </w:r>
          </w:p>
        </w:tc>
        <w:tc>
          <w:tcPr>
            <w:tcW w:w="1050"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3,568</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(6,698)</w:t>
            </w:r>
          </w:p>
        </w:tc>
        <w:tc>
          <w:tcPr>
            <w:tcW w:w="1050"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4,871</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(5,879)</w:t>
            </w:r>
          </w:p>
        </w:tc>
        <w:tc>
          <w:tcPr>
            <w:tcW w:w="1087"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42,034</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(5,946)</w:t>
            </w:r>
          </w:p>
        </w:tc>
      </w:tr>
      <w:tr>
        <w:trPr>
          <w:trHeight w:val="476" w:hRule="atLeast"/>
        </w:trPr>
        <w:tc>
          <w:tcPr>
            <w:tcW w:w="10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H28</w:t>
            </w:r>
          </w:p>
        </w:tc>
        <w:tc>
          <w:tcPr>
            <w:tcW w:w="1050"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3,941</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(8,297)</w:t>
            </w:r>
          </w:p>
        </w:tc>
        <w:tc>
          <w:tcPr>
            <w:tcW w:w="1050"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6,635</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(5,558)</w:t>
            </w:r>
          </w:p>
        </w:tc>
        <w:tc>
          <w:tcPr>
            <w:tcW w:w="1050"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15,652</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(4,668)</w:t>
            </w:r>
          </w:p>
        </w:tc>
        <w:tc>
          <w:tcPr>
            <w:tcW w:w="1050"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4,727</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(6,042)</w:t>
            </w:r>
          </w:p>
        </w:tc>
        <w:tc>
          <w:tcPr>
            <w:tcW w:w="1050"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3,713</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(6,716)</w:t>
            </w:r>
          </w:p>
        </w:tc>
        <w:tc>
          <w:tcPr>
            <w:tcW w:w="1050"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5,705</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(6,666)</w:t>
            </w:r>
          </w:p>
        </w:tc>
        <w:tc>
          <w:tcPr>
            <w:tcW w:w="1087" w:type="dxa"/>
            <w:vAlign w:val="top"/>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40,373</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(5,597)</w:t>
            </w:r>
          </w:p>
        </w:tc>
      </w:tr>
    </w:tbl>
    <w:p>
      <w:pPr>
        <w:pStyle w:val="0"/>
        <w:snapToGrid w:val="0"/>
        <w:spacing w:line="240" w:lineRule="auto"/>
        <w:ind w:left="0" w:leftChars="0" w:rightChars="0" w:hanging="160" w:hangingChars="100"/>
        <w:jc w:val="righ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上段：レセプト件数、下段：人口</w:t>
      </w:r>
      <w:r>
        <w:rPr>
          <w:rFonts w:hint="eastAsia" w:ascii="ＭＳ 明朝" w:hAnsi="ＭＳ 明朝" w:eastAsia="ＭＳ 明朝"/>
          <w:color w:val="auto"/>
          <w:sz w:val="16"/>
          <w:highlight w:val="none"/>
          <w:u w:val="none" w:color="auto"/>
        </w:rPr>
        <w:t>10</w:t>
      </w:r>
      <w:r>
        <w:rPr>
          <w:rFonts w:hint="eastAsia" w:ascii="ＭＳ 明朝" w:hAnsi="ＭＳ 明朝" w:eastAsia="ＭＳ 明朝"/>
          <w:color w:val="auto"/>
          <w:sz w:val="16"/>
          <w:highlight w:val="none"/>
          <w:u w:val="none" w:color="auto"/>
        </w:rPr>
        <w:t>万対件数</w:t>
      </w:r>
    </w:p>
    <w:p>
      <w:pPr>
        <w:pStyle w:val="0"/>
        <w:snapToGrid w:val="0"/>
        <w:spacing w:line="240" w:lineRule="auto"/>
        <w:ind w:left="0" w:leftChars="0" w:hanging="160" w:hangingChars="100"/>
        <w:jc w:val="right"/>
        <w:rPr>
          <w:rFonts w:hint="eastAsia" w:ascii="ＭＳ 明朝" w:hAnsi="ＭＳ 明朝" w:eastAsia="ＭＳ 明朝"/>
          <w:color w:val="auto"/>
          <w:sz w:val="22"/>
          <w:highlight w:val="none"/>
        </w:rPr>
      </w:pPr>
      <w:r>
        <w:rPr>
          <w:rFonts w:hint="eastAsia" w:ascii="ＭＳ 明朝" w:hAnsi="ＭＳ 明朝" w:eastAsia="ＭＳ 明朝"/>
          <w:color w:val="auto"/>
          <w:sz w:val="16"/>
          <w:highlight w:val="none"/>
          <w:u w:val="none" w:color="auto"/>
        </w:rPr>
        <w:t>出典：国保データベース（</w:t>
      </w:r>
      <w:r>
        <w:rPr>
          <w:rFonts w:hint="eastAsia" w:ascii="ＭＳ 明朝" w:hAnsi="ＭＳ 明朝" w:eastAsia="ＭＳ 明朝"/>
          <w:color w:val="auto"/>
          <w:sz w:val="16"/>
          <w:highlight w:val="none"/>
          <w:u w:val="none" w:color="auto"/>
        </w:rPr>
        <w:t>KDB)</w:t>
      </w:r>
      <w:r>
        <w:rPr>
          <w:rFonts w:hint="eastAsia" w:ascii="ＭＳ 明朝" w:hAnsi="ＭＳ 明朝" w:eastAsia="ＭＳ 明朝"/>
          <w:color w:val="auto"/>
          <w:sz w:val="16"/>
          <w:highlight w:val="none"/>
          <w:u w:val="none" w:color="auto"/>
        </w:rPr>
        <w:t>を活用した集計データ（厚生労働省提供）</w:t>
      </w:r>
    </w:p>
    <w:p>
      <w:pPr>
        <w:pStyle w:val="0"/>
        <w:snapToGrid w:val="0"/>
        <w:spacing w:line="240" w:lineRule="auto"/>
        <w:ind w:left="0" w:leftChars="0" w:right="0" w:rightChars="0" w:hanging="210" w:hangingChars="100"/>
        <w:jc w:val="center"/>
        <w:rPr>
          <w:rFonts w:hint="eastAsia" w:ascii="ＭＳ 明朝" w:hAnsi="ＭＳ 明朝" w:eastAsia="ＭＳ 明朝"/>
          <w:color w:val="auto"/>
          <w:sz w:val="22"/>
          <w:highlight w:val="none"/>
          <w:u w:val="none" w:color="auto"/>
        </w:rPr>
      </w:pPr>
    </w:p>
    <w:p>
      <w:pPr>
        <w:pStyle w:val="0"/>
        <w:snapToGrid w:val="0"/>
        <w:spacing w:line="240" w:lineRule="auto"/>
        <w:ind w:left="0" w:leftChars="0" w:right="0" w:rightChars="0" w:hanging="210" w:hangingChars="100"/>
        <w:jc w:val="center"/>
        <w:rPr>
          <w:rFonts w:hint="eastAsia" w:ascii="ＭＳ 明朝" w:hAnsi="ＭＳ 明朝" w:eastAsia="ＭＳ 明朝"/>
          <w:color w:val="auto"/>
          <w:sz w:val="22"/>
          <w:highlight w:val="none"/>
          <w:u w:val="none" w:color="auto"/>
        </w:rPr>
      </w:pPr>
    </w:p>
    <w:p>
      <w:pPr>
        <w:pStyle w:val="0"/>
        <w:snapToGrid w:val="0"/>
        <w:spacing w:line="240" w:lineRule="auto"/>
        <w:ind w:left="0" w:leftChars="0" w:right="0" w:rightChars="0" w:hanging="210" w:hangingChars="100"/>
        <w:jc w:val="center"/>
        <w:rPr>
          <w:rFonts w:hint="eastAsia" w:ascii="ＭＳ 明朝" w:hAnsi="ＭＳ 明朝" w:eastAsia="ＭＳ 明朝"/>
          <w:color w:val="auto"/>
          <w:sz w:val="22"/>
          <w:highlight w:val="none"/>
          <w:u w:val="none" w:color="auto"/>
        </w:rPr>
      </w:pPr>
    </w:p>
    <w:p>
      <w:pPr>
        <w:pStyle w:val="0"/>
        <w:spacing w:line="440" w:lineRule="exact"/>
        <w:ind w:left="0" w:leftChars="0" w:right="0" w:rightChars="0" w:hanging="210" w:hangingChars="100"/>
        <w:jc w:val="center"/>
        <w:rPr>
          <w:rFonts w:hint="eastAsia" w:ascii="ＭＳ 明朝" w:hAnsi="ＭＳ 明朝" w:eastAsia="ＭＳ 明朝"/>
          <w:color w:val="auto"/>
          <w:sz w:val="22"/>
          <w:highlight w:val="none"/>
          <w:u w:val="none" w:color="auto"/>
        </w:rPr>
      </w:pPr>
      <w:r>
        <w:rPr>
          <w:rFonts w:hint="eastAsia" w:ascii="ＭＳ ゴシック" w:hAnsi="ＭＳ ゴシック" w:eastAsia="ＭＳ ゴシック"/>
          <w:color w:val="auto"/>
          <w:sz w:val="22"/>
          <w:highlight w:val="none"/>
        </w:rPr>
        <w:t>（図表</w:t>
      </w:r>
      <w:r>
        <w:rPr>
          <w:rFonts w:hint="eastAsia" w:ascii="ＭＳ ゴシック" w:hAnsi="ＭＳ ゴシック" w:eastAsia="ＭＳ ゴシック"/>
          <w:color w:val="auto"/>
          <w:sz w:val="22"/>
          <w:highlight w:val="none"/>
        </w:rPr>
        <w:t>7-5-8</w:t>
      </w:r>
      <w:r>
        <w:rPr>
          <w:rFonts w:hint="eastAsia" w:ascii="ＭＳ ゴシック" w:hAnsi="ＭＳ ゴシック" w:eastAsia="ＭＳ ゴシック"/>
          <w:color w:val="auto"/>
          <w:sz w:val="22"/>
          <w:highlight w:val="none"/>
        </w:rPr>
        <w:t>）</w:t>
      </w:r>
      <w:r>
        <w:rPr>
          <w:rFonts w:hint="eastAsia" w:ascii="ＭＳ ゴシック" w:hAnsi="ＭＳ ゴシック" w:eastAsia="ＭＳ ゴシック"/>
          <w:color w:val="auto"/>
          <w:sz w:val="22"/>
          <w:highlight w:val="none"/>
          <w:u w:val="none" w:color="auto"/>
        </w:rPr>
        <w:t>訪問診療を実施している医療機関数</w:t>
      </w:r>
    </w:p>
    <w:tbl>
      <w:tblPr>
        <w:tblStyle w:val="45"/>
        <w:tblW w:w="4980" w:type="pct"/>
        <w:jc w:val="left"/>
        <w:tblInd w:w="-5" w:type="dxa"/>
        <w:tblLayout w:type="fixed"/>
        <w:tblLook w:firstRow="1" w:lastRow="0" w:firstColumn="1" w:lastColumn="0" w:noHBand="0" w:noVBand="1" w:val="04A0"/>
      </w:tblPr>
      <w:tblGrid>
        <w:gridCol w:w="1048"/>
        <w:gridCol w:w="838"/>
        <w:gridCol w:w="1151"/>
        <w:gridCol w:w="997"/>
        <w:gridCol w:w="997"/>
        <w:gridCol w:w="997"/>
        <w:gridCol w:w="998"/>
        <w:gridCol w:w="997"/>
        <w:gridCol w:w="1001"/>
      </w:tblGrid>
      <w:tr>
        <w:trPr>
          <w:trHeight w:val="454" w:hRule="exact"/>
        </w:trPr>
        <w:tc>
          <w:tcPr>
            <w:tcW w:w="1888" w:type="dxa"/>
            <w:gridSpan w:val="2"/>
            <w:shd w:val="clear" w:color="auto" w:fill="DAEEF3"/>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圏域</w:t>
            </w:r>
          </w:p>
        </w:tc>
        <w:tc>
          <w:tcPr>
            <w:tcW w:w="1152"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安芸</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中央東</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高知市</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中央西</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高幡</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幡多</w:t>
            </w:r>
          </w:p>
        </w:tc>
        <w:tc>
          <w:tcPr>
            <w:tcW w:w="1002"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県計</w:t>
            </w:r>
          </w:p>
        </w:tc>
      </w:tr>
      <w:tr>
        <w:trPr>
          <w:trHeight w:val="360" w:hRule="atLeast"/>
        </w:trPr>
        <w:tc>
          <w:tcPr>
            <w:tcW w:w="1049"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診療所</w:t>
            </w:r>
          </w:p>
        </w:tc>
        <w:tc>
          <w:tcPr>
            <w:tcW w:w="83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R2</w:t>
            </w:r>
          </w:p>
        </w:tc>
        <w:tc>
          <w:tcPr>
            <w:tcW w:w="1152"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(23)</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(17)</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17</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(23)</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(18)</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w:t>
            </w:r>
          </w:p>
        </w:tc>
        <w:tc>
          <w:tcPr>
            <w:tcW w:w="1002"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103</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(15)</w:t>
            </w:r>
          </w:p>
        </w:tc>
      </w:tr>
      <w:tr>
        <w:trPr>
          <w:trHeight w:val="272" w:hRule="atLeast"/>
        </w:trPr>
        <w:tc>
          <w:tcPr>
            <w:tcW w:w="104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3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H28</w:t>
            </w:r>
          </w:p>
        </w:tc>
        <w:tc>
          <w:tcPr>
            <w:tcW w:w="1152"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(23)</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(17)</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(23)</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(20)</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w:t>
            </w:r>
          </w:p>
        </w:tc>
        <w:tc>
          <w:tcPr>
            <w:tcW w:w="1002"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(15)</w:t>
            </w:r>
          </w:p>
        </w:tc>
      </w:tr>
      <w:tr>
        <w:trPr>
          <w:trHeight w:val="150" w:hRule="atLeast"/>
        </w:trPr>
        <w:tc>
          <w:tcPr>
            <w:tcW w:w="1049"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病院</w:t>
            </w:r>
          </w:p>
        </w:tc>
        <w:tc>
          <w:tcPr>
            <w:tcW w:w="83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R2</w:t>
            </w:r>
          </w:p>
        </w:tc>
        <w:tc>
          <w:tcPr>
            <w:tcW w:w="1152"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w:t>
            </w:r>
          </w:p>
        </w:tc>
        <w:tc>
          <w:tcPr>
            <w:tcW w:w="1002"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w:t>
            </w:r>
          </w:p>
        </w:tc>
      </w:tr>
      <w:tr>
        <w:trPr>
          <w:trHeight w:val="35" w:hRule="atLeast"/>
        </w:trPr>
        <w:tc>
          <w:tcPr>
            <w:tcW w:w="1049"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83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H28</w:t>
            </w:r>
          </w:p>
        </w:tc>
        <w:tc>
          <w:tcPr>
            <w:tcW w:w="1152"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w:t>
            </w:r>
          </w:p>
        </w:tc>
        <w:tc>
          <w:tcPr>
            <w:tcW w:w="1002"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w:t>
            </w:r>
          </w:p>
        </w:tc>
      </w:tr>
    </w:tbl>
    <w:p>
      <w:pPr>
        <w:pStyle w:val="0"/>
        <w:snapToGrid w:val="0"/>
        <w:spacing w:line="240" w:lineRule="auto"/>
        <w:ind w:left="0" w:leftChars="0" w:rightChars="0" w:hanging="220" w:hangingChars="100"/>
        <w:jc w:val="righ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上段：施設数、下段：人口</w:t>
      </w:r>
      <w:r>
        <w:rPr>
          <w:rFonts w:hint="eastAsia" w:ascii="ＭＳ 明朝" w:hAnsi="ＭＳ 明朝" w:eastAsia="ＭＳ 明朝"/>
          <w:color w:val="auto"/>
          <w:sz w:val="16"/>
          <w:highlight w:val="none"/>
          <w:u w:val="none" w:color="auto"/>
        </w:rPr>
        <w:t>10</w:t>
      </w:r>
      <w:r>
        <w:rPr>
          <w:rFonts w:hint="eastAsia" w:ascii="ＭＳ 明朝" w:hAnsi="ＭＳ 明朝" w:eastAsia="ＭＳ 明朝"/>
          <w:color w:val="auto"/>
          <w:sz w:val="16"/>
          <w:highlight w:val="none"/>
          <w:u w:val="none" w:color="auto"/>
        </w:rPr>
        <w:t>万対施設数</w:t>
      </w:r>
    </w:p>
    <w:p>
      <w:pPr>
        <w:pStyle w:val="0"/>
        <w:snapToGrid w:val="0"/>
        <w:spacing w:line="240" w:lineRule="auto"/>
        <w:ind w:left="0" w:leftChars="0" w:rightChars="0" w:hanging="220" w:hangingChars="100"/>
        <w:jc w:val="righ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16"/>
          <w:highlight w:val="none"/>
          <w:u w:val="none" w:color="auto"/>
        </w:rPr>
        <w:t>出典：国保データベース（</w:t>
      </w:r>
      <w:r>
        <w:rPr>
          <w:rFonts w:hint="eastAsia" w:ascii="ＭＳ 明朝" w:hAnsi="ＭＳ 明朝" w:eastAsia="ＭＳ 明朝"/>
          <w:color w:val="auto"/>
          <w:sz w:val="16"/>
          <w:highlight w:val="none"/>
          <w:u w:val="none" w:color="auto"/>
        </w:rPr>
        <w:t>KDB)</w:t>
      </w:r>
      <w:r>
        <w:rPr>
          <w:rFonts w:hint="eastAsia" w:ascii="ＭＳ 明朝" w:hAnsi="ＭＳ 明朝" w:eastAsia="ＭＳ 明朝"/>
          <w:color w:val="auto"/>
          <w:sz w:val="16"/>
          <w:highlight w:val="none"/>
          <w:u w:val="none" w:color="auto"/>
        </w:rPr>
        <w:t>を活用した集計データ（厚生労働省提供）</w:t>
      </w:r>
    </w:p>
    <w:p>
      <w:pPr>
        <w:pStyle w:val="0"/>
        <w:snapToGrid w:val="0"/>
        <w:spacing w:line="200" w:lineRule="exact"/>
        <w:ind w:left="0" w:leftChars="0" w:hanging="160" w:hangingChars="100"/>
        <w:jc w:val="right"/>
        <w:rPr>
          <w:rFonts w:hint="eastAsia" w:ascii="ＭＳ 明朝" w:hAnsi="ＭＳ 明朝" w:eastAsia="ＭＳ 明朝"/>
          <w:color w:val="auto"/>
          <w:sz w:val="22"/>
          <w:highlight w:val="none"/>
          <w:u w:val="none" w:color="auto"/>
        </w:rPr>
      </w:pPr>
    </w:p>
    <w:p>
      <w:pPr>
        <w:pStyle w:val="0"/>
        <w:spacing w:line="440" w:lineRule="exact"/>
        <w:ind w:left="0" w:leftChars="0" w:right="0" w:rightChars="0" w:hanging="210" w:hangingChars="100"/>
        <w:jc w:val="center"/>
        <w:rPr>
          <w:rFonts w:hint="eastAsia" w:ascii="ＭＳ 明朝" w:hAnsi="ＭＳ 明朝" w:eastAsia="ＭＳ 明朝"/>
          <w:color w:val="auto"/>
          <w:sz w:val="22"/>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7-5-9</w:t>
      </w:r>
      <w:r>
        <w:rPr>
          <w:rFonts w:hint="eastAsia" w:ascii="ＭＳ ゴシック" w:hAnsi="ＭＳ ゴシック" w:eastAsia="ＭＳ ゴシック"/>
          <w:color w:val="auto"/>
          <w:sz w:val="22"/>
          <w:highlight w:val="none"/>
          <w:u w:val="none" w:color="auto"/>
        </w:rPr>
        <w:t>）小児訪問診療を実施している医療機関数</w:t>
      </w:r>
    </w:p>
    <w:tbl>
      <w:tblPr>
        <w:tblStyle w:val="45"/>
        <w:tblW w:w="5002" w:type="pct"/>
        <w:jc w:val="left"/>
        <w:tblInd w:w="-37" w:type="dxa"/>
        <w:tblLayout w:type="fixed"/>
        <w:tblLook w:firstRow="1" w:lastRow="0" w:firstColumn="1" w:lastColumn="0" w:noHBand="0" w:noVBand="1" w:val="04A0"/>
      </w:tblPr>
      <w:tblGrid>
        <w:gridCol w:w="1846"/>
        <w:gridCol w:w="902"/>
        <w:gridCol w:w="901"/>
        <w:gridCol w:w="903"/>
        <w:gridCol w:w="901"/>
        <w:gridCol w:w="902"/>
        <w:gridCol w:w="901"/>
        <w:gridCol w:w="903"/>
        <w:gridCol w:w="905"/>
      </w:tblGrid>
      <w:tr>
        <w:trPr>
          <w:trHeight w:val="454" w:hRule="exact"/>
        </w:trPr>
        <w:tc>
          <w:tcPr>
            <w:tcW w:w="27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圏域</w:t>
            </w:r>
          </w:p>
        </w:tc>
        <w:tc>
          <w:tcPr>
            <w:tcW w:w="997"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安芸</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中央東</w:t>
            </w:r>
          </w:p>
        </w:tc>
        <w:tc>
          <w:tcPr>
            <w:tcW w:w="997"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高知市</w:t>
            </w:r>
          </w:p>
        </w:tc>
        <w:tc>
          <w:tcPr>
            <w:tcW w:w="997"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中央西</w:t>
            </w:r>
          </w:p>
        </w:tc>
        <w:tc>
          <w:tcPr>
            <w:tcW w:w="997"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高幡</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幡多</w:t>
            </w:r>
          </w:p>
        </w:tc>
        <w:tc>
          <w:tcPr>
            <w:tcW w:w="1001"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県計</w:t>
            </w:r>
          </w:p>
        </w:tc>
      </w:tr>
      <w:tr>
        <w:trPr>
          <w:trHeight w:val="504" w:hRule="atLeast"/>
        </w:trPr>
        <w:tc>
          <w:tcPr>
            <w:tcW w:w="207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小児の訪問診療を実施している医療機関</w:t>
            </w:r>
          </w:p>
        </w:tc>
        <w:tc>
          <w:tcPr>
            <w:tcW w:w="997" w:type="dxa"/>
            <w:vAlign w:val="center"/>
          </w:tcPr>
          <w:p>
            <w:pPr>
              <w:pStyle w:val="0"/>
              <w:spacing w:line="240" w:lineRule="exact"/>
              <w:jc w:val="center"/>
              <w:rPr>
                <w:rFonts w:hint="eastAsia"/>
                <w:color w:val="auto"/>
                <w:highlight w:val="none"/>
                <w:u w:val="none" w:color="auto"/>
              </w:rPr>
            </w:pPr>
            <w:r>
              <w:rPr>
                <w:rFonts w:hint="eastAsia" w:ascii="ＭＳ 明朝" w:hAnsi="ＭＳ 明朝" w:eastAsia="ＭＳ 明朝"/>
                <w:color w:val="auto"/>
                <w:sz w:val="18"/>
                <w:highlight w:val="none"/>
                <w:u w:val="none" w:color="auto"/>
              </w:rPr>
              <w:t>R4</w:t>
            </w:r>
          </w:p>
        </w:tc>
        <w:tc>
          <w:tcPr>
            <w:tcW w:w="997"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(0.9)</w:t>
            </w:r>
          </w:p>
        </w:tc>
        <w:tc>
          <w:tcPr>
            <w:tcW w:w="997"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(0.6)</w:t>
            </w:r>
          </w:p>
        </w:tc>
        <w:tc>
          <w:tcPr>
            <w:tcW w:w="997"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997"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1001"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(0.4)</w:t>
            </w:r>
          </w:p>
        </w:tc>
      </w:tr>
      <w:tr>
        <w:trPr>
          <w:trHeight w:val="504" w:hRule="atLeast"/>
        </w:trPr>
        <w:tc>
          <w:tcPr>
            <w:tcW w:w="207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997" w:type="dxa"/>
            <w:vAlign w:val="center"/>
          </w:tcPr>
          <w:p>
            <w:pPr>
              <w:pStyle w:val="0"/>
              <w:spacing w:line="240" w:lineRule="exact"/>
              <w:jc w:val="center"/>
              <w:rPr>
                <w:rFonts w:hint="eastAsia"/>
                <w:color w:val="auto"/>
                <w:highlight w:val="none"/>
                <w:u w:val="none" w:color="auto"/>
              </w:rPr>
            </w:pPr>
            <w:r>
              <w:rPr>
                <w:rFonts w:hint="eastAsia" w:ascii="ＭＳ 明朝" w:hAnsi="ＭＳ 明朝" w:eastAsia="ＭＳ 明朝"/>
                <w:color w:val="auto"/>
                <w:sz w:val="18"/>
                <w:highlight w:val="none"/>
                <w:u w:val="none" w:color="auto"/>
              </w:rPr>
              <w:t>H28</w:t>
            </w:r>
          </w:p>
        </w:tc>
        <w:tc>
          <w:tcPr>
            <w:tcW w:w="997"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997"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(1.5)</w:t>
            </w:r>
          </w:p>
        </w:tc>
        <w:tc>
          <w:tcPr>
            <w:tcW w:w="997"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997"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1001"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(0.7)</w:t>
            </w:r>
          </w:p>
        </w:tc>
      </w:tr>
    </w:tbl>
    <w:p>
      <w:pPr>
        <w:pStyle w:val="0"/>
        <w:snapToGrid w:val="0"/>
        <w:spacing w:line="240" w:lineRule="auto"/>
        <w:ind w:left="0" w:leftChars="0" w:rightChars="0" w:hanging="220" w:hangingChars="100"/>
        <w:jc w:val="righ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上段：施設数、下段：人口</w:t>
      </w:r>
      <w:r>
        <w:rPr>
          <w:rFonts w:hint="eastAsia" w:ascii="ＭＳ 明朝" w:hAnsi="ＭＳ 明朝" w:eastAsia="ＭＳ 明朝"/>
          <w:color w:val="auto"/>
          <w:sz w:val="16"/>
          <w:highlight w:val="none"/>
          <w:u w:val="none" w:color="auto"/>
        </w:rPr>
        <w:t>10</w:t>
      </w:r>
      <w:r>
        <w:rPr>
          <w:rFonts w:hint="eastAsia" w:ascii="ＭＳ 明朝" w:hAnsi="ＭＳ 明朝" w:eastAsia="ＭＳ 明朝"/>
          <w:color w:val="auto"/>
          <w:sz w:val="16"/>
          <w:highlight w:val="none"/>
          <w:u w:val="none" w:color="auto"/>
        </w:rPr>
        <w:t>万対施設数</w:t>
      </w:r>
    </w:p>
    <w:p>
      <w:pPr>
        <w:pStyle w:val="0"/>
        <w:snapToGrid w:val="0"/>
        <w:spacing w:line="240" w:lineRule="auto"/>
        <w:ind w:left="0" w:leftChars="0" w:rightChars="0" w:hanging="220" w:hangingChars="100"/>
        <w:jc w:val="righ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出典：高知県在宅医療実態調査</w:t>
      </w:r>
    </w:p>
    <w:p>
      <w:pPr>
        <w:pStyle w:val="0"/>
        <w:snapToGrid w:val="0"/>
        <w:spacing w:line="200" w:lineRule="exact"/>
        <w:ind w:left="0" w:leftChars="0" w:right="1050" w:rightChars="500" w:hanging="220" w:hangingChars="100"/>
        <w:rPr>
          <w:rFonts w:hint="eastAsia" w:ascii="ＭＳ 明朝" w:hAnsi="ＭＳ 明朝" w:eastAsia="ＭＳ 明朝"/>
          <w:color w:val="auto"/>
          <w:sz w:val="22"/>
          <w:highlight w:val="none"/>
          <w:u w:val="none" w:color="auto"/>
        </w:rPr>
      </w:pPr>
    </w:p>
    <w:p>
      <w:pPr>
        <w:pStyle w:val="0"/>
        <w:spacing w:line="440" w:lineRule="exact"/>
        <w:ind w:left="0" w:leftChars="0" w:right="0" w:rightChars="0" w:hanging="210" w:hangingChars="100"/>
        <w:jc w:val="center"/>
        <w:rPr>
          <w:rFonts w:hint="eastAsia" w:ascii="ＭＳ 明朝" w:hAnsi="ＭＳ 明朝" w:eastAsia="ＭＳ 明朝"/>
          <w:color w:val="auto"/>
          <w:sz w:val="22"/>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7-5-10</w:t>
      </w:r>
      <w:r>
        <w:rPr>
          <w:rFonts w:hint="eastAsia" w:ascii="ＭＳ ゴシック" w:hAnsi="ＭＳ ゴシック" w:eastAsia="ＭＳ ゴシック"/>
          <w:color w:val="auto"/>
          <w:sz w:val="22"/>
          <w:highlight w:val="none"/>
          <w:u w:val="none" w:color="auto"/>
        </w:rPr>
        <w:t>）在宅療養支援診療所・在宅療養支援病院数</w:t>
      </w:r>
    </w:p>
    <w:tbl>
      <w:tblPr>
        <w:tblStyle w:val="45"/>
        <w:tblW w:w="5000" w:type="pct"/>
        <w:jc w:val="center"/>
        <w:tblInd w:w="0" w:type="dxa"/>
        <w:tblLayout w:type="fixed"/>
        <w:tblLook w:firstRow="1" w:lastRow="0" w:firstColumn="1" w:lastColumn="0" w:noHBand="0" w:noVBand="1" w:val="04A0"/>
      </w:tblPr>
      <w:tblGrid>
        <w:gridCol w:w="764"/>
        <w:gridCol w:w="1313"/>
        <w:gridCol w:w="997"/>
        <w:gridCol w:w="997"/>
        <w:gridCol w:w="997"/>
        <w:gridCol w:w="997"/>
        <w:gridCol w:w="997"/>
        <w:gridCol w:w="997"/>
        <w:gridCol w:w="1001"/>
      </w:tblGrid>
      <w:tr>
        <w:trPr>
          <w:trHeight w:val="454" w:hRule="exact"/>
        </w:trPr>
        <w:tc>
          <w:tcPr>
            <w:tcW w:w="2079" w:type="dxa"/>
            <w:gridSpan w:val="2"/>
            <w:shd w:val="clear" w:color="auto" w:fill="DAEEF3"/>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圏域</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安芸</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中央東</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高知市</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中央西</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高幡</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幡多</w:t>
            </w:r>
          </w:p>
        </w:tc>
        <w:tc>
          <w:tcPr>
            <w:tcW w:w="1002"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県計</w:t>
            </w:r>
          </w:p>
        </w:tc>
      </w:tr>
      <w:tr>
        <w:trPr>
          <w:trHeight w:val="360" w:hRule="atLeast"/>
        </w:trPr>
        <w:tc>
          <w:tcPr>
            <w:tcW w:w="76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診療所</w:t>
            </w:r>
          </w:p>
        </w:tc>
        <w:tc>
          <w:tcPr>
            <w:tcW w:w="124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R5</w:t>
            </w:r>
          </w:p>
        </w:tc>
        <w:tc>
          <w:tcPr>
            <w:tcW w:w="998" w:type="dxa"/>
            <w:vAlign w:val="top"/>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w:t>
            </w:r>
          </w:p>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(9.7)</w:t>
            </w:r>
          </w:p>
        </w:tc>
        <w:tc>
          <w:tcPr>
            <w:tcW w:w="998" w:type="dxa"/>
            <w:vAlign w:val="top"/>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w:t>
            </w:r>
          </w:p>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(7.9)</w:t>
            </w:r>
          </w:p>
        </w:tc>
        <w:tc>
          <w:tcPr>
            <w:tcW w:w="998" w:type="dxa"/>
            <w:vAlign w:val="top"/>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19</w:t>
            </w:r>
          </w:p>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(6.0)</w:t>
            </w:r>
          </w:p>
        </w:tc>
        <w:tc>
          <w:tcPr>
            <w:tcW w:w="998" w:type="dxa"/>
            <w:vAlign w:val="top"/>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w:t>
            </w:r>
          </w:p>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(5.6)</w:t>
            </w:r>
          </w:p>
        </w:tc>
        <w:tc>
          <w:tcPr>
            <w:tcW w:w="998" w:type="dxa"/>
            <w:vAlign w:val="top"/>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w:t>
            </w:r>
          </w:p>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(4.2)</w:t>
            </w:r>
          </w:p>
        </w:tc>
        <w:tc>
          <w:tcPr>
            <w:tcW w:w="998" w:type="dxa"/>
            <w:vAlign w:val="top"/>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w:t>
            </w:r>
          </w:p>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(6.6)</w:t>
            </w:r>
          </w:p>
        </w:tc>
        <w:tc>
          <w:tcPr>
            <w:tcW w:w="1002" w:type="dxa"/>
            <w:vAlign w:val="top"/>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43</w:t>
            </w:r>
          </w:p>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(6.4)</w:t>
            </w:r>
          </w:p>
        </w:tc>
      </w:tr>
      <w:tr>
        <w:trPr>
          <w:trHeight w:val="360" w:hRule="atLeast"/>
        </w:trPr>
        <w:tc>
          <w:tcPr>
            <w:tcW w:w="76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4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H29</w:t>
            </w:r>
          </w:p>
        </w:tc>
        <w:tc>
          <w:tcPr>
            <w:tcW w:w="998" w:type="dxa"/>
            <w:vAlign w:val="top"/>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w:t>
            </w:r>
          </w:p>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(10.8)</w:t>
            </w:r>
          </w:p>
        </w:tc>
        <w:tc>
          <w:tcPr>
            <w:tcW w:w="998" w:type="dxa"/>
            <w:vAlign w:val="top"/>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w:t>
            </w:r>
          </w:p>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(6.7)</w:t>
            </w:r>
          </w:p>
        </w:tc>
        <w:tc>
          <w:tcPr>
            <w:tcW w:w="998" w:type="dxa"/>
            <w:vAlign w:val="top"/>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18</w:t>
            </w:r>
          </w:p>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(5.4)</w:t>
            </w:r>
          </w:p>
        </w:tc>
        <w:tc>
          <w:tcPr>
            <w:tcW w:w="998" w:type="dxa"/>
            <w:vAlign w:val="top"/>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w:t>
            </w:r>
          </w:p>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(3.9)</w:t>
            </w:r>
          </w:p>
        </w:tc>
        <w:tc>
          <w:tcPr>
            <w:tcW w:w="998" w:type="dxa"/>
            <w:vAlign w:val="top"/>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w:t>
            </w:r>
          </w:p>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(1.8)</w:t>
            </w:r>
          </w:p>
        </w:tc>
        <w:tc>
          <w:tcPr>
            <w:tcW w:w="998" w:type="dxa"/>
            <w:vAlign w:val="top"/>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w:t>
            </w:r>
          </w:p>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(3.6)</w:t>
            </w:r>
          </w:p>
        </w:tc>
        <w:tc>
          <w:tcPr>
            <w:tcW w:w="1002" w:type="dxa"/>
            <w:vAlign w:val="top"/>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38</w:t>
            </w:r>
          </w:p>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(5.3)</w:t>
            </w:r>
          </w:p>
        </w:tc>
      </w:tr>
      <w:tr>
        <w:trPr>
          <w:trHeight w:val="360" w:hRule="atLeast"/>
        </w:trPr>
        <w:tc>
          <w:tcPr>
            <w:tcW w:w="76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病院</w:t>
            </w:r>
          </w:p>
        </w:tc>
        <w:tc>
          <w:tcPr>
            <w:tcW w:w="124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R5</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(2.4)</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(1.8)</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(4.4)</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(2.8)</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(6.3)</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(3.9)</w:t>
            </w:r>
          </w:p>
        </w:tc>
        <w:tc>
          <w:tcPr>
            <w:tcW w:w="1002"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25</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(3.7)</w:t>
            </w:r>
          </w:p>
        </w:tc>
      </w:tr>
      <w:tr>
        <w:trPr>
          <w:trHeight w:val="360" w:hRule="atLeast"/>
        </w:trPr>
        <w:tc>
          <w:tcPr>
            <w:tcW w:w="76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4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H29</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(0.8)</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(2.7)</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(1.3)</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(3.7)</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(2.4)</w:t>
            </w:r>
          </w:p>
        </w:tc>
        <w:tc>
          <w:tcPr>
            <w:tcW w:w="1002"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w:t>
            </w:r>
          </w:p>
        </w:tc>
      </w:tr>
    </w:tbl>
    <w:p>
      <w:pPr>
        <w:pStyle w:val="0"/>
        <w:snapToGrid w:val="0"/>
        <w:spacing w:line="240" w:lineRule="auto"/>
        <w:ind w:left="0" w:leftChars="0" w:rightChars="0" w:hanging="220" w:hangingChars="100"/>
        <w:jc w:val="righ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上段：施設数、下段：人口</w:t>
      </w:r>
      <w:r>
        <w:rPr>
          <w:rFonts w:hint="eastAsia" w:ascii="ＭＳ 明朝" w:hAnsi="ＭＳ 明朝" w:eastAsia="ＭＳ 明朝"/>
          <w:color w:val="auto"/>
          <w:sz w:val="16"/>
          <w:highlight w:val="none"/>
          <w:u w:val="none" w:color="auto"/>
        </w:rPr>
        <w:t>10</w:t>
      </w:r>
      <w:r>
        <w:rPr>
          <w:rFonts w:hint="eastAsia" w:ascii="ＭＳ 明朝" w:hAnsi="ＭＳ 明朝" w:eastAsia="ＭＳ 明朝"/>
          <w:color w:val="auto"/>
          <w:sz w:val="16"/>
          <w:highlight w:val="none"/>
          <w:u w:val="none" w:color="auto"/>
        </w:rPr>
        <w:t>万対施設数</w:t>
      </w:r>
    </w:p>
    <w:p>
      <w:pPr>
        <w:pStyle w:val="0"/>
        <w:snapToGrid w:val="0"/>
        <w:spacing w:line="240" w:lineRule="auto"/>
        <w:ind w:left="0" w:leftChars="0" w:rightChars="0" w:hanging="220" w:hangingChars="100"/>
        <w:jc w:val="right"/>
        <w:rPr>
          <w:rFonts w:hint="eastAsia" w:ascii="ＭＳ 明朝" w:hAnsi="ＭＳ 明朝" w:eastAsia="ＭＳ 明朝"/>
          <w:color w:val="auto"/>
          <w:sz w:val="22"/>
          <w:highlight w:val="none"/>
        </w:rPr>
      </w:pPr>
      <w:r>
        <w:rPr>
          <w:rFonts w:hint="eastAsia" w:ascii="ＭＳ 明朝" w:hAnsi="ＭＳ 明朝" w:eastAsia="ＭＳ 明朝"/>
          <w:color w:val="auto"/>
          <w:sz w:val="16"/>
          <w:highlight w:val="none"/>
          <w:u w:val="none" w:color="auto"/>
        </w:rPr>
        <w:t>出典：保険医療機関の管内指定状況（四国厚生支局）（平成</w:t>
      </w:r>
      <w:r>
        <w:rPr>
          <w:rFonts w:hint="eastAsia" w:ascii="ＭＳ 明朝" w:hAnsi="ＭＳ 明朝" w:eastAsia="ＭＳ 明朝"/>
          <w:color w:val="auto"/>
          <w:sz w:val="16"/>
          <w:highlight w:val="none"/>
          <w:u w:val="none" w:color="auto"/>
        </w:rPr>
        <w:t>29</w:t>
      </w:r>
      <w:r>
        <w:rPr>
          <w:rFonts w:hint="eastAsia" w:ascii="ＭＳ 明朝" w:hAnsi="ＭＳ 明朝" w:eastAsia="ＭＳ 明朝"/>
          <w:color w:val="auto"/>
          <w:sz w:val="16"/>
          <w:highlight w:val="none"/>
          <w:u w:val="none" w:color="auto"/>
        </w:rPr>
        <w:t>年</w:t>
      </w:r>
      <w:r>
        <w:rPr>
          <w:rFonts w:hint="eastAsia" w:ascii="ＭＳ 明朝" w:hAnsi="ＭＳ 明朝" w:eastAsia="ＭＳ 明朝"/>
          <w:color w:val="auto"/>
          <w:sz w:val="16"/>
          <w:highlight w:val="none"/>
          <w:u w:val="none" w:color="auto"/>
        </w:rPr>
        <w:t>10</w:t>
      </w:r>
      <w:r>
        <w:rPr>
          <w:rFonts w:hint="eastAsia" w:ascii="ＭＳ 明朝" w:hAnsi="ＭＳ 明朝" w:eastAsia="ＭＳ 明朝"/>
          <w:color w:val="auto"/>
          <w:sz w:val="16"/>
          <w:highlight w:val="none"/>
          <w:u w:val="none" w:color="auto"/>
        </w:rPr>
        <w:t>月</w:t>
      </w:r>
      <w:r>
        <w:rPr>
          <w:rFonts w:hint="eastAsia" w:ascii="ＭＳ 明朝" w:hAnsi="ＭＳ 明朝" w:eastAsia="ＭＳ 明朝"/>
          <w:color w:val="auto"/>
          <w:sz w:val="16"/>
          <w:highlight w:val="none"/>
          <w:u w:val="none" w:color="auto"/>
        </w:rPr>
        <w:t>1</w:t>
      </w:r>
      <w:r>
        <w:rPr>
          <w:rFonts w:hint="eastAsia" w:ascii="ＭＳ 明朝" w:hAnsi="ＭＳ 明朝" w:eastAsia="ＭＳ 明朝"/>
          <w:color w:val="auto"/>
          <w:sz w:val="16"/>
          <w:highlight w:val="none"/>
          <w:u w:val="none" w:color="auto"/>
        </w:rPr>
        <w:t>日、令和５年６月</w:t>
      </w:r>
      <w:r>
        <w:rPr>
          <w:rFonts w:hint="eastAsia" w:ascii="ＭＳ 明朝" w:hAnsi="ＭＳ 明朝" w:eastAsia="ＭＳ 明朝"/>
          <w:color w:val="auto"/>
          <w:sz w:val="16"/>
          <w:highlight w:val="none"/>
          <w:u w:val="none" w:color="auto"/>
        </w:rPr>
        <w:t>1</w:t>
      </w:r>
      <w:r>
        <w:rPr>
          <w:rFonts w:hint="eastAsia" w:ascii="ＭＳ 明朝" w:hAnsi="ＭＳ 明朝" w:eastAsia="ＭＳ 明朝"/>
          <w:color w:val="auto"/>
          <w:sz w:val="16"/>
          <w:highlight w:val="none"/>
          <w:u w:val="none" w:color="auto"/>
        </w:rPr>
        <w:t>日現在）</w:t>
      </w:r>
    </w:p>
    <w:p>
      <w:pPr>
        <w:pStyle w:val="0"/>
        <w:spacing w:line="200" w:lineRule="exact"/>
        <w:ind w:left="0" w:leftChars="0" w:right="0" w:rightChars="0" w:hanging="210" w:hangingChars="100"/>
        <w:jc w:val="center"/>
        <w:rPr>
          <w:rFonts w:hint="eastAsia" w:ascii="ＭＳ 明朝" w:hAnsi="ＭＳ 明朝" w:eastAsia="ＭＳ 明朝"/>
          <w:color w:val="auto"/>
          <w:sz w:val="22"/>
          <w:highlight w:val="none"/>
          <w:u w:val="none" w:color="auto"/>
        </w:rPr>
      </w:pPr>
    </w:p>
    <w:p>
      <w:pPr>
        <w:pStyle w:val="0"/>
        <w:spacing w:line="440" w:lineRule="exact"/>
        <w:ind w:left="0" w:leftChars="0" w:right="0" w:rightChars="0" w:hanging="210" w:hangingChars="100"/>
        <w:jc w:val="center"/>
        <w:rPr>
          <w:rFonts w:hint="eastAsia" w:ascii="ＭＳ 明朝" w:hAnsi="ＭＳ 明朝" w:eastAsia="ＭＳ 明朝"/>
          <w:color w:val="auto"/>
          <w:sz w:val="22"/>
          <w:highlight w:val="none"/>
          <w:u w:val="none" w:color="auto"/>
        </w:rPr>
      </w:pPr>
      <w:r>
        <w:rPr>
          <w:rFonts w:hint="eastAsia" w:ascii="ＭＳ ゴシック" w:hAnsi="ＭＳ ゴシック" w:eastAsia="ＭＳ ゴシック"/>
          <w:color w:val="auto"/>
          <w:sz w:val="22"/>
          <w:highlight w:val="none"/>
        </w:rPr>
        <w:t>（図表</w:t>
      </w:r>
      <w:r>
        <w:rPr>
          <w:rFonts w:hint="eastAsia" w:ascii="ＭＳ ゴシック" w:hAnsi="ＭＳ ゴシック" w:eastAsia="ＭＳ ゴシック"/>
          <w:color w:val="auto"/>
          <w:sz w:val="22"/>
          <w:highlight w:val="none"/>
        </w:rPr>
        <w:t>7-5-11</w:t>
      </w:r>
      <w:r>
        <w:rPr>
          <w:rFonts w:hint="eastAsia" w:ascii="ＭＳ ゴシック" w:hAnsi="ＭＳ ゴシック" w:eastAsia="ＭＳ ゴシック"/>
          <w:color w:val="auto"/>
          <w:sz w:val="22"/>
          <w:highlight w:val="none"/>
        </w:rPr>
        <w:t>）施設基準別　在宅療養支援診療所・在宅療養支援病院数</w:t>
      </w:r>
      <w:r>
        <w:rPr>
          <w:rFonts w:hint="eastAsia" w:ascii="ＭＳ ゴシック" w:hAnsi="ＭＳ ゴシック" w:eastAsia="ＭＳ ゴシック"/>
          <w:color w:val="auto"/>
          <w:sz w:val="22"/>
          <w:highlight w:val="none"/>
          <w:u w:val="none" w:color="auto"/>
        </w:rPr>
        <w:t>（</w:t>
      </w:r>
      <w:r>
        <w:rPr>
          <w:rFonts w:hint="eastAsia" w:ascii="ＭＳ ゴシック" w:hAnsi="ＭＳ ゴシック" w:eastAsia="ＭＳ ゴシック"/>
          <w:color w:val="auto"/>
          <w:sz w:val="22"/>
          <w:highlight w:val="none"/>
          <w:u w:val="none" w:color="auto"/>
        </w:rPr>
        <w:t>R5</w:t>
      </w:r>
      <w:r>
        <w:rPr>
          <w:rFonts w:hint="eastAsia" w:ascii="ＭＳ ゴシック" w:hAnsi="ＭＳ ゴシック" w:eastAsia="ＭＳ ゴシック"/>
          <w:color w:val="auto"/>
          <w:sz w:val="22"/>
          <w:highlight w:val="none"/>
          <w:u w:val="none" w:color="auto"/>
        </w:rPr>
        <w:t>）</w:t>
      </w:r>
    </w:p>
    <w:tbl>
      <w:tblPr>
        <w:tblStyle w:val="45"/>
        <w:tblW w:w="5000" w:type="pct"/>
        <w:jc w:val="center"/>
        <w:tblInd w:w="0" w:type="dxa"/>
        <w:tblLayout w:type="fixed"/>
        <w:tblLook w:firstRow="1" w:lastRow="0" w:firstColumn="1" w:lastColumn="0" w:noHBand="0" w:noVBand="1" w:val="04A0"/>
      </w:tblPr>
      <w:tblGrid>
        <w:gridCol w:w="764"/>
        <w:gridCol w:w="621"/>
        <w:gridCol w:w="692"/>
        <w:gridCol w:w="997"/>
        <w:gridCol w:w="997"/>
        <w:gridCol w:w="997"/>
        <w:gridCol w:w="997"/>
        <w:gridCol w:w="997"/>
        <w:gridCol w:w="997"/>
        <w:gridCol w:w="1001"/>
      </w:tblGrid>
      <w:tr>
        <w:trPr>
          <w:trHeight w:val="454" w:hRule="exact"/>
        </w:trPr>
        <w:tc>
          <w:tcPr>
            <w:tcW w:w="2079" w:type="dxa"/>
            <w:gridSpan w:val="3"/>
            <w:shd w:val="clear" w:color="auto" w:fill="DAEEF3"/>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圏域</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安芸</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中央東</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高知市</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中央西</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高幡</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幡多</w:t>
            </w:r>
          </w:p>
        </w:tc>
        <w:tc>
          <w:tcPr>
            <w:tcW w:w="1002"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県計</w:t>
            </w:r>
          </w:p>
        </w:tc>
      </w:tr>
      <w:tr>
        <w:trPr>
          <w:trHeight w:val="360" w:hRule="atLeast"/>
        </w:trPr>
        <w:tc>
          <w:tcPr>
            <w:tcW w:w="76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診療所</w:t>
            </w:r>
          </w:p>
        </w:tc>
        <w:tc>
          <w:tcPr>
            <w:tcW w:w="621"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260" w:lineRule="exact"/>
              <w:ind w:left="113" w:leftChars="0" w:right="113"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施設</w:t>
            </w:r>
          </w:p>
          <w:p>
            <w:pPr>
              <w:pStyle w:val="0"/>
              <w:spacing w:line="260" w:lineRule="exact"/>
              <w:ind w:left="113" w:leftChars="0" w:right="113"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基準別</w:t>
            </w:r>
          </w:p>
        </w:tc>
        <w:tc>
          <w:tcPr>
            <w:tcW w:w="62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u w:val="none" w:color="auto"/>
              </w:rPr>
            </w:pPr>
            <w:r>
              <w:rPr>
                <w:rFonts w:hint="eastAsia" w:ascii="ＭＳ 明朝" w:hAnsi="ＭＳ 明朝" w:eastAsia="ＭＳ 明朝"/>
                <w:color w:val="auto"/>
                <w:sz w:val="18"/>
                <w:highlight w:val="none"/>
                <w:u w:val="none" w:color="auto"/>
              </w:rPr>
              <w:t>単独</w:t>
            </w:r>
          </w:p>
        </w:tc>
        <w:tc>
          <w:tcPr>
            <w:tcW w:w="998" w:type="dxa"/>
            <w:vAlign w:val="center"/>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tc>
        <w:tc>
          <w:tcPr>
            <w:tcW w:w="998" w:type="dxa"/>
            <w:vAlign w:val="center"/>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tc>
        <w:tc>
          <w:tcPr>
            <w:tcW w:w="998" w:type="dxa"/>
            <w:vAlign w:val="center"/>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w:t>
            </w:r>
          </w:p>
        </w:tc>
        <w:tc>
          <w:tcPr>
            <w:tcW w:w="998" w:type="dxa"/>
            <w:vAlign w:val="center"/>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tc>
        <w:tc>
          <w:tcPr>
            <w:tcW w:w="998" w:type="dxa"/>
            <w:vAlign w:val="center"/>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tc>
        <w:tc>
          <w:tcPr>
            <w:tcW w:w="998" w:type="dxa"/>
            <w:vAlign w:val="center"/>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tc>
        <w:tc>
          <w:tcPr>
            <w:tcW w:w="1002" w:type="dxa"/>
            <w:vAlign w:val="center"/>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w:t>
            </w:r>
          </w:p>
        </w:tc>
      </w:tr>
      <w:tr>
        <w:trPr>
          <w:trHeight w:val="356" w:hRule="atLeast"/>
        </w:trPr>
        <w:tc>
          <w:tcPr>
            <w:tcW w:w="76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62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連携</w:t>
            </w:r>
          </w:p>
        </w:tc>
        <w:tc>
          <w:tcPr>
            <w:tcW w:w="998" w:type="dxa"/>
            <w:vAlign w:val="center"/>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tc>
        <w:tc>
          <w:tcPr>
            <w:tcW w:w="998" w:type="dxa"/>
            <w:vAlign w:val="center"/>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tc>
        <w:tc>
          <w:tcPr>
            <w:tcW w:w="998" w:type="dxa"/>
            <w:vAlign w:val="center"/>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w:t>
            </w:r>
          </w:p>
        </w:tc>
        <w:tc>
          <w:tcPr>
            <w:tcW w:w="998" w:type="dxa"/>
            <w:vAlign w:val="center"/>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w:t>
            </w:r>
          </w:p>
        </w:tc>
        <w:tc>
          <w:tcPr>
            <w:tcW w:w="998" w:type="dxa"/>
            <w:vAlign w:val="center"/>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w:t>
            </w:r>
          </w:p>
        </w:tc>
        <w:tc>
          <w:tcPr>
            <w:tcW w:w="998" w:type="dxa"/>
            <w:vAlign w:val="center"/>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tc>
        <w:tc>
          <w:tcPr>
            <w:tcW w:w="1002" w:type="dxa"/>
            <w:vAlign w:val="center"/>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w:t>
            </w:r>
          </w:p>
        </w:tc>
      </w:tr>
      <w:tr>
        <w:trPr>
          <w:trHeight w:val="346" w:hRule="atLeast"/>
        </w:trPr>
        <w:tc>
          <w:tcPr>
            <w:tcW w:w="76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62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従来</w:t>
            </w:r>
          </w:p>
        </w:tc>
        <w:tc>
          <w:tcPr>
            <w:tcW w:w="998" w:type="dxa"/>
            <w:vAlign w:val="center"/>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w:t>
            </w:r>
          </w:p>
        </w:tc>
        <w:tc>
          <w:tcPr>
            <w:tcW w:w="998" w:type="dxa"/>
            <w:vAlign w:val="center"/>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w:t>
            </w:r>
          </w:p>
        </w:tc>
        <w:tc>
          <w:tcPr>
            <w:tcW w:w="998" w:type="dxa"/>
            <w:vAlign w:val="center"/>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w:t>
            </w:r>
          </w:p>
        </w:tc>
        <w:tc>
          <w:tcPr>
            <w:tcW w:w="998" w:type="dxa"/>
            <w:vAlign w:val="center"/>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w:t>
            </w:r>
          </w:p>
        </w:tc>
        <w:tc>
          <w:tcPr>
            <w:tcW w:w="998" w:type="dxa"/>
            <w:vAlign w:val="center"/>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w:t>
            </w:r>
          </w:p>
        </w:tc>
        <w:tc>
          <w:tcPr>
            <w:tcW w:w="998" w:type="dxa"/>
            <w:vAlign w:val="center"/>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w:t>
            </w:r>
          </w:p>
        </w:tc>
        <w:tc>
          <w:tcPr>
            <w:tcW w:w="1002" w:type="dxa"/>
            <w:vAlign w:val="center"/>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32</w:t>
            </w:r>
          </w:p>
        </w:tc>
      </w:tr>
      <w:tr>
        <w:trPr>
          <w:trHeight w:val="360" w:hRule="atLeast"/>
        </w:trPr>
        <w:tc>
          <w:tcPr>
            <w:tcW w:w="76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4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計</w:t>
            </w:r>
          </w:p>
        </w:tc>
        <w:tc>
          <w:tcPr>
            <w:tcW w:w="998" w:type="dxa"/>
            <w:vAlign w:val="top"/>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w:t>
            </w:r>
          </w:p>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(9.7)</w:t>
            </w:r>
          </w:p>
        </w:tc>
        <w:tc>
          <w:tcPr>
            <w:tcW w:w="998" w:type="dxa"/>
            <w:vAlign w:val="top"/>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w:t>
            </w:r>
          </w:p>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(7.9)</w:t>
            </w:r>
          </w:p>
        </w:tc>
        <w:tc>
          <w:tcPr>
            <w:tcW w:w="998" w:type="dxa"/>
            <w:vAlign w:val="top"/>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19</w:t>
            </w:r>
          </w:p>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(6.0)</w:t>
            </w:r>
          </w:p>
        </w:tc>
        <w:tc>
          <w:tcPr>
            <w:tcW w:w="998" w:type="dxa"/>
            <w:vAlign w:val="top"/>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w:t>
            </w:r>
          </w:p>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(5.6)</w:t>
            </w:r>
          </w:p>
        </w:tc>
        <w:tc>
          <w:tcPr>
            <w:tcW w:w="998" w:type="dxa"/>
            <w:vAlign w:val="top"/>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w:t>
            </w:r>
          </w:p>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(4.2)</w:t>
            </w:r>
          </w:p>
        </w:tc>
        <w:tc>
          <w:tcPr>
            <w:tcW w:w="998" w:type="dxa"/>
            <w:vAlign w:val="top"/>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w:t>
            </w:r>
          </w:p>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(6.6)</w:t>
            </w:r>
          </w:p>
        </w:tc>
        <w:tc>
          <w:tcPr>
            <w:tcW w:w="1002" w:type="dxa"/>
            <w:vAlign w:val="top"/>
          </w:tcPr>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43</w:t>
            </w:r>
          </w:p>
          <w:p>
            <w:pPr>
              <w:pStyle w:val="0"/>
              <w:widowControl w:val="1"/>
              <w:overflowPunct w:val="1"/>
              <w:adjustRightInd w:val="1"/>
              <w:spacing w:line="240" w:lineRule="exact"/>
              <w:jc w:val="center"/>
              <w:textAlignment w:val="auto"/>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(6.4)</w:t>
            </w:r>
          </w:p>
        </w:tc>
      </w:tr>
      <w:tr>
        <w:trPr>
          <w:trHeight w:val="360" w:hRule="atLeast"/>
        </w:trPr>
        <w:tc>
          <w:tcPr>
            <w:tcW w:w="76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病院</w:t>
            </w:r>
          </w:p>
        </w:tc>
        <w:tc>
          <w:tcPr>
            <w:tcW w:w="621"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spacing w:line="260" w:lineRule="exact"/>
              <w:ind w:left="113" w:leftChars="0" w:right="113"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施設</w:t>
            </w:r>
          </w:p>
          <w:p>
            <w:pPr>
              <w:pStyle w:val="0"/>
              <w:spacing w:line="260" w:lineRule="exact"/>
              <w:ind w:left="113" w:leftChars="0" w:right="113"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基準別</w:t>
            </w:r>
          </w:p>
        </w:tc>
        <w:tc>
          <w:tcPr>
            <w:tcW w:w="62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単独</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w:t>
            </w:r>
          </w:p>
        </w:tc>
        <w:tc>
          <w:tcPr>
            <w:tcW w:w="1002"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w:t>
            </w:r>
          </w:p>
        </w:tc>
      </w:tr>
      <w:tr>
        <w:trPr>
          <w:trHeight w:val="360" w:hRule="atLeast"/>
        </w:trPr>
        <w:tc>
          <w:tcPr>
            <w:tcW w:w="76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62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連携</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tc>
        <w:tc>
          <w:tcPr>
            <w:tcW w:w="1002"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w:t>
            </w:r>
          </w:p>
        </w:tc>
      </w:tr>
      <w:tr>
        <w:trPr>
          <w:trHeight w:val="360" w:hRule="atLeast"/>
        </w:trPr>
        <w:tc>
          <w:tcPr>
            <w:tcW w:w="76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21"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62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従来</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w:t>
            </w:r>
          </w:p>
        </w:tc>
        <w:tc>
          <w:tcPr>
            <w:tcW w:w="1002"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20</w:t>
            </w:r>
          </w:p>
        </w:tc>
      </w:tr>
      <w:tr>
        <w:trPr>
          <w:trHeight w:val="293" w:hRule="atLeast"/>
        </w:trPr>
        <w:tc>
          <w:tcPr>
            <w:tcW w:w="76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4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計</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(2.4)</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(1.8)</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(4.4)</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(2.8)</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(6.3)</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(3.9)</w:t>
            </w:r>
          </w:p>
        </w:tc>
        <w:tc>
          <w:tcPr>
            <w:tcW w:w="1002"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25</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(3.7)</w:t>
            </w:r>
          </w:p>
        </w:tc>
      </w:tr>
    </w:tbl>
    <w:p>
      <w:pPr>
        <w:pStyle w:val="0"/>
        <w:snapToGrid w:val="0"/>
        <w:spacing w:line="240" w:lineRule="auto"/>
        <w:ind w:left="0" w:leftChars="0" w:rightChars="0" w:hanging="220" w:hangingChars="100"/>
        <w:jc w:val="righ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上段：施設数、下段：人口</w:t>
      </w:r>
      <w:r>
        <w:rPr>
          <w:rFonts w:hint="eastAsia" w:ascii="ＭＳ 明朝" w:hAnsi="ＭＳ 明朝" w:eastAsia="ＭＳ 明朝"/>
          <w:color w:val="auto"/>
          <w:sz w:val="16"/>
          <w:highlight w:val="none"/>
          <w:u w:val="none" w:color="auto"/>
        </w:rPr>
        <w:t>10</w:t>
      </w:r>
      <w:r>
        <w:rPr>
          <w:rFonts w:hint="eastAsia" w:ascii="ＭＳ 明朝" w:hAnsi="ＭＳ 明朝" w:eastAsia="ＭＳ 明朝"/>
          <w:color w:val="auto"/>
          <w:sz w:val="16"/>
          <w:highlight w:val="none"/>
          <w:u w:val="none" w:color="auto"/>
        </w:rPr>
        <w:t>万対施設数</w:t>
      </w:r>
    </w:p>
    <w:p>
      <w:pPr>
        <w:pStyle w:val="0"/>
        <w:snapToGrid w:val="0"/>
        <w:spacing w:line="240" w:lineRule="auto"/>
        <w:ind w:left="0" w:leftChars="0" w:rightChars="0" w:hanging="220" w:hangingChars="100"/>
        <w:jc w:val="righ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16"/>
          <w:highlight w:val="none"/>
          <w:u w:val="none" w:color="auto"/>
        </w:rPr>
        <w:t>出典：保険医療機関の管内指定状況（四国厚生支局）（令和５年６月</w:t>
      </w:r>
      <w:r>
        <w:rPr>
          <w:rFonts w:hint="eastAsia" w:ascii="ＭＳ 明朝" w:hAnsi="ＭＳ 明朝" w:eastAsia="ＭＳ 明朝"/>
          <w:color w:val="auto"/>
          <w:sz w:val="16"/>
          <w:highlight w:val="none"/>
          <w:u w:val="none" w:color="auto"/>
        </w:rPr>
        <w:t>1</w:t>
      </w:r>
      <w:r>
        <w:rPr>
          <w:rFonts w:hint="eastAsia" w:ascii="ＭＳ 明朝" w:hAnsi="ＭＳ 明朝" w:eastAsia="ＭＳ 明朝"/>
          <w:color w:val="auto"/>
          <w:sz w:val="16"/>
          <w:highlight w:val="none"/>
          <w:u w:val="none" w:color="auto"/>
        </w:rPr>
        <w:t>日現在）</w:t>
      </w:r>
    </w:p>
    <w:p>
      <w:pPr>
        <w:pStyle w:val="0"/>
        <w:ind w:left="0" w:leftChars="100" w:right="0" w:rightChars="0" w:firstLine="0" w:firstLineChars="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イ　訪問歯科診療</w:t>
      </w:r>
    </w:p>
    <w:p>
      <w:pPr>
        <w:pStyle w:val="0"/>
        <w:ind w:left="420" w:leftChars="200" w:right="0" w:rightChars="0" w:firstLine="22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訪問歯科診療は、患者の自宅や施設に歯科医師や歯科衛生士が訪問して歯科診療を行うことを言い、通院が困難な高齢者や障害者、寝たきりの患者などの食事や会話の楽しみや誤嚥性肺炎などのリスク軽減のために重要な医療サービスです。</w:t>
      </w:r>
    </w:p>
    <w:p>
      <w:pPr>
        <w:pStyle w:val="0"/>
        <w:spacing w:line="240" w:lineRule="auto"/>
        <w:ind w:left="440" w:hanging="440" w:hangingChars="2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訪問歯科診療を受けたレセプト件数は、平成</w:t>
      </w:r>
      <w:r>
        <w:rPr>
          <w:rFonts w:hint="eastAsia" w:ascii="ＭＳ 明朝" w:hAnsi="ＭＳ 明朝" w:eastAsia="ＭＳ 明朝"/>
          <w:color w:val="auto"/>
          <w:sz w:val="22"/>
          <w:highlight w:val="none"/>
          <w:u w:val="none" w:color="auto"/>
        </w:rPr>
        <w:t>28</w:t>
      </w:r>
      <w:r>
        <w:rPr>
          <w:rFonts w:hint="eastAsia" w:ascii="ＭＳ 明朝" w:hAnsi="ＭＳ 明朝" w:eastAsia="ＭＳ 明朝"/>
          <w:color w:val="auto"/>
          <w:sz w:val="22"/>
          <w:highlight w:val="none"/>
          <w:u w:val="none" w:color="auto"/>
        </w:rPr>
        <w:t>年時点に比べ平成</w:t>
      </w:r>
      <w:r>
        <w:rPr>
          <w:rFonts w:hint="eastAsia" w:ascii="ＭＳ 明朝" w:hAnsi="ＭＳ 明朝" w:eastAsia="ＭＳ 明朝"/>
          <w:color w:val="auto"/>
          <w:sz w:val="22"/>
          <w:highlight w:val="none"/>
          <w:u w:val="none" w:color="auto"/>
        </w:rPr>
        <w:t>30</w:t>
      </w:r>
      <w:r>
        <w:rPr>
          <w:rFonts w:hint="eastAsia" w:ascii="ＭＳ 明朝" w:hAnsi="ＭＳ 明朝" w:eastAsia="ＭＳ 明朝"/>
          <w:color w:val="auto"/>
          <w:sz w:val="22"/>
          <w:highlight w:val="none"/>
          <w:u w:val="none" w:color="auto"/>
        </w:rPr>
        <w:t>年時点では増加していますが、令和２年時点では減少しています。</w:t>
      </w:r>
    </w:p>
    <w:p>
      <w:pPr>
        <w:pStyle w:val="0"/>
        <w:spacing w:line="240" w:lineRule="auto"/>
        <w:ind w:left="420" w:leftChars="200" w:right="0" w:rightChars="0" w:firstLine="22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令和４年に県が実施した高知県在宅医療実態調査では、訪問歯科診療を実施している医療機関の９割以上が担当医師数１～２名で訪問診療に対応し、担当医師の年齢も</w:t>
      </w:r>
      <w:r>
        <w:rPr>
          <w:rFonts w:hint="eastAsia" w:ascii="ＭＳ 明朝" w:hAnsi="ＭＳ 明朝" w:eastAsia="ＭＳ 明朝"/>
          <w:color w:val="auto"/>
          <w:sz w:val="22"/>
          <w:highlight w:val="none"/>
          <w:u w:val="none" w:color="auto"/>
        </w:rPr>
        <w:t>60</w:t>
      </w:r>
      <w:r>
        <w:rPr>
          <w:rFonts w:hint="eastAsia" w:ascii="ＭＳ 明朝" w:hAnsi="ＭＳ 明朝" w:eastAsia="ＭＳ 明朝"/>
          <w:color w:val="auto"/>
          <w:sz w:val="22"/>
          <w:highlight w:val="none"/>
          <w:u w:val="none" w:color="auto"/>
        </w:rPr>
        <w:t>歳以上が約５割を占めるなど、マンパワー確保に向けた連携体制の構築が求められています。</w:t>
      </w:r>
    </w:p>
    <w:p>
      <w:pPr>
        <w:pStyle w:val="0"/>
        <w:spacing w:line="200" w:lineRule="exact"/>
        <w:ind w:left="0" w:leftChars="0" w:rightChars="0" w:hanging="220" w:hangingChars="100"/>
        <w:rPr>
          <w:rFonts w:hint="eastAsia" w:ascii="ＭＳ 明朝" w:hAnsi="ＭＳ 明朝" w:eastAsia="ＭＳ 明朝"/>
          <w:color w:val="auto"/>
          <w:sz w:val="22"/>
          <w:highlight w:val="none"/>
          <w:u w:val="none" w:color="auto"/>
        </w:rPr>
      </w:pPr>
    </w:p>
    <w:p>
      <w:pPr>
        <w:pStyle w:val="0"/>
        <w:spacing w:line="440" w:lineRule="exact"/>
        <w:ind w:left="0" w:leftChars="0" w:right="0" w:rightChars="0" w:hanging="210" w:hangingChars="100"/>
        <w:jc w:val="center"/>
        <w:rPr>
          <w:rFonts w:hint="eastAsia" w:ascii="ＭＳ 明朝" w:hAnsi="ＭＳ 明朝" w:eastAsia="ＭＳ 明朝"/>
          <w:color w:val="auto"/>
          <w:sz w:val="22"/>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7-5-12</w:t>
      </w:r>
      <w:r>
        <w:rPr>
          <w:rFonts w:hint="eastAsia" w:ascii="ＭＳ ゴシック" w:hAnsi="ＭＳ ゴシック" w:eastAsia="ＭＳ ゴシック"/>
          <w:color w:val="auto"/>
          <w:sz w:val="22"/>
          <w:highlight w:val="none"/>
          <w:u w:val="none" w:color="auto"/>
        </w:rPr>
        <w:t>）訪問歯科診療のレセプト件数</w:t>
      </w:r>
    </w:p>
    <w:tbl>
      <w:tblPr>
        <w:tblStyle w:val="45"/>
        <w:tblW w:w="5000" w:type="pct"/>
        <w:jc w:val="center"/>
        <w:tblInd w:w="0" w:type="dxa"/>
        <w:tblLayout w:type="fixed"/>
        <w:tblLook w:firstRow="1" w:lastRow="0" w:firstColumn="1" w:lastColumn="0" w:noHBand="0" w:noVBand="1" w:val="04A0"/>
      </w:tblPr>
      <w:tblGrid>
        <w:gridCol w:w="1045"/>
        <w:gridCol w:w="630"/>
        <w:gridCol w:w="1050"/>
        <w:gridCol w:w="1050"/>
        <w:gridCol w:w="1049"/>
        <w:gridCol w:w="1050"/>
        <w:gridCol w:w="1050"/>
        <w:gridCol w:w="1049"/>
        <w:gridCol w:w="1087"/>
      </w:tblGrid>
      <w:tr>
        <w:trPr>
          <w:trHeight w:val="454" w:hRule="exact"/>
        </w:trPr>
        <w:tc>
          <w:tcPr>
            <w:tcW w:w="1675" w:type="dxa"/>
            <w:gridSpan w:val="2"/>
            <w:shd w:val="clear" w:color="auto" w:fill="DAEEF3"/>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圏域</w:t>
            </w:r>
          </w:p>
        </w:tc>
        <w:tc>
          <w:tcPr>
            <w:tcW w:w="1050"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安芸</w:t>
            </w:r>
          </w:p>
        </w:tc>
        <w:tc>
          <w:tcPr>
            <w:tcW w:w="1050"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中央東</w:t>
            </w:r>
          </w:p>
        </w:tc>
        <w:tc>
          <w:tcPr>
            <w:tcW w:w="1050"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高知市</w:t>
            </w:r>
          </w:p>
        </w:tc>
        <w:tc>
          <w:tcPr>
            <w:tcW w:w="1050"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中央西</w:t>
            </w:r>
          </w:p>
        </w:tc>
        <w:tc>
          <w:tcPr>
            <w:tcW w:w="1050"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高幡</w:t>
            </w:r>
          </w:p>
        </w:tc>
        <w:tc>
          <w:tcPr>
            <w:tcW w:w="1050"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幡多</w:t>
            </w:r>
          </w:p>
        </w:tc>
        <w:tc>
          <w:tcPr>
            <w:tcW w:w="1087"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県計</w:t>
            </w:r>
          </w:p>
        </w:tc>
      </w:tr>
      <w:tr>
        <w:trPr>
          <w:trHeight w:val="360" w:hRule="atLeast"/>
        </w:trPr>
        <w:tc>
          <w:tcPr>
            <w:tcW w:w="10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訪問歯科診療</w:t>
            </w:r>
          </w:p>
        </w:tc>
        <w:tc>
          <w:tcPr>
            <w:tcW w:w="63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R2</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1,040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(2,382)</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2,456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(2,117)</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10,106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(3,095)</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2,161</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(2,910)</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665</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(1,309)</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1,900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(2,368)</w:t>
            </w:r>
          </w:p>
        </w:tc>
        <w:tc>
          <w:tcPr>
            <w:tcW w:w="1087"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18,328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(2,650)</w:t>
            </w:r>
          </w:p>
        </w:tc>
      </w:tr>
      <w:tr>
        <w:trPr>
          <w:trHeight w:val="360" w:hRule="atLeast"/>
        </w:trPr>
        <w:tc>
          <w:tcPr>
            <w:tcW w:w="10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H30</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1,332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(2,924)</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2,513</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(2,135)</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12,490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(3,769)</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2,519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(3,309)</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773</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(1,451)</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2,636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(3,181)</w:t>
            </w:r>
          </w:p>
        </w:tc>
        <w:tc>
          <w:tcPr>
            <w:tcW w:w="1087"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22,263</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(3,149)</w:t>
            </w:r>
          </w:p>
        </w:tc>
      </w:tr>
      <w:tr>
        <w:trPr>
          <w:trHeight w:val="360" w:hRule="atLeast"/>
        </w:trPr>
        <w:tc>
          <w:tcPr>
            <w:tcW w:w="10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H28</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1,337</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(2,815)</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2,246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(1,881)</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11,371</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(3,392)</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2,566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(3,280)</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671</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(1,214)</w:t>
            </w:r>
          </w:p>
        </w:tc>
        <w:tc>
          <w:tcPr>
            <w:tcW w:w="1050"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2,278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(2,662)</w:t>
            </w:r>
          </w:p>
        </w:tc>
        <w:tc>
          <w:tcPr>
            <w:tcW w:w="1087"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20,469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(2,838)</w:t>
            </w:r>
          </w:p>
        </w:tc>
      </w:tr>
    </w:tbl>
    <w:p>
      <w:pPr>
        <w:pStyle w:val="0"/>
        <w:snapToGrid w:val="0"/>
        <w:spacing w:line="240" w:lineRule="auto"/>
        <w:ind w:left="0" w:leftChars="0" w:rightChars="0" w:hanging="220" w:hangingChars="100"/>
        <w:jc w:val="righ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上段：レセプト件数、下段：人口</w:t>
      </w:r>
      <w:r>
        <w:rPr>
          <w:rFonts w:hint="eastAsia" w:ascii="ＭＳ 明朝" w:hAnsi="ＭＳ 明朝" w:eastAsia="ＭＳ 明朝"/>
          <w:color w:val="auto"/>
          <w:sz w:val="16"/>
          <w:highlight w:val="none"/>
          <w:u w:val="none" w:color="auto"/>
        </w:rPr>
        <w:t>10</w:t>
      </w:r>
      <w:r>
        <w:rPr>
          <w:rFonts w:hint="eastAsia" w:ascii="ＭＳ 明朝" w:hAnsi="ＭＳ 明朝" w:eastAsia="ＭＳ 明朝"/>
          <w:color w:val="auto"/>
          <w:sz w:val="16"/>
          <w:highlight w:val="none"/>
          <w:u w:val="none" w:color="auto"/>
        </w:rPr>
        <w:t>万対件数</w:t>
      </w:r>
    </w:p>
    <w:p>
      <w:pPr>
        <w:pStyle w:val="0"/>
        <w:snapToGrid w:val="0"/>
        <w:spacing w:line="240" w:lineRule="auto"/>
        <w:ind w:left="0" w:leftChars="0" w:right="42" w:rightChars="20" w:hanging="220" w:hangingChars="100"/>
        <w:jc w:val="right"/>
        <w:rPr>
          <w:rFonts w:hint="eastAsia" w:ascii="ＭＳ 明朝" w:hAnsi="ＭＳ 明朝" w:eastAsia="ＭＳ 明朝"/>
          <w:color w:val="auto"/>
          <w:sz w:val="22"/>
          <w:highlight w:val="none"/>
        </w:rPr>
      </w:pPr>
      <w:r>
        <w:rPr>
          <w:rFonts w:hint="eastAsia" w:ascii="ＭＳ 明朝" w:hAnsi="ＭＳ 明朝" w:eastAsia="ＭＳ 明朝"/>
          <w:color w:val="auto"/>
          <w:sz w:val="16"/>
          <w:highlight w:val="none"/>
          <w:u w:val="none" w:color="auto"/>
        </w:rPr>
        <w:t>出典：国保データベース（</w:t>
      </w:r>
      <w:r>
        <w:rPr>
          <w:rFonts w:hint="eastAsia" w:ascii="ＭＳ 明朝" w:hAnsi="ＭＳ 明朝" w:eastAsia="ＭＳ 明朝"/>
          <w:color w:val="auto"/>
          <w:sz w:val="16"/>
          <w:highlight w:val="none"/>
          <w:u w:val="none" w:color="auto"/>
        </w:rPr>
        <w:t>KDB)</w:t>
      </w:r>
      <w:r>
        <w:rPr>
          <w:rFonts w:hint="eastAsia" w:ascii="ＭＳ 明朝" w:hAnsi="ＭＳ 明朝" w:eastAsia="ＭＳ 明朝"/>
          <w:color w:val="auto"/>
          <w:sz w:val="16"/>
          <w:highlight w:val="none"/>
          <w:u w:val="none" w:color="auto"/>
        </w:rPr>
        <w:t>を活用した集計データ（厚生労働省提供）</w:t>
      </w:r>
    </w:p>
    <w:p>
      <w:pPr>
        <w:pStyle w:val="0"/>
        <w:snapToGrid w:val="0"/>
        <w:spacing w:line="240" w:lineRule="auto"/>
        <w:ind w:left="220" w:hanging="220" w:hangingChars="100"/>
        <w:rPr>
          <w:rFonts w:hint="eastAsia" w:ascii="ＭＳ 明朝" w:hAnsi="ＭＳ 明朝" w:eastAsia="ＭＳ 明朝"/>
          <w:color w:val="auto"/>
          <w:sz w:val="22"/>
          <w:highlight w:val="none"/>
        </w:rPr>
      </w:pPr>
    </w:p>
    <w:p>
      <w:pPr>
        <w:pStyle w:val="0"/>
        <w:spacing w:line="440" w:lineRule="exact"/>
        <w:ind w:left="0" w:leftChars="0" w:right="0" w:rightChars="0" w:hanging="210" w:hangingChars="100"/>
        <w:jc w:val="center"/>
        <w:rPr>
          <w:rFonts w:hint="eastAsia" w:ascii="ＭＳ 明朝" w:hAnsi="ＭＳ 明朝" w:eastAsia="ＭＳ 明朝"/>
          <w:color w:val="auto"/>
          <w:sz w:val="22"/>
          <w:highlight w:val="none"/>
          <w:u w:val="none" w:color="auto"/>
        </w:rPr>
      </w:pPr>
      <w:r>
        <w:rPr>
          <w:rFonts w:hint="eastAsia" w:ascii="ＭＳ ゴシック" w:hAnsi="ＭＳ ゴシック" w:eastAsia="ＭＳ ゴシック"/>
          <w:color w:val="auto"/>
          <w:sz w:val="22"/>
          <w:highlight w:val="none"/>
        </w:rPr>
        <w:t>（図表</w:t>
      </w:r>
      <w:r>
        <w:rPr>
          <w:rFonts w:hint="eastAsia" w:ascii="ＭＳ ゴシック" w:hAnsi="ＭＳ ゴシック" w:eastAsia="ＭＳ ゴシック"/>
          <w:color w:val="auto"/>
          <w:sz w:val="22"/>
          <w:highlight w:val="none"/>
        </w:rPr>
        <w:t>7-5-13</w:t>
      </w:r>
      <w:r>
        <w:rPr>
          <w:rFonts w:hint="eastAsia" w:ascii="ＭＳ ゴシック" w:hAnsi="ＭＳ ゴシック" w:eastAsia="ＭＳ ゴシック"/>
          <w:color w:val="auto"/>
          <w:sz w:val="22"/>
          <w:highlight w:val="none"/>
        </w:rPr>
        <w:t>）</w:t>
      </w:r>
      <w:r>
        <w:rPr>
          <w:rFonts w:hint="eastAsia" w:ascii="ＭＳ ゴシック" w:hAnsi="ＭＳ ゴシック" w:eastAsia="ＭＳ ゴシック"/>
          <w:color w:val="auto"/>
          <w:sz w:val="22"/>
          <w:highlight w:val="none"/>
          <w:u w:val="none" w:color="auto"/>
        </w:rPr>
        <w:t>訪問歯科診療を実施している医療機関数（</w:t>
      </w:r>
      <w:r>
        <w:rPr>
          <w:rFonts w:hint="eastAsia" w:ascii="ＭＳ ゴシック" w:hAnsi="ＭＳ ゴシック" w:eastAsia="ＭＳ ゴシック"/>
          <w:color w:val="auto"/>
          <w:sz w:val="22"/>
          <w:highlight w:val="none"/>
          <w:u w:val="none" w:color="auto"/>
        </w:rPr>
        <w:t>R4</w:t>
      </w:r>
      <w:r>
        <w:rPr>
          <w:rFonts w:hint="eastAsia" w:ascii="ＭＳ ゴシック" w:hAnsi="ＭＳ ゴシック" w:eastAsia="ＭＳ ゴシック"/>
          <w:color w:val="auto"/>
          <w:sz w:val="22"/>
          <w:highlight w:val="none"/>
          <w:u w:val="none" w:color="auto"/>
        </w:rPr>
        <w:t>）</w:t>
      </w:r>
    </w:p>
    <w:tbl>
      <w:tblPr>
        <w:tblStyle w:val="45"/>
        <w:tblW w:w="5000" w:type="pct"/>
        <w:jc w:val="center"/>
        <w:tblInd w:w="0" w:type="dxa"/>
        <w:tblLayout w:type="fixed"/>
        <w:tblLook w:firstRow="1" w:lastRow="0" w:firstColumn="1" w:lastColumn="0" w:noHBand="0" w:noVBand="1" w:val="04A0"/>
      </w:tblPr>
      <w:tblGrid>
        <w:gridCol w:w="1254"/>
        <w:gridCol w:w="823"/>
        <w:gridCol w:w="997"/>
        <w:gridCol w:w="997"/>
        <w:gridCol w:w="997"/>
        <w:gridCol w:w="997"/>
        <w:gridCol w:w="997"/>
        <w:gridCol w:w="997"/>
        <w:gridCol w:w="1001"/>
      </w:tblGrid>
      <w:tr>
        <w:trPr>
          <w:trHeight w:val="454" w:hRule="exact"/>
        </w:trPr>
        <w:tc>
          <w:tcPr>
            <w:tcW w:w="2079" w:type="dxa"/>
            <w:gridSpan w:val="2"/>
            <w:shd w:val="clear" w:color="auto" w:fill="DAEEF3"/>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圏域</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安芸</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中央東</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高知市</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中央西</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高幡</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幡多</w:t>
            </w:r>
          </w:p>
        </w:tc>
        <w:tc>
          <w:tcPr>
            <w:tcW w:w="1002"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県計</w:t>
            </w:r>
          </w:p>
        </w:tc>
      </w:tr>
      <w:tr>
        <w:trPr>
          <w:trHeight w:val="360" w:hRule="atLeast"/>
        </w:trPr>
        <w:tc>
          <w:tcPr>
            <w:tcW w:w="125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訪問歯科</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診療の実施</w:t>
            </w:r>
          </w:p>
        </w:tc>
        <w:tc>
          <w:tcPr>
            <w:tcW w:w="82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歯科</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診療所</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(33.4)</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(24.5)</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(18.7)</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(12.5)</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(24.7)</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25</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(32.3)</w:t>
            </w:r>
          </w:p>
        </w:tc>
        <w:tc>
          <w:tcPr>
            <w:tcW w:w="1002"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(21.9)</w:t>
            </w:r>
          </w:p>
        </w:tc>
      </w:tr>
    </w:tbl>
    <w:p>
      <w:pPr>
        <w:pStyle w:val="0"/>
        <w:snapToGrid w:val="0"/>
        <w:spacing w:line="240" w:lineRule="auto"/>
        <w:ind w:left="0" w:leftChars="0" w:rightChars="0" w:hanging="150" w:hangingChars="100"/>
        <w:jc w:val="righ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上段：施設数、下段：人口</w:t>
      </w:r>
      <w:r>
        <w:rPr>
          <w:rFonts w:hint="eastAsia" w:ascii="ＭＳ 明朝" w:hAnsi="ＭＳ 明朝" w:eastAsia="ＭＳ 明朝"/>
          <w:color w:val="auto"/>
          <w:sz w:val="16"/>
          <w:highlight w:val="none"/>
          <w:u w:val="none" w:color="auto"/>
        </w:rPr>
        <w:t>10</w:t>
      </w:r>
      <w:r>
        <w:rPr>
          <w:rFonts w:hint="eastAsia" w:ascii="ＭＳ 明朝" w:hAnsi="ＭＳ 明朝" w:eastAsia="ＭＳ 明朝"/>
          <w:color w:val="auto"/>
          <w:sz w:val="16"/>
          <w:highlight w:val="none"/>
          <w:u w:val="none" w:color="auto"/>
        </w:rPr>
        <w:t>万対施設数</w:t>
      </w:r>
    </w:p>
    <w:p>
      <w:pPr>
        <w:pStyle w:val="0"/>
        <w:snapToGrid w:val="0"/>
        <w:spacing w:line="240" w:lineRule="auto"/>
        <w:ind w:left="0" w:leftChars="0" w:rightChars="0" w:hanging="150" w:hangingChars="100"/>
        <w:jc w:val="righ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16"/>
          <w:highlight w:val="none"/>
          <w:u w:val="none" w:color="auto"/>
        </w:rPr>
        <w:t>出典：</w:t>
      </w:r>
      <w:r>
        <w:rPr>
          <w:rFonts w:hint="eastAsia" w:ascii="ＭＳ 明朝" w:hAnsi="ＭＳ 明朝" w:eastAsia="ＭＳ 明朝"/>
          <w:color w:val="auto"/>
          <w:sz w:val="16"/>
          <w:highlight w:val="none"/>
          <w:u w:val="none" w:color="auto"/>
        </w:rPr>
        <w:t>R4</w:t>
      </w:r>
      <w:r>
        <w:rPr>
          <w:rFonts w:hint="eastAsia" w:ascii="ＭＳ 明朝" w:hAnsi="ＭＳ 明朝" w:eastAsia="ＭＳ 明朝"/>
          <w:color w:val="auto"/>
          <w:sz w:val="16"/>
          <w:highlight w:val="none"/>
          <w:u w:val="none" w:color="auto"/>
        </w:rPr>
        <w:t>高知県在宅医療実態調査※</w:t>
      </w:r>
    </w:p>
    <w:p>
      <w:pPr>
        <w:pStyle w:val="0"/>
        <w:snapToGrid w:val="0"/>
        <w:spacing w:line="240" w:lineRule="auto"/>
        <w:ind w:left="0" w:leftChars="0" w:hanging="150" w:hangingChars="100"/>
        <w:jc w:val="righ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16"/>
          <w:highlight w:val="none"/>
          <w:u w:val="none" w:color="auto"/>
        </w:rPr>
        <w:t>※高知県在宅医療実態調査：（歯科診療所を対象とした調査は</w:t>
      </w:r>
      <w:r>
        <w:rPr>
          <w:rFonts w:hint="eastAsia" w:ascii="ＭＳ 明朝" w:hAnsi="ＭＳ 明朝" w:eastAsia="ＭＳ 明朝"/>
          <w:color w:val="auto"/>
          <w:sz w:val="16"/>
          <w:highlight w:val="none"/>
          <w:u w:val="none" w:color="auto"/>
        </w:rPr>
        <w:t>R4</w:t>
      </w:r>
      <w:r>
        <w:rPr>
          <w:rFonts w:hint="eastAsia" w:ascii="ＭＳ 明朝" w:hAnsi="ＭＳ 明朝" w:eastAsia="ＭＳ 明朝"/>
          <w:color w:val="auto"/>
          <w:sz w:val="16"/>
          <w:highlight w:val="none"/>
          <w:u w:val="none" w:color="auto"/>
        </w:rPr>
        <w:t>のみ）</w:t>
      </w:r>
    </w:p>
    <w:p>
      <w:pPr>
        <w:pStyle w:val="0"/>
        <w:wordWrap w:val="0"/>
        <w:snapToGrid w:val="0"/>
        <w:spacing w:line="240" w:lineRule="auto"/>
        <w:ind w:left="210" w:leftChars="100" w:rightChars="0" w:firstLine="1890" w:firstLineChars="1260"/>
        <w:jc w:val="righ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16"/>
          <w:highlight w:val="none"/>
          <w:u w:val="none" w:color="auto"/>
        </w:rPr>
        <w:t>R4</w:t>
      </w:r>
      <w:r>
        <w:rPr>
          <w:rFonts w:hint="eastAsia" w:ascii="ＭＳ 明朝" w:hAnsi="ＭＳ 明朝" w:eastAsia="ＭＳ 明朝"/>
          <w:color w:val="auto"/>
          <w:sz w:val="16"/>
          <w:highlight w:val="none"/>
          <w:u w:val="none" w:color="auto"/>
        </w:rPr>
        <w:t>調査の回答率：歯科診療所</w:t>
      </w:r>
      <w:r>
        <w:rPr>
          <w:rFonts w:hint="eastAsia" w:ascii="ＭＳ 明朝" w:hAnsi="ＭＳ 明朝" w:eastAsia="ＭＳ 明朝"/>
          <w:color w:val="auto"/>
          <w:sz w:val="16"/>
          <w:highlight w:val="none"/>
          <w:u w:val="none" w:color="auto"/>
        </w:rPr>
        <w:t>84.7%(293/346)</w:t>
      </w:r>
    </w:p>
    <w:p>
      <w:pPr>
        <w:pStyle w:val="0"/>
        <w:spacing w:line="240" w:lineRule="exact"/>
        <w:ind w:left="0" w:leftChars="0" w:right="840" w:rightChars="400" w:hanging="220" w:hangingChars="100"/>
        <w:jc w:val="center"/>
        <w:rPr>
          <w:rFonts w:hint="eastAsia" w:ascii="ＭＳ 明朝" w:hAnsi="ＭＳ 明朝" w:eastAsia="ＭＳ 明朝"/>
          <w:color w:val="auto"/>
          <w:sz w:val="22"/>
          <w:highlight w:val="none"/>
          <w:u w:val="none" w:color="auto"/>
        </w:rPr>
      </w:pPr>
    </w:p>
    <w:p>
      <w:pPr>
        <w:pStyle w:val="0"/>
        <w:ind w:left="0" w:leftChars="100" w:right="0" w:rightChars="0" w:firstLine="0" w:firstLineChars="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ウ　訪問看護</w:t>
      </w:r>
    </w:p>
    <w:p>
      <w:pPr>
        <w:pStyle w:val="0"/>
        <w:ind w:left="420" w:leftChars="200" w:right="0" w:rightChars="0" w:firstLine="22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訪問看護は、病気や障害のために自宅で療養している患者に対して、看護師が自宅に訪問して看護を行うことです。患者の身体的・精神的・社会的に必要な看護を提供することで、患者のＱＯＬ（生活の質）を向上させるために重要な役割を果たします。</w:t>
      </w:r>
    </w:p>
    <w:p>
      <w:pPr>
        <w:pStyle w:val="0"/>
        <w:spacing w:line="240" w:lineRule="auto"/>
        <w:ind w:left="420" w:leftChars="200" w:right="0" w:rightChars="0" w:firstLine="22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訪問看護のレセプト件数は、平成</w:t>
      </w:r>
      <w:r>
        <w:rPr>
          <w:rFonts w:hint="eastAsia" w:ascii="ＭＳ 明朝" w:hAnsi="ＭＳ 明朝" w:eastAsia="ＭＳ 明朝"/>
          <w:color w:val="auto"/>
          <w:sz w:val="22"/>
          <w:highlight w:val="none"/>
          <w:u w:val="none" w:color="auto"/>
        </w:rPr>
        <w:t>30</w:t>
      </w:r>
      <w:r>
        <w:rPr>
          <w:rFonts w:hint="eastAsia" w:ascii="ＭＳ 明朝" w:hAnsi="ＭＳ 明朝" w:eastAsia="ＭＳ 明朝"/>
          <w:color w:val="auto"/>
          <w:sz w:val="22"/>
          <w:highlight w:val="none"/>
          <w:u w:val="none" w:color="auto"/>
        </w:rPr>
        <w:t>年時点に比べ令和２年時点では約</w:t>
      </w:r>
      <w:r>
        <w:rPr>
          <w:rFonts w:hint="eastAsia" w:ascii="ＭＳ 明朝" w:hAnsi="ＭＳ 明朝" w:eastAsia="ＭＳ 明朝"/>
          <w:color w:val="auto"/>
          <w:sz w:val="22"/>
          <w:highlight w:val="none"/>
          <w:u w:val="none" w:color="auto"/>
        </w:rPr>
        <w:t>1.3</w:t>
      </w:r>
      <w:r>
        <w:rPr>
          <w:rFonts w:hint="eastAsia" w:ascii="ＭＳ 明朝" w:hAnsi="ＭＳ 明朝" w:eastAsia="ＭＳ 明朝"/>
          <w:color w:val="auto"/>
          <w:sz w:val="22"/>
          <w:highlight w:val="none"/>
          <w:u w:val="none" w:color="auto"/>
        </w:rPr>
        <w:t>倍に増加しています。また、訪問看護サービス利用者数は、平成</w:t>
      </w:r>
      <w:r>
        <w:rPr>
          <w:rFonts w:hint="eastAsia" w:ascii="ＭＳ 明朝" w:hAnsi="ＭＳ 明朝" w:eastAsia="ＭＳ 明朝"/>
          <w:color w:val="auto"/>
          <w:sz w:val="22"/>
          <w:highlight w:val="none"/>
          <w:u w:val="none" w:color="auto"/>
        </w:rPr>
        <w:t>28</w:t>
      </w:r>
      <w:r>
        <w:rPr>
          <w:rFonts w:hint="eastAsia" w:ascii="ＭＳ 明朝" w:hAnsi="ＭＳ 明朝" w:eastAsia="ＭＳ 明朝"/>
          <w:color w:val="auto"/>
          <w:sz w:val="22"/>
          <w:highlight w:val="none"/>
          <w:u w:val="none" w:color="auto"/>
        </w:rPr>
        <w:t>年時点に比べ令和２年時点では約</w:t>
      </w:r>
      <w:r>
        <w:rPr>
          <w:rFonts w:hint="eastAsia" w:ascii="ＭＳ 明朝" w:hAnsi="ＭＳ 明朝" w:eastAsia="ＭＳ 明朝"/>
          <w:color w:val="auto"/>
          <w:sz w:val="22"/>
          <w:highlight w:val="none"/>
          <w:u w:val="none" w:color="auto"/>
        </w:rPr>
        <w:t>1.6</w:t>
      </w:r>
      <w:r>
        <w:rPr>
          <w:rFonts w:hint="eastAsia" w:ascii="ＭＳ 明朝" w:hAnsi="ＭＳ 明朝" w:eastAsia="ＭＳ 明朝"/>
          <w:color w:val="auto"/>
          <w:sz w:val="22"/>
          <w:highlight w:val="none"/>
          <w:u w:val="none" w:color="auto"/>
        </w:rPr>
        <w:t>倍に増加しています。</w:t>
      </w:r>
    </w:p>
    <w:p>
      <w:pPr>
        <w:pStyle w:val="0"/>
        <w:spacing w:line="240" w:lineRule="auto"/>
        <w:ind w:left="420" w:leftChars="200" w:right="0" w:rightChars="0" w:firstLine="22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訪問看護ステーション数は、令和４年時点では</w:t>
      </w:r>
      <w:r>
        <w:rPr>
          <w:rFonts w:hint="eastAsia" w:ascii="ＭＳ 明朝" w:hAnsi="ＭＳ 明朝" w:eastAsia="ＭＳ 明朝"/>
          <w:color w:val="auto"/>
          <w:sz w:val="22"/>
          <w:highlight w:val="none"/>
          <w:u w:val="none" w:color="auto"/>
        </w:rPr>
        <w:t>79</w:t>
      </w:r>
      <w:r>
        <w:rPr>
          <w:rFonts w:hint="eastAsia" w:ascii="ＭＳ 明朝" w:hAnsi="ＭＳ 明朝" w:eastAsia="ＭＳ 明朝"/>
          <w:color w:val="auto"/>
          <w:sz w:val="22"/>
          <w:highlight w:val="none"/>
          <w:u w:val="none" w:color="auto"/>
        </w:rPr>
        <w:t>か所あり、平成</w:t>
      </w:r>
      <w:r>
        <w:rPr>
          <w:rFonts w:hint="eastAsia" w:ascii="ＭＳ 明朝" w:hAnsi="ＭＳ 明朝" w:eastAsia="ＭＳ 明朝"/>
          <w:color w:val="auto"/>
          <w:sz w:val="22"/>
          <w:highlight w:val="none"/>
          <w:u w:val="none" w:color="auto"/>
        </w:rPr>
        <w:t>26</w:t>
      </w:r>
      <w:r>
        <w:rPr>
          <w:rFonts w:hint="eastAsia" w:ascii="ＭＳ 明朝" w:hAnsi="ＭＳ 明朝" w:eastAsia="ＭＳ 明朝"/>
          <w:color w:val="auto"/>
          <w:sz w:val="22"/>
          <w:highlight w:val="none"/>
          <w:u w:val="none" w:color="auto"/>
        </w:rPr>
        <w:t>年頃からこれまで増加傾向にあります。一方、ステーションの５割は高知市</w:t>
      </w:r>
      <w:r>
        <w:rPr>
          <w:rFonts w:hint="eastAsia" w:ascii="ＭＳ 明朝" w:hAnsi="ＭＳ 明朝" w:eastAsia="ＭＳ 明朝"/>
          <w:strike w:val="0"/>
          <w:dstrike w:val="0"/>
          <w:color w:val="auto"/>
          <w:sz w:val="22"/>
          <w:highlight w:val="none"/>
          <w:u w:val="none" w:color="auto"/>
        </w:rPr>
        <w:t>圏域</w:t>
      </w:r>
      <w:r>
        <w:rPr>
          <w:rFonts w:hint="eastAsia" w:ascii="ＭＳ 明朝" w:hAnsi="ＭＳ 明朝" w:eastAsia="ＭＳ 明朝"/>
          <w:color w:val="auto"/>
          <w:sz w:val="22"/>
          <w:highlight w:val="none"/>
          <w:u w:val="none" w:color="auto"/>
        </w:rPr>
        <w:t>に所在するなど、地域によって偏在傾向にあります。</w:t>
      </w:r>
    </w:p>
    <w:p>
      <w:pPr>
        <w:pStyle w:val="0"/>
        <w:spacing w:line="240" w:lineRule="auto"/>
        <w:ind w:left="420" w:leftChars="200" w:right="0" w:rightChars="0" w:firstLine="22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また、従事者規模は４名未満が全体の４割を占めており、小規模の事業所が多い状況です。</w:t>
      </w:r>
    </w:p>
    <w:p>
      <w:pPr>
        <w:pStyle w:val="0"/>
        <w:spacing w:line="200" w:lineRule="exact"/>
        <w:ind w:left="0" w:leftChars="0" w:rightChars="0" w:hanging="220" w:hangingChars="100"/>
        <w:rPr>
          <w:rFonts w:hint="eastAsia" w:ascii="ＭＳ 明朝" w:hAnsi="ＭＳ 明朝" w:eastAsia="ＭＳ 明朝"/>
          <w:color w:val="auto"/>
          <w:sz w:val="22"/>
          <w:highlight w:val="none"/>
          <w:u w:val="none" w:color="auto"/>
        </w:rPr>
      </w:pPr>
    </w:p>
    <w:p>
      <w:pPr>
        <w:pStyle w:val="0"/>
        <w:spacing w:line="200" w:lineRule="exact"/>
        <w:ind w:left="0" w:leftChars="0" w:rightChars="0" w:hanging="220" w:hangingChars="100"/>
        <w:rPr>
          <w:rFonts w:hint="eastAsia" w:ascii="ＭＳ 明朝" w:hAnsi="ＭＳ 明朝" w:eastAsia="ＭＳ 明朝"/>
          <w:color w:val="auto"/>
          <w:sz w:val="22"/>
          <w:highlight w:val="none"/>
          <w:u w:val="none" w:color="auto"/>
        </w:rPr>
      </w:pPr>
    </w:p>
    <w:p>
      <w:pPr>
        <w:pStyle w:val="0"/>
        <w:spacing w:line="440" w:lineRule="exact"/>
        <w:ind w:left="0" w:leftChars="0" w:right="0" w:rightChars="0" w:hanging="210" w:hangingChars="100"/>
        <w:jc w:val="center"/>
        <w:rPr>
          <w:rFonts w:hint="eastAsia" w:ascii="ＭＳ 明朝" w:hAnsi="ＭＳ 明朝" w:eastAsia="ＭＳ 明朝"/>
          <w:color w:val="auto"/>
          <w:sz w:val="22"/>
          <w:highlight w:val="none"/>
          <w:u w:val="none" w:color="auto"/>
        </w:rPr>
      </w:pPr>
    </w:p>
    <w:p>
      <w:pPr>
        <w:pStyle w:val="0"/>
        <w:spacing w:line="440" w:lineRule="exact"/>
        <w:ind w:left="0" w:leftChars="0" w:right="0" w:rightChars="0" w:hanging="210" w:hangingChars="100"/>
        <w:jc w:val="center"/>
        <w:rPr>
          <w:rFonts w:hint="eastAsia" w:ascii="ＭＳ 明朝" w:hAnsi="ＭＳ 明朝" w:eastAsia="ＭＳ 明朝"/>
          <w:color w:val="auto"/>
          <w:sz w:val="22"/>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7-5-14</w:t>
      </w:r>
      <w:r>
        <w:rPr>
          <w:rFonts w:hint="eastAsia" w:ascii="ＭＳ ゴシック" w:hAnsi="ＭＳ ゴシック" w:eastAsia="ＭＳ ゴシック"/>
          <w:color w:val="auto"/>
          <w:sz w:val="22"/>
          <w:highlight w:val="none"/>
          <w:u w:val="none" w:color="auto"/>
        </w:rPr>
        <w:t>）訪問看護のレセプト件数</w:t>
      </w:r>
    </w:p>
    <w:tbl>
      <w:tblPr>
        <w:tblStyle w:val="45"/>
        <w:tblW w:w="5000" w:type="pct"/>
        <w:jc w:val="center"/>
        <w:tblInd w:w="0" w:type="dxa"/>
        <w:tblLayout w:type="fixed"/>
        <w:tblLook w:firstRow="1" w:lastRow="0" w:firstColumn="1" w:lastColumn="0" w:noHBand="0" w:noVBand="1" w:val="04A0"/>
      </w:tblPr>
      <w:tblGrid>
        <w:gridCol w:w="1466"/>
        <w:gridCol w:w="611"/>
        <w:gridCol w:w="997"/>
        <w:gridCol w:w="997"/>
        <w:gridCol w:w="997"/>
        <w:gridCol w:w="997"/>
        <w:gridCol w:w="997"/>
        <w:gridCol w:w="997"/>
        <w:gridCol w:w="1001"/>
      </w:tblGrid>
      <w:tr>
        <w:trPr>
          <w:trHeight w:val="454" w:hRule="exact"/>
        </w:trPr>
        <w:tc>
          <w:tcPr>
            <w:tcW w:w="2079" w:type="dxa"/>
            <w:gridSpan w:val="2"/>
            <w:shd w:val="clear" w:color="auto" w:fill="DAEEF3"/>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圏域</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安芸</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中央東</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高知市</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中央西</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高幡</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幡多</w:t>
            </w:r>
          </w:p>
        </w:tc>
        <w:tc>
          <w:tcPr>
            <w:tcW w:w="1002"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県計</w:t>
            </w:r>
          </w:p>
        </w:tc>
      </w:tr>
      <w:tr>
        <w:trPr>
          <w:trHeight w:val="360" w:hRule="atLeast"/>
        </w:trPr>
        <w:tc>
          <w:tcPr>
            <w:tcW w:w="146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医療保険</w:t>
            </w:r>
          </w:p>
        </w:tc>
        <w:tc>
          <w:tcPr>
            <w:tcW w:w="6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R2</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1,085</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(2,485)</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2,636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(2,272)</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7,244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(2,218)</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1,724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(2,322)</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733</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(1,443)</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1,910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(2,380)</w:t>
            </w:r>
          </w:p>
        </w:tc>
        <w:tc>
          <w:tcPr>
            <w:tcW w:w="1002"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15,332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(2,217)</w:t>
            </w:r>
          </w:p>
        </w:tc>
      </w:tr>
      <w:tr>
        <w:trPr>
          <w:trHeight w:val="360" w:hRule="atLeast"/>
        </w:trPr>
        <w:tc>
          <w:tcPr>
            <w:tcW w:w="146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H30</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709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(1,556)</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2,106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(1,789)</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5,432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(1,639)</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1,333</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(1,751)</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695</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(1,305)</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1,878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(2,267)</w:t>
            </w:r>
          </w:p>
        </w:tc>
        <w:tc>
          <w:tcPr>
            <w:tcW w:w="1002"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12,153</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(1,719)</w:t>
            </w:r>
          </w:p>
        </w:tc>
      </w:tr>
      <w:tr>
        <w:trPr>
          <w:trHeight w:val="360" w:hRule="atLeast"/>
        </w:trPr>
        <w:tc>
          <w:tcPr>
            <w:tcW w:w="146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H28</w:t>
            </w:r>
          </w:p>
        </w:tc>
        <w:tc>
          <w:tcPr>
            <w:tcW w:w="998" w:type="dxa"/>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p>
        </w:tc>
        <w:tc>
          <w:tcPr>
            <w:tcW w:w="998" w:type="dxa"/>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p>
        </w:tc>
        <w:tc>
          <w:tcPr>
            <w:tcW w:w="998" w:type="dxa"/>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p>
        </w:tc>
        <w:tc>
          <w:tcPr>
            <w:tcW w:w="998" w:type="dxa"/>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p>
        </w:tc>
        <w:tc>
          <w:tcPr>
            <w:tcW w:w="998" w:type="dxa"/>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p>
        </w:tc>
        <w:tc>
          <w:tcPr>
            <w:tcW w:w="998" w:type="dxa"/>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p>
        </w:tc>
        <w:tc>
          <w:tcPr>
            <w:tcW w:w="1002" w:type="dxa"/>
            <w:vAlign w:val="top"/>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w:t>
            </w:r>
          </w:p>
        </w:tc>
      </w:tr>
    </w:tbl>
    <w:p>
      <w:pPr>
        <w:pStyle w:val="0"/>
        <w:snapToGrid w:val="0"/>
        <w:spacing w:line="240" w:lineRule="auto"/>
        <w:ind w:left="630" w:leftChars="300" w:right="0" w:rightChars="0" w:firstLine="300" w:firstLineChars="200"/>
        <w:jc w:val="righ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16"/>
          <w:highlight w:val="none"/>
          <w:u w:val="none" w:color="auto"/>
        </w:rPr>
        <w:t>上段：レセプト件数、下段：人口</w:t>
      </w:r>
      <w:r>
        <w:rPr>
          <w:rFonts w:hint="eastAsia" w:ascii="ＭＳ 明朝" w:hAnsi="ＭＳ 明朝" w:eastAsia="ＭＳ 明朝"/>
          <w:color w:val="auto"/>
          <w:sz w:val="16"/>
          <w:highlight w:val="none"/>
          <w:u w:val="none" w:color="auto"/>
        </w:rPr>
        <w:t>10</w:t>
      </w:r>
      <w:r>
        <w:rPr>
          <w:rFonts w:hint="eastAsia" w:ascii="ＭＳ 明朝" w:hAnsi="ＭＳ 明朝" w:eastAsia="ＭＳ 明朝"/>
          <w:color w:val="auto"/>
          <w:sz w:val="16"/>
          <w:highlight w:val="none"/>
          <w:u w:val="none" w:color="auto"/>
        </w:rPr>
        <w:t>万対件数</w:t>
      </w:r>
    </w:p>
    <w:p>
      <w:pPr>
        <w:pStyle w:val="0"/>
        <w:snapToGrid w:val="0"/>
        <w:spacing w:line="240" w:lineRule="auto"/>
        <w:ind w:left="1500" w:leftChars="500" w:right="0" w:rightChars="0" w:hanging="450" w:hangingChars="300"/>
        <w:jc w:val="lef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16"/>
          <w:highlight w:val="none"/>
          <w:u w:val="none" w:color="auto"/>
        </w:rPr>
        <w:t>出典：国民保険のレセプト件数（高知県国民保険連合会提供）と後期高齢者医療保険のレセプト件数（高知県後期高齢者医療広域連合提供）の合計。</w:t>
      </w:r>
      <w:r>
        <w:rPr>
          <w:rFonts w:hint="eastAsia" w:ascii="ＭＳ 明朝" w:hAnsi="ＭＳ 明朝" w:eastAsia="ＭＳ 明朝"/>
          <w:color w:val="auto"/>
          <w:sz w:val="16"/>
          <w:highlight w:val="none"/>
          <w:u w:val="none" w:color="auto"/>
        </w:rPr>
        <w:t>H28</w:t>
      </w:r>
      <w:r>
        <w:rPr>
          <w:rFonts w:hint="eastAsia" w:ascii="ＭＳ 明朝" w:hAnsi="ＭＳ 明朝" w:eastAsia="ＭＳ 明朝"/>
          <w:color w:val="auto"/>
          <w:sz w:val="16"/>
          <w:highlight w:val="none"/>
          <w:u w:val="none" w:color="auto"/>
        </w:rPr>
        <w:t>の件数はデータがないため非掲載。</w:t>
      </w:r>
    </w:p>
    <w:p>
      <w:pPr>
        <w:pStyle w:val="0"/>
        <w:spacing w:line="200" w:lineRule="exact"/>
        <w:ind w:leftChars="0" w:right="0" w:rightChars="0" w:firstLineChars="0"/>
        <w:jc w:val="left"/>
        <w:rPr>
          <w:rFonts w:hint="eastAsia" w:ascii="ＭＳ 明朝" w:hAnsi="ＭＳ 明朝" w:eastAsia="ＭＳ 明朝"/>
          <w:color w:val="auto"/>
          <w:sz w:val="22"/>
          <w:highlight w:val="none"/>
          <w:u w:val="none" w:color="auto"/>
        </w:rPr>
      </w:pPr>
    </w:p>
    <w:p>
      <w:pPr>
        <w:pStyle w:val="0"/>
        <w:spacing w:line="440" w:lineRule="exact"/>
        <w:ind w:left="0" w:leftChars="0" w:right="0" w:rightChars="0" w:hanging="210" w:hangingChars="100"/>
        <w:jc w:val="center"/>
        <w:rPr>
          <w:rFonts w:hint="eastAsia" w:ascii="ＭＳ 明朝" w:hAnsi="ＭＳ 明朝" w:eastAsia="ＭＳ 明朝"/>
          <w:color w:val="auto"/>
          <w:sz w:val="22"/>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7-5-15</w:t>
      </w:r>
      <w:r>
        <w:rPr>
          <w:rFonts w:hint="eastAsia" w:ascii="ＭＳ ゴシック" w:hAnsi="ＭＳ ゴシック" w:eastAsia="ＭＳ ゴシック"/>
          <w:color w:val="auto"/>
          <w:sz w:val="22"/>
          <w:highlight w:val="none"/>
          <w:u w:val="none" w:color="auto"/>
        </w:rPr>
        <w:t>）訪問看護サービス利用者数</w:t>
      </w:r>
    </w:p>
    <w:tbl>
      <w:tblPr>
        <w:tblStyle w:val="45"/>
        <w:tblW w:w="5000" w:type="pct"/>
        <w:jc w:val="center"/>
        <w:tblInd w:w="0" w:type="dxa"/>
        <w:tblLayout w:type="fixed"/>
        <w:tblLook w:firstRow="1" w:lastRow="0" w:firstColumn="1" w:lastColumn="0" w:noHBand="0" w:noVBand="1" w:val="04A0"/>
      </w:tblPr>
      <w:tblGrid>
        <w:gridCol w:w="1465"/>
        <w:gridCol w:w="612"/>
        <w:gridCol w:w="997"/>
        <w:gridCol w:w="997"/>
        <w:gridCol w:w="997"/>
        <w:gridCol w:w="997"/>
        <w:gridCol w:w="997"/>
        <w:gridCol w:w="997"/>
        <w:gridCol w:w="1001"/>
      </w:tblGrid>
      <w:tr>
        <w:trPr>
          <w:trHeight w:val="454" w:hRule="exact"/>
        </w:trPr>
        <w:tc>
          <w:tcPr>
            <w:tcW w:w="2079" w:type="dxa"/>
            <w:gridSpan w:val="2"/>
            <w:shd w:val="clear" w:color="auto" w:fill="DAEEF3"/>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圏域</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安芸</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中央東</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高知市</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中央西</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高幡</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幡多</w:t>
            </w:r>
          </w:p>
        </w:tc>
        <w:tc>
          <w:tcPr>
            <w:tcW w:w="1002"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県計</w:t>
            </w:r>
          </w:p>
        </w:tc>
      </w:tr>
      <w:tr>
        <w:trPr>
          <w:trHeight w:val="360" w:hRule="atLeast"/>
        </w:trPr>
        <w:tc>
          <w:tcPr>
            <w:tcW w:w="146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介護保険</w:t>
            </w:r>
          </w:p>
        </w:tc>
        <w:tc>
          <w:tcPr>
            <w:tcW w:w="6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R2</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3,012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(6,898)</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7,080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(6,103)</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13,344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(4,086)</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3,888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(5,236)</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960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(1,890)</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2,220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(2,766)</w:t>
            </w:r>
          </w:p>
        </w:tc>
        <w:tc>
          <w:tcPr>
            <w:tcW w:w="1002"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30,504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(4,411)</w:t>
            </w:r>
          </w:p>
        </w:tc>
      </w:tr>
      <w:tr>
        <w:trPr>
          <w:trHeight w:val="360" w:hRule="atLeast"/>
        </w:trPr>
        <w:tc>
          <w:tcPr>
            <w:tcW w:w="146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H30</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2,184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(4,794)</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5,130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(4,359)</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10,879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(3,283)</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2,899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(3,808)</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1,068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(2,005)</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1,884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(2,274)</w:t>
            </w:r>
          </w:p>
        </w:tc>
        <w:tc>
          <w:tcPr>
            <w:tcW w:w="1002"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24,044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(3,401)</w:t>
            </w:r>
          </w:p>
        </w:tc>
      </w:tr>
      <w:tr>
        <w:trPr>
          <w:trHeight w:val="360" w:hRule="atLeast"/>
        </w:trPr>
        <w:tc>
          <w:tcPr>
            <w:tcW w:w="146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H28</w:t>
            </w:r>
          </w:p>
        </w:tc>
        <w:tc>
          <w:tcPr>
            <w:tcW w:w="998" w:type="dxa"/>
            <w:vAlign w:val="top"/>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1,392</w:t>
            </w:r>
          </w:p>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(2,931)</w:t>
            </w:r>
          </w:p>
        </w:tc>
        <w:tc>
          <w:tcPr>
            <w:tcW w:w="998" w:type="dxa"/>
            <w:vAlign w:val="top"/>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3,924</w:t>
            </w:r>
          </w:p>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(3,287)</w:t>
            </w:r>
          </w:p>
        </w:tc>
        <w:tc>
          <w:tcPr>
            <w:tcW w:w="998" w:type="dxa"/>
            <w:vAlign w:val="top"/>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8,268</w:t>
            </w:r>
          </w:p>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(2,466)</w:t>
            </w:r>
          </w:p>
        </w:tc>
        <w:tc>
          <w:tcPr>
            <w:tcW w:w="998" w:type="dxa"/>
            <w:vAlign w:val="top"/>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2,160</w:t>
            </w:r>
          </w:p>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(2,761)</w:t>
            </w:r>
          </w:p>
        </w:tc>
        <w:tc>
          <w:tcPr>
            <w:tcW w:w="998" w:type="dxa"/>
            <w:vAlign w:val="top"/>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1,116</w:t>
            </w:r>
          </w:p>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(2,019)</w:t>
            </w:r>
          </w:p>
        </w:tc>
        <w:tc>
          <w:tcPr>
            <w:tcW w:w="998" w:type="dxa"/>
            <w:vAlign w:val="top"/>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1,932</w:t>
            </w:r>
          </w:p>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(2,257)</w:t>
            </w:r>
          </w:p>
        </w:tc>
        <w:tc>
          <w:tcPr>
            <w:tcW w:w="1002" w:type="dxa"/>
            <w:vAlign w:val="top"/>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18,792</w:t>
            </w:r>
          </w:p>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(2,605)</w:t>
            </w:r>
          </w:p>
        </w:tc>
      </w:tr>
    </w:tbl>
    <w:p>
      <w:pPr>
        <w:pStyle w:val="0"/>
        <w:snapToGrid w:val="0"/>
        <w:spacing w:line="240" w:lineRule="auto"/>
        <w:ind w:left="0" w:leftChars="0" w:right="0" w:rightChars="0" w:hanging="150" w:hangingChars="100"/>
        <w:jc w:val="righ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16"/>
          <w:highlight w:val="none"/>
          <w:u w:val="none" w:color="auto"/>
        </w:rPr>
        <w:t>上段：人数、下段：人口</w:t>
      </w:r>
      <w:r>
        <w:rPr>
          <w:rFonts w:hint="eastAsia" w:ascii="ＭＳ 明朝" w:hAnsi="ＭＳ 明朝" w:eastAsia="ＭＳ 明朝"/>
          <w:color w:val="auto"/>
          <w:sz w:val="16"/>
          <w:highlight w:val="none"/>
          <w:u w:val="none" w:color="auto"/>
        </w:rPr>
        <w:t>10</w:t>
      </w:r>
      <w:r>
        <w:rPr>
          <w:rFonts w:hint="eastAsia" w:ascii="ＭＳ 明朝" w:hAnsi="ＭＳ 明朝" w:eastAsia="ＭＳ 明朝"/>
          <w:color w:val="auto"/>
          <w:sz w:val="16"/>
          <w:highlight w:val="none"/>
          <w:u w:val="none" w:color="auto"/>
        </w:rPr>
        <w:t>万対人数</w:t>
      </w:r>
    </w:p>
    <w:p>
      <w:pPr>
        <w:pStyle w:val="0"/>
        <w:snapToGrid w:val="0"/>
        <w:spacing w:line="240" w:lineRule="auto"/>
        <w:ind w:left="0" w:leftChars="0" w:right="0" w:rightChars="0" w:firstLine="6000" w:firstLineChars="4000"/>
        <w:jc w:val="righ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16"/>
          <w:highlight w:val="none"/>
          <w:u w:val="none" w:color="auto"/>
        </w:rPr>
        <w:t>出典：介護保険状況報告（厚生労働省）</w:t>
      </w:r>
    </w:p>
    <w:p>
      <w:pPr>
        <w:pStyle w:val="0"/>
        <w:spacing w:line="200" w:lineRule="exact"/>
        <w:ind w:left="0" w:leftChars="0" w:right="0" w:rightChars="0" w:hanging="210" w:hangingChars="100"/>
        <w:jc w:val="center"/>
        <w:rPr>
          <w:rFonts w:hint="eastAsia" w:ascii="ＭＳ 明朝" w:hAnsi="ＭＳ 明朝" w:eastAsia="ＭＳ 明朝"/>
          <w:color w:val="auto"/>
          <w:sz w:val="22"/>
          <w:highlight w:val="none"/>
          <w:u w:val="none" w:color="auto"/>
        </w:rPr>
      </w:pPr>
    </w:p>
    <w:p>
      <w:pPr>
        <w:pStyle w:val="0"/>
        <w:spacing w:line="440" w:lineRule="exact"/>
        <w:ind w:left="0" w:leftChars="0" w:right="0" w:rightChars="0" w:hanging="210" w:hangingChars="100"/>
        <w:jc w:val="center"/>
        <w:rPr>
          <w:rFonts w:hint="eastAsia" w:ascii="ＭＳ 明朝" w:hAnsi="ＭＳ 明朝" w:eastAsia="ＭＳ 明朝"/>
          <w:color w:val="auto"/>
          <w:sz w:val="22"/>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7-5-16</w:t>
      </w:r>
      <w:r>
        <w:rPr>
          <w:rFonts w:hint="eastAsia" w:ascii="ＭＳ ゴシック" w:hAnsi="ＭＳ ゴシック" w:eastAsia="ＭＳ ゴシック"/>
          <w:color w:val="auto"/>
          <w:sz w:val="22"/>
          <w:highlight w:val="none"/>
          <w:u w:val="none" w:color="auto"/>
        </w:rPr>
        <w:t>）訪問看護ステーション数（</w:t>
      </w:r>
      <w:r>
        <w:rPr>
          <w:rFonts w:hint="eastAsia" w:ascii="ＭＳ ゴシック" w:hAnsi="ＭＳ ゴシック" w:eastAsia="ＭＳ ゴシック"/>
          <w:color w:val="auto"/>
          <w:sz w:val="22"/>
          <w:highlight w:val="none"/>
          <w:u w:val="none" w:color="auto"/>
        </w:rPr>
        <w:t>R4</w:t>
      </w:r>
      <w:r>
        <w:rPr>
          <w:rFonts w:hint="eastAsia" w:ascii="ＭＳ ゴシック" w:hAnsi="ＭＳ ゴシック" w:eastAsia="ＭＳ ゴシック"/>
          <w:color w:val="auto"/>
          <w:sz w:val="22"/>
          <w:highlight w:val="none"/>
          <w:u w:val="none" w:color="auto"/>
        </w:rPr>
        <w:t>）</w:t>
      </w:r>
    </w:p>
    <w:tbl>
      <w:tblPr>
        <w:tblStyle w:val="45"/>
        <w:tblW w:w="5000" w:type="pct"/>
        <w:jc w:val="center"/>
        <w:tblInd w:w="0" w:type="dxa"/>
        <w:tblLayout w:type="fixed"/>
        <w:tblLook w:firstRow="1" w:lastRow="0" w:firstColumn="1" w:lastColumn="0" w:noHBand="0" w:noVBand="1" w:val="04A0"/>
      </w:tblPr>
      <w:tblGrid>
        <w:gridCol w:w="2077"/>
        <w:gridCol w:w="997"/>
        <w:gridCol w:w="997"/>
        <w:gridCol w:w="997"/>
        <w:gridCol w:w="997"/>
        <w:gridCol w:w="997"/>
        <w:gridCol w:w="997"/>
        <w:gridCol w:w="1001"/>
      </w:tblGrid>
      <w:tr>
        <w:trPr>
          <w:trHeight w:val="454" w:hRule="exact"/>
        </w:trPr>
        <w:tc>
          <w:tcPr>
            <w:tcW w:w="2079" w:type="dxa"/>
            <w:shd w:val="clear" w:color="auto" w:fill="DAEEF3"/>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圏域</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安芸</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中央東</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高知市</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中央西</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高幡</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幡多</w:t>
            </w:r>
          </w:p>
        </w:tc>
        <w:tc>
          <w:tcPr>
            <w:tcW w:w="1002"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県計</w:t>
            </w:r>
          </w:p>
        </w:tc>
      </w:tr>
      <w:tr>
        <w:trPr>
          <w:trHeight w:val="360" w:hRule="atLeast"/>
        </w:trPr>
        <w:tc>
          <w:tcPr>
            <w:tcW w:w="20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訪問看護ステーション</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(14.3)</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(9.6)</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45</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(14.0)</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(9.7)</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(4.1)</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(10.3)</w:t>
            </w:r>
          </w:p>
        </w:tc>
        <w:tc>
          <w:tcPr>
            <w:tcW w:w="1002"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(11.7)</w:t>
            </w:r>
          </w:p>
        </w:tc>
      </w:tr>
      <w:tr>
        <w:trPr>
          <w:trHeight w:val="360" w:hRule="atLeast"/>
        </w:trPr>
        <w:tc>
          <w:tcPr>
            <w:tcW w:w="20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ind w:left="-2" w:leftChars="-53" w:right="-124" w:rightChars="-59" w:hanging="109" w:hangingChars="64"/>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24</w:t>
            </w:r>
            <w:r>
              <w:rPr>
                <w:rFonts w:hint="eastAsia" w:ascii="ＭＳ 明朝" w:hAnsi="ＭＳ 明朝" w:eastAsia="ＭＳ 明朝"/>
                <w:color w:val="auto"/>
                <w:sz w:val="18"/>
                <w:highlight w:val="none"/>
                <w:u w:val="none" w:color="auto"/>
              </w:rPr>
              <w:t>時間体制を取っている</w:t>
            </w:r>
          </w:p>
          <w:p>
            <w:pPr>
              <w:pStyle w:val="0"/>
              <w:spacing w:line="240" w:lineRule="exact"/>
              <w:ind w:left="-2" w:leftChars="-53" w:right="-124" w:rightChars="-59" w:hanging="109" w:hangingChars="64"/>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ステーション数</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(4.8)</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(7.0)</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40</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(12.5)</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(6.9)</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(4.1)</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(9.1)</w:t>
            </w:r>
          </w:p>
        </w:tc>
        <w:tc>
          <w:tcPr>
            <w:tcW w:w="1002"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64</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(9.5)</w:t>
            </w:r>
          </w:p>
        </w:tc>
      </w:tr>
      <w:tr>
        <w:trPr>
          <w:trHeight w:val="360" w:hRule="atLeast"/>
        </w:trPr>
        <w:tc>
          <w:tcPr>
            <w:tcW w:w="207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小児の訪問看護に対応できるステーション数</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(9.6)</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(4.4)</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(3.7)</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(4.2)</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(4.1)</w:t>
            </w:r>
          </w:p>
        </w:tc>
        <w:tc>
          <w:tcPr>
            <w:tcW w:w="998"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(6.5)</w:t>
            </w:r>
          </w:p>
        </w:tc>
        <w:tc>
          <w:tcPr>
            <w:tcW w:w="1002" w:type="dxa"/>
            <w:vAlign w:val="top"/>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31</w:t>
            </w:r>
          </w:p>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(4.6)</w:t>
            </w:r>
          </w:p>
        </w:tc>
      </w:tr>
    </w:tbl>
    <w:p>
      <w:pPr>
        <w:pStyle w:val="0"/>
        <w:snapToGrid w:val="0"/>
        <w:spacing w:line="240" w:lineRule="auto"/>
        <w:ind w:left="0" w:leftChars="0" w:right="0" w:rightChars="0" w:hanging="160" w:hangingChars="100"/>
        <w:jc w:val="righ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上段：施設数、下段：人口</w:t>
      </w:r>
      <w:r>
        <w:rPr>
          <w:rFonts w:hint="eastAsia" w:ascii="ＭＳ 明朝" w:hAnsi="ＭＳ 明朝" w:eastAsia="ＭＳ 明朝"/>
          <w:color w:val="auto"/>
          <w:sz w:val="16"/>
          <w:highlight w:val="none"/>
          <w:u w:val="none" w:color="auto"/>
        </w:rPr>
        <w:t>10</w:t>
      </w:r>
      <w:r>
        <w:rPr>
          <w:rFonts w:hint="eastAsia" w:ascii="ＭＳ 明朝" w:hAnsi="ＭＳ 明朝" w:eastAsia="ＭＳ 明朝"/>
          <w:color w:val="auto"/>
          <w:sz w:val="16"/>
          <w:highlight w:val="none"/>
          <w:u w:val="none" w:color="auto"/>
        </w:rPr>
        <w:t>万対施設数</w:t>
      </w:r>
    </w:p>
    <w:p>
      <w:pPr>
        <w:pStyle w:val="0"/>
        <w:snapToGrid w:val="0"/>
        <w:spacing w:line="240" w:lineRule="auto"/>
        <w:ind w:left="0" w:leftChars="0" w:right="0" w:rightChars="0" w:hanging="160" w:hangingChars="100"/>
        <w:jc w:val="righ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出典：訪問看護に関する実態調査</w:t>
      </w: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高知県</w:t>
      </w: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w:t>
      </w:r>
    </w:p>
    <w:p>
      <w:pPr>
        <w:pStyle w:val="0"/>
        <w:snapToGrid w:val="0"/>
        <w:spacing w:line="240" w:lineRule="auto"/>
        <w:ind w:left="0" w:leftChars="0" w:hanging="160" w:hangingChars="100"/>
        <w:jc w:val="righ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16"/>
          <w:highlight w:val="none"/>
          <w:u w:val="none" w:color="auto"/>
        </w:rPr>
        <w:t>※訪問看護に関する実態調査（高知県）：高知県訪問看護推進協議会において、訪問看護の充実・推進に向けて具体的に取り組</w:t>
      </w:r>
    </w:p>
    <w:p>
      <w:pPr>
        <w:pStyle w:val="0"/>
        <w:snapToGrid w:val="0"/>
        <w:spacing w:line="240" w:lineRule="auto"/>
        <w:ind w:left="0" w:leftChars="0" w:right="840" w:rightChars="400" w:hanging="160" w:hangingChars="10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　　　　　　　　　　　　　　むための検討を重ね、施策の充実を図るための調査。</w:t>
      </w:r>
    </w:p>
    <w:p>
      <w:pPr>
        <w:pStyle w:val="0"/>
        <w:snapToGrid w:val="0"/>
        <w:spacing w:line="240" w:lineRule="auto"/>
        <w:ind w:left="0" w:leftChars="0" w:right="840" w:rightChars="400" w:hanging="160" w:hangingChars="100"/>
        <w:jc w:val="center"/>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　　　　　　　</w:t>
      </w:r>
      <w:r>
        <w:rPr>
          <w:rFonts w:hint="eastAsia" w:ascii="ＭＳ 明朝" w:hAnsi="ＭＳ 明朝" w:eastAsia="ＭＳ 明朝"/>
          <w:color w:val="auto"/>
          <w:sz w:val="16"/>
          <w:highlight w:val="none"/>
          <w:u w:val="none" w:color="auto"/>
        </w:rPr>
        <w:t xml:space="preserve">       </w:t>
      </w:r>
      <w:r>
        <w:rPr>
          <w:rFonts w:hint="eastAsia" w:ascii="ＭＳ 明朝" w:hAnsi="ＭＳ 明朝" w:eastAsia="ＭＳ 明朝"/>
          <w:color w:val="auto"/>
          <w:sz w:val="16"/>
          <w:highlight w:val="none"/>
          <w:u w:val="none" w:color="auto"/>
        </w:rPr>
        <w:t>　　　　</w:t>
      </w:r>
      <w:r>
        <w:rPr>
          <w:rFonts w:hint="eastAsia" w:ascii="ＭＳ 明朝" w:hAnsi="ＭＳ 明朝" w:eastAsia="ＭＳ 明朝"/>
          <w:color w:val="auto"/>
          <w:sz w:val="16"/>
          <w:highlight w:val="none"/>
          <w:u w:val="none" w:color="auto"/>
        </w:rPr>
        <w:t>R4</w:t>
      </w:r>
      <w:r>
        <w:rPr>
          <w:rFonts w:hint="eastAsia" w:ascii="ＭＳ 明朝" w:hAnsi="ＭＳ 明朝" w:eastAsia="ＭＳ 明朝"/>
          <w:color w:val="auto"/>
          <w:sz w:val="16"/>
          <w:highlight w:val="none"/>
          <w:u w:val="none" w:color="auto"/>
        </w:rPr>
        <w:t>調査の回答率：訪問看護ステーション</w:t>
      </w:r>
      <w:r>
        <w:rPr>
          <w:rFonts w:hint="eastAsia" w:ascii="ＭＳ 明朝" w:hAnsi="ＭＳ 明朝" w:eastAsia="ＭＳ 明朝"/>
          <w:color w:val="auto"/>
          <w:sz w:val="16"/>
          <w:highlight w:val="none"/>
          <w:u w:val="none" w:color="auto"/>
        </w:rPr>
        <w:t>97.5%(77/79)</w:t>
      </w:r>
    </w:p>
    <w:p>
      <w:pPr>
        <w:pStyle w:val="0"/>
        <w:spacing w:line="200" w:lineRule="exact"/>
        <w:ind w:left="220" w:hanging="220" w:hangingChars="100"/>
        <w:rPr>
          <w:rFonts w:hint="eastAsia" w:ascii="ＭＳ 明朝" w:hAnsi="ＭＳ 明朝" w:eastAsia="ＭＳ 明朝"/>
          <w:color w:val="auto"/>
          <w:sz w:val="22"/>
          <w:highlight w:val="none"/>
          <w:u w:val="none" w:color="auto"/>
        </w:rPr>
      </w:pPr>
    </w:p>
    <w:p>
      <w:pPr>
        <w:pStyle w:val="0"/>
        <w:spacing w:line="440" w:lineRule="exact"/>
        <w:ind w:left="0" w:leftChars="0" w:right="0" w:rightChars="0" w:hanging="210" w:hangingChars="100"/>
        <w:jc w:val="center"/>
        <w:rPr>
          <w:rFonts w:hint="eastAsia" w:ascii="ＭＳ 明朝" w:hAnsi="ＭＳ 明朝" w:eastAsia="ＭＳ 明朝"/>
          <w:color w:val="auto"/>
          <w:sz w:val="22"/>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7-5-17</w:t>
      </w:r>
      <w:r>
        <w:rPr>
          <w:rFonts w:hint="eastAsia" w:ascii="ＭＳ ゴシック" w:hAnsi="ＭＳ ゴシック" w:eastAsia="ＭＳ ゴシック"/>
          <w:color w:val="auto"/>
          <w:sz w:val="22"/>
          <w:highlight w:val="none"/>
          <w:u w:val="none" w:color="auto"/>
        </w:rPr>
        <w:t>）訪問看護ステーション従事看護師数（</w:t>
      </w:r>
      <w:r>
        <w:rPr>
          <w:rFonts w:hint="eastAsia" w:ascii="ＭＳ ゴシック" w:hAnsi="ＭＳ ゴシック" w:eastAsia="ＭＳ ゴシック"/>
          <w:color w:val="auto"/>
          <w:sz w:val="22"/>
          <w:highlight w:val="none"/>
          <w:u w:val="none" w:color="auto"/>
        </w:rPr>
        <w:t>R4</w:t>
      </w:r>
      <w:r>
        <w:rPr>
          <w:rFonts w:hint="eastAsia" w:ascii="ＭＳ ゴシック" w:hAnsi="ＭＳ ゴシック" w:eastAsia="ＭＳ ゴシック"/>
          <w:color w:val="auto"/>
          <w:sz w:val="22"/>
          <w:highlight w:val="none"/>
          <w:u w:val="none" w:color="auto"/>
        </w:rPr>
        <w:t>）</w:t>
      </w:r>
    </w:p>
    <w:tbl>
      <w:tblPr>
        <w:tblStyle w:val="45"/>
        <w:tblW w:w="5000" w:type="pct"/>
        <w:jc w:val="center"/>
        <w:tblInd w:w="0" w:type="dxa"/>
        <w:tblLayout w:type="fixed"/>
        <w:tblLook w:firstRow="1" w:lastRow="0" w:firstColumn="1" w:lastColumn="0" w:noHBand="0" w:noVBand="1" w:val="04A0"/>
      </w:tblPr>
      <w:tblGrid>
        <w:gridCol w:w="1044"/>
        <w:gridCol w:w="1033"/>
        <w:gridCol w:w="997"/>
        <w:gridCol w:w="997"/>
        <w:gridCol w:w="997"/>
        <w:gridCol w:w="997"/>
        <w:gridCol w:w="997"/>
        <w:gridCol w:w="997"/>
        <w:gridCol w:w="1001"/>
      </w:tblGrid>
      <w:tr>
        <w:trPr>
          <w:trHeight w:val="454" w:hRule="exact"/>
        </w:trPr>
        <w:tc>
          <w:tcPr>
            <w:tcW w:w="2079" w:type="dxa"/>
            <w:gridSpan w:val="2"/>
            <w:shd w:val="clear" w:color="auto" w:fill="DAEEF3"/>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圏域</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安芸</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中央東</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高知市</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中央西</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高幡</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幡多</w:t>
            </w:r>
          </w:p>
        </w:tc>
        <w:tc>
          <w:tcPr>
            <w:tcW w:w="1002"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県計</w:t>
            </w:r>
          </w:p>
        </w:tc>
      </w:tr>
      <w:tr>
        <w:trPr>
          <w:trHeight w:val="360" w:hRule="atLeast"/>
        </w:trPr>
        <w:tc>
          <w:tcPr>
            <w:tcW w:w="207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訪問看護ステーション従事看護師数</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(57.3)</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(56.0)</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286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(89.0)</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51</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(70.6)</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(20.6)</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43</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(55.6)</w:t>
            </w:r>
          </w:p>
        </w:tc>
        <w:tc>
          <w:tcPr>
            <w:tcW w:w="1002"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478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(70.7)</w:t>
            </w:r>
          </w:p>
        </w:tc>
      </w:tr>
      <w:tr>
        <w:trPr>
          <w:trHeight w:val="360" w:hRule="atLeast"/>
        </w:trPr>
        <w:tc>
          <w:tcPr>
            <w:tcW w:w="10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（再掲）</w:t>
            </w:r>
          </w:p>
          <w:p>
            <w:pPr>
              <w:pStyle w:val="0"/>
              <w:spacing w:line="240" w:lineRule="exact"/>
              <w:ind w:lef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従事者</w:t>
            </w:r>
          </w:p>
          <w:p>
            <w:pPr>
              <w:pStyle w:val="0"/>
              <w:spacing w:line="240" w:lineRule="exact"/>
              <w:ind w:lef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規模別</w:t>
            </w:r>
          </w:p>
        </w:tc>
        <w:tc>
          <w:tcPr>
            <w:tcW w:w="10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w:t>
            </w:r>
            <w:r>
              <w:rPr>
                <w:rFonts w:hint="eastAsia" w:ascii="ＭＳ 明朝" w:hAnsi="ＭＳ 明朝" w:eastAsia="ＭＳ 明朝"/>
                <w:color w:val="auto"/>
                <w:sz w:val="18"/>
                <w:highlight w:val="none"/>
                <w:u w:val="none" w:color="auto"/>
              </w:rPr>
              <w:t>名未満</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26</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54</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w:t>
            </w:r>
          </w:p>
        </w:tc>
        <w:tc>
          <w:tcPr>
            <w:tcW w:w="1002"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122</w:t>
            </w:r>
          </w:p>
        </w:tc>
      </w:tr>
      <w:tr>
        <w:trPr>
          <w:trHeight w:val="360" w:hRule="atLeast"/>
        </w:trPr>
        <w:tc>
          <w:tcPr>
            <w:tcW w:w="10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0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pacing w:val="18"/>
                <w:w w:val="74"/>
                <w:sz w:val="18"/>
                <w:highlight w:val="none"/>
                <w:u w:val="none" w:color="auto"/>
                <w:fitText w:val="900" w:id="1"/>
              </w:rPr>
              <w:t>4</w:t>
            </w:r>
            <w:r>
              <w:rPr>
                <w:rFonts w:hint="eastAsia" w:ascii="ＭＳ 明朝" w:hAnsi="ＭＳ 明朝" w:eastAsia="ＭＳ 明朝"/>
                <w:color w:val="auto"/>
                <w:spacing w:val="18"/>
                <w:sz w:val="18"/>
                <w:highlight w:val="none"/>
                <w:u w:val="none" w:color="auto"/>
                <w:fitText w:val="900" w:id="1"/>
              </w:rPr>
              <w:t>～</w:t>
            </w:r>
            <w:r>
              <w:rPr>
                <w:rFonts w:hint="eastAsia" w:ascii="ＭＳ 明朝" w:hAnsi="ＭＳ 明朝" w:eastAsia="ＭＳ 明朝"/>
                <w:color w:val="auto"/>
                <w:spacing w:val="18"/>
                <w:w w:val="74"/>
                <w:sz w:val="18"/>
                <w:highlight w:val="none"/>
                <w:u w:val="none" w:color="auto"/>
                <w:fitText w:val="900" w:id="1"/>
              </w:rPr>
              <w:t>7</w:t>
            </w:r>
            <w:r>
              <w:rPr>
                <w:rFonts w:hint="eastAsia" w:ascii="ＭＳ 明朝" w:hAnsi="ＭＳ 明朝" w:eastAsia="ＭＳ 明朝"/>
                <w:color w:val="auto"/>
                <w:spacing w:val="18"/>
                <w:w w:val="74"/>
                <w:sz w:val="18"/>
                <w:highlight w:val="none"/>
                <w:u w:val="none" w:color="auto"/>
                <w:fitText w:val="900" w:id="1"/>
              </w:rPr>
              <w:t>名未</w:t>
            </w:r>
            <w:r>
              <w:rPr>
                <w:rFonts w:hint="eastAsia" w:ascii="ＭＳ 明朝" w:hAnsi="ＭＳ 明朝" w:eastAsia="ＭＳ 明朝"/>
                <w:color w:val="auto"/>
                <w:spacing w:val="3"/>
                <w:w w:val="74"/>
                <w:sz w:val="18"/>
                <w:highlight w:val="none"/>
                <w:u w:val="none" w:color="auto"/>
                <w:fitText w:val="900" w:id="1"/>
              </w:rPr>
              <w:t>満</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28</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126</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19</w:t>
            </w:r>
          </w:p>
        </w:tc>
        <w:tc>
          <w:tcPr>
            <w:tcW w:w="1002"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201</w:t>
            </w:r>
          </w:p>
        </w:tc>
      </w:tr>
      <w:tr>
        <w:trPr>
          <w:trHeight w:val="360" w:hRule="atLeast"/>
        </w:trPr>
        <w:tc>
          <w:tcPr>
            <w:tcW w:w="10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03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w:t>
            </w:r>
            <w:r>
              <w:rPr>
                <w:rFonts w:hint="eastAsia" w:ascii="ＭＳ 明朝" w:hAnsi="ＭＳ 明朝" w:eastAsia="ＭＳ 明朝"/>
                <w:color w:val="auto"/>
                <w:sz w:val="18"/>
                <w:highlight w:val="none"/>
                <w:u w:val="none" w:color="auto"/>
              </w:rPr>
              <w:t>名以上</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106</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31</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w:t>
            </w:r>
          </w:p>
        </w:tc>
        <w:tc>
          <w:tcPr>
            <w:tcW w:w="1002"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155</w:t>
            </w:r>
          </w:p>
        </w:tc>
      </w:tr>
    </w:tbl>
    <w:p>
      <w:pPr>
        <w:pStyle w:val="0"/>
        <w:snapToGrid w:val="0"/>
        <w:spacing w:line="240" w:lineRule="auto"/>
        <w:ind w:left="0" w:leftChars="0" w:right="0" w:rightChars="0" w:hanging="160" w:hangingChars="100"/>
        <w:jc w:val="righ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上段：実人数、下段：人口</w:t>
      </w:r>
      <w:r>
        <w:rPr>
          <w:rFonts w:hint="eastAsia" w:ascii="ＭＳ 明朝" w:hAnsi="ＭＳ 明朝" w:eastAsia="ＭＳ 明朝"/>
          <w:color w:val="auto"/>
          <w:sz w:val="16"/>
          <w:highlight w:val="none"/>
          <w:u w:val="none" w:color="auto"/>
        </w:rPr>
        <w:t>10</w:t>
      </w:r>
      <w:r>
        <w:rPr>
          <w:rFonts w:hint="eastAsia" w:ascii="ＭＳ 明朝" w:hAnsi="ＭＳ 明朝" w:eastAsia="ＭＳ 明朝"/>
          <w:color w:val="auto"/>
          <w:sz w:val="16"/>
          <w:highlight w:val="none"/>
          <w:u w:val="none" w:color="auto"/>
        </w:rPr>
        <w:t>万対実人数</w:t>
      </w:r>
    </w:p>
    <w:p>
      <w:pPr>
        <w:pStyle w:val="0"/>
        <w:snapToGrid w:val="0"/>
        <w:spacing w:line="240" w:lineRule="auto"/>
        <w:ind w:left="0" w:leftChars="0" w:right="0" w:rightChars="0" w:hanging="160" w:hangingChars="100"/>
        <w:jc w:val="righ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出典：訪問看護に関する実態調査</w:t>
      </w:r>
    </w:p>
    <w:p>
      <w:pPr>
        <w:pStyle w:val="0"/>
        <w:spacing w:line="200" w:lineRule="exact"/>
        <w:ind w:left="0" w:leftChars="0" w:right="840" w:rightChars="400" w:hanging="220" w:hangingChars="100"/>
        <w:rPr>
          <w:rFonts w:hint="eastAsia" w:ascii="ＭＳ 明朝" w:hAnsi="ＭＳ 明朝" w:eastAsia="ＭＳ 明朝"/>
          <w:color w:val="auto"/>
          <w:sz w:val="22"/>
          <w:highlight w:val="none"/>
          <w:u w:val="none" w:color="auto"/>
        </w:rPr>
      </w:pPr>
    </w:p>
    <w:p>
      <w:pPr>
        <w:pStyle w:val="0"/>
        <w:ind w:left="210" w:leftChars="100" w:right="0" w:rightChars="0" w:firstLine="0" w:firstLineChars="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エ　訪問薬剤管理指導</w:t>
      </w:r>
    </w:p>
    <w:p>
      <w:pPr>
        <w:pStyle w:val="0"/>
        <w:spacing w:line="240" w:lineRule="auto"/>
        <w:ind w:left="0" w:leftChars="0" w:hanging="440" w:hangingChars="200"/>
        <w:rPr>
          <w:rFonts w:hint="eastAsia" w:ascii="ＭＳ 明朝" w:hAnsi="ＭＳ 明朝" w:eastAsia="ＭＳ 明朝"/>
          <w:color w:val="auto"/>
          <w:highlight w:val="none"/>
          <w:u w:val="none" w:color="auto"/>
        </w:rPr>
      </w:pPr>
      <w:r>
        <w:rPr>
          <w:rFonts w:hint="eastAsia" w:ascii="ＭＳ 明朝" w:hAnsi="ＭＳ 明朝" w:eastAsia="ＭＳ 明朝"/>
          <w:color w:val="auto"/>
          <w:sz w:val="22"/>
          <w:highlight w:val="none"/>
          <w:u w:val="none" w:color="auto"/>
        </w:rPr>
        <w:t>　　　訪問薬剤管理指導は、医師の指示により、薬剤師が患者の自宅や入所施設等を訪問して薬剤の服用状況や副作用の有無等を観察し、適切な薬学的管理や指導を実施することです。</w:t>
      </w:r>
    </w:p>
    <w:p>
      <w:pPr>
        <w:pStyle w:val="0"/>
        <w:spacing w:line="240" w:lineRule="auto"/>
        <w:ind w:left="420" w:leftChars="200" w:firstLine="220" w:firstLineChars="100"/>
        <w:rPr>
          <w:rFonts w:hint="eastAsia" w:ascii="ＭＳ 明朝" w:hAnsi="ＭＳ 明朝" w:eastAsia="ＭＳ 明朝"/>
          <w:color w:val="auto"/>
          <w:highlight w:val="none"/>
          <w:u w:val="none" w:color="auto"/>
        </w:rPr>
      </w:pPr>
      <w:r>
        <w:rPr>
          <w:rFonts w:hint="eastAsia" w:ascii="ＭＳ 明朝" w:hAnsi="ＭＳ 明朝" w:eastAsia="ＭＳ 明朝"/>
          <w:color w:val="auto"/>
          <w:sz w:val="22"/>
          <w:highlight w:val="none"/>
          <w:u w:val="none" w:color="auto"/>
        </w:rPr>
        <w:t>薬剤師と医療・介護関係者が連携して患者の服薬状況等の情報を共有することで、在宅での服薬状況が改善される等、患者の安心安全な薬物治療につながっています。</w:t>
      </w:r>
    </w:p>
    <w:p>
      <w:pPr>
        <w:pStyle w:val="0"/>
        <w:spacing w:line="240" w:lineRule="auto"/>
        <w:ind w:left="420" w:leftChars="200" w:firstLine="22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訪問薬剤管理指導のレセプト件数は、平成</w:t>
      </w:r>
      <w:r>
        <w:rPr>
          <w:rFonts w:hint="eastAsia" w:ascii="ＭＳ 明朝" w:hAnsi="ＭＳ 明朝" w:eastAsia="ＭＳ 明朝"/>
          <w:color w:val="auto"/>
          <w:sz w:val="22"/>
          <w:highlight w:val="none"/>
          <w:u w:val="none" w:color="auto"/>
        </w:rPr>
        <w:t>28</w:t>
      </w:r>
      <w:r>
        <w:rPr>
          <w:rFonts w:hint="eastAsia" w:ascii="ＭＳ 明朝" w:hAnsi="ＭＳ 明朝" w:eastAsia="ＭＳ 明朝"/>
          <w:color w:val="auto"/>
          <w:sz w:val="22"/>
          <w:highlight w:val="none"/>
          <w:u w:val="none" w:color="auto"/>
        </w:rPr>
        <w:t>年時点に比べ令和２年時点では約</w:t>
      </w:r>
      <w:r>
        <w:rPr>
          <w:rFonts w:hint="eastAsia" w:ascii="ＭＳ 明朝" w:hAnsi="ＭＳ 明朝" w:eastAsia="ＭＳ 明朝"/>
          <w:color w:val="auto"/>
          <w:sz w:val="22"/>
          <w:highlight w:val="none"/>
          <w:u w:val="none" w:color="auto"/>
        </w:rPr>
        <w:t>1.8</w:t>
      </w:r>
      <w:r>
        <w:rPr>
          <w:rFonts w:hint="eastAsia" w:ascii="ＭＳ 明朝" w:hAnsi="ＭＳ 明朝" w:eastAsia="ＭＳ 明朝"/>
          <w:color w:val="auto"/>
          <w:sz w:val="22"/>
          <w:highlight w:val="none"/>
          <w:u w:val="none" w:color="auto"/>
        </w:rPr>
        <w:t>倍に増加しています。また、居宅療養管理指導（薬局分のみ）のレセプト件数は、平成</w:t>
      </w:r>
      <w:r>
        <w:rPr>
          <w:rFonts w:hint="eastAsia" w:ascii="ＭＳ 明朝" w:hAnsi="ＭＳ 明朝" w:eastAsia="ＭＳ 明朝"/>
          <w:color w:val="auto"/>
          <w:sz w:val="22"/>
          <w:highlight w:val="none"/>
          <w:u w:val="none" w:color="auto"/>
        </w:rPr>
        <w:t>28</w:t>
      </w:r>
      <w:r>
        <w:rPr>
          <w:rFonts w:hint="eastAsia" w:ascii="ＭＳ 明朝" w:hAnsi="ＭＳ 明朝" w:eastAsia="ＭＳ 明朝"/>
          <w:color w:val="auto"/>
          <w:sz w:val="22"/>
          <w:highlight w:val="none"/>
          <w:u w:val="none" w:color="auto"/>
        </w:rPr>
        <w:t>年時点に比べ令和２年時点では約</w:t>
      </w:r>
      <w:r>
        <w:rPr>
          <w:rFonts w:hint="eastAsia" w:ascii="ＭＳ 明朝" w:hAnsi="ＭＳ 明朝" w:eastAsia="ＭＳ 明朝"/>
          <w:color w:val="auto"/>
          <w:sz w:val="22"/>
          <w:highlight w:val="none"/>
          <w:u w:val="none" w:color="auto"/>
        </w:rPr>
        <w:t>1.9</w:t>
      </w:r>
      <w:r>
        <w:rPr>
          <w:rFonts w:hint="eastAsia" w:ascii="ＭＳ 明朝" w:hAnsi="ＭＳ 明朝" w:eastAsia="ＭＳ 明朝"/>
          <w:color w:val="auto"/>
          <w:sz w:val="22"/>
          <w:highlight w:val="none"/>
          <w:u w:val="none" w:color="auto"/>
        </w:rPr>
        <w:t>倍に増加しています。</w:t>
      </w:r>
    </w:p>
    <w:p>
      <w:pPr>
        <w:pStyle w:val="0"/>
        <w:spacing w:line="240" w:lineRule="auto"/>
        <w:ind w:left="420" w:leftChars="200" w:right="0" w:rightChars="0" w:firstLine="22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令和５年１月時点の在宅患者訪問薬剤管理指導の届出をしている保険薬局は、約９割にあたる</w:t>
      </w:r>
      <w:r>
        <w:rPr>
          <w:rFonts w:hint="eastAsia" w:ascii="ＭＳ 明朝" w:hAnsi="ＭＳ 明朝" w:eastAsia="ＭＳ 明朝"/>
          <w:color w:val="auto"/>
          <w:sz w:val="22"/>
          <w:highlight w:val="none"/>
          <w:u w:val="none" w:color="auto"/>
        </w:rPr>
        <w:t>360</w:t>
      </w:r>
      <w:r>
        <w:rPr>
          <w:rFonts w:hint="eastAsia" w:ascii="ＭＳ 明朝" w:hAnsi="ＭＳ 明朝" w:eastAsia="ＭＳ 明朝"/>
          <w:color w:val="auto"/>
          <w:sz w:val="22"/>
          <w:highlight w:val="none"/>
          <w:u w:val="none" w:color="auto"/>
        </w:rPr>
        <w:t>薬局で、多くの薬局が在宅に対応できる状況です。</w:t>
      </w:r>
    </w:p>
    <w:p>
      <w:pPr>
        <w:pStyle w:val="0"/>
        <w:spacing w:line="240" w:lineRule="auto"/>
        <w:ind w:left="0" w:leftChars="0" w:right="0" w:rightChars="0" w:hanging="440" w:hangingChars="2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また、</w:t>
      </w:r>
      <w:r>
        <w:rPr>
          <w:rFonts w:hint="eastAsia" w:ascii="ＭＳ 明朝" w:hAnsi="ＭＳ 明朝" w:eastAsia="ＭＳ 明朝"/>
          <w:b w:val="0"/>
          <w:i w:val="0"/>
          <w:caps w:val="0"/>
          <w:color w:val="auto"/>
          <w:spacing w:val="0"/>
          <w:sz w:val="22"/>
          <w:highlight w:val="none"/>
          <w:u w:val="none" w:color="auto"/>
        </w:rPr>
        <w:t>県では、県薬剤師会の在宅連携室と連携して計画的に在宅訪問薬剤師を養成しています。</w:t>
      </w:r>
      <w:r>
        <w:rPr>
          <w:rFonts w:hint="eastAsia" w:ascii="ＭＳ 明朝" w:hAnsi="ＭＳ 明朝" w:eastAsia="ＭＳ 明朝"/>
          <w:color w:val="auto"/>
          <w:sz w:val="22"/>
          <w:highlight w:val="none"/>
          <w:u w:val="none" w:color="auto"/>
        </w:rPr>
        <w:t>令和４年度に県が実施した薬局の状況等に関するアンケートでは、１年間で在宅訪問を実施した薬局は</w:t>
      </w:r>
      <w:r>
        <w:rPr>
          <w:rFonts w:hint="eastAsia" w:ascii="ＭＳ 明朝" w:hAnsi="ＭＳ 明朝" w:eastAsia="ＭＳ 明朝"/>
          <w:color w:val="auto"/>
          <w:sz w:val="22"/>
          <w:highlight w:val="none"/>
          <w:u w:val="none" w:color="auto"/>
        </w:rPr>
        <w:t>215</w:t>
      </w:r>
      <w:r>
        <w:rPr>
          <w:rFonts w:hint="eastAsia" w:ascii="ＭＳ 明朝" w:hAnsi="ＭＳ 明朝" w:eastAsia="ＭＳ 明朝"/>
          <w:color w:val="auto"/>
          <w:sz w:val="22"/>
          <w:highlight w:val="none"/>
          <w:u w:val="none" w:color="auto"/>
        </w:rPr>
        <w:t>件と、在宅患者訪問薬剤管理指導届出薬局の約６割にあたります。</w:t>
      </w:r>
    </w:p>
    <w:p>
      <w:pPr>
        <w:pStyle w:val="0"/>
        <w:spacing w:line="200" w:lineRule="exact"/>
        <w:ind w:leftChars="0" w:right="0" w:rightChars="0" w:firstLineChars="0"/>
        <w:rPr>
          <w:rFonts w:hint="eastAsia" w:ascii="ＭＳ 明朝" w:hAnsi="ＭＳ 明朝" w:eastAsia="ＭＳ 明朝"/>
          <w:color w:val="auto"/>
          <w:sz w:val="22"/>
          <w:highlight w:val="none"/>
          <w:u w:val="none" w:color="auto"/>
        </w:rPr>
      </w:pPr>
    </w:p>
    <w:p>
      <w:pPr>
        <w:pStyle w:val="0"/>
        <w:spacing w:line="440" w:lineRule="exact"/>
        <w:ind w:left="0" w:leftChars="0" w:right="0" w:rightChars="0" w:hanging="210" w:hangingChars="100"/>
        <w:jc w:val="center"/>
        <w:rPr>
          <w:rFonts w:hint="eastAsia" w:ascii="ＭＳ 明朝" w:hAnsi="ＭＳ 明朝" w:eastAsia="ＭＳ 明朝"/>
          <w:color w:val="auto"/>
          <w:sz w:val="22"/>
          <w:highlight w:val="none"/>
          <w:u w:val="none" w:color="auto"/>
        </w:rPr>
      </w:pPr>
      <w:r>
        <w:rPr>
          <w:rFonts w:hint="eastAsia" w:ascii="ＭＳ ゴシック" w:hAnsi="ＭＳ ゴシック" w:eastAsia="ＭＳ ゴシック"/>
          <w:color w:val="auto"/>
          <w:sz w:val="21"/>
          <w:highlight w:val="none"/>
          <w:u w:val="none" w:color="auto"/>
        </w:rPr>
        <w:t>（図表</w:t>
      </w:r>
      <w:r>
        <w:rPr>
          <w:rFonts w:hint="eastAsia" w:ascii="ＭＳ ゴシック" w:hAnsi="ＭＳ ゴシック" w:eastAsia="ＭＳ ゴシック"/>
          <w:color w:val="auto"/>
          <w:sz w:val="21"/>
          <w:highlight w:val="none"/>
          <w:u w:val="none" w:color="auto"/>
        </w:rPr>
        <w:t>7-5-18</w:t>
      </w:r>
      <w:r>
        <w:rPr>
          <w:rFonts w:hint="eastAsia" w:ascii="ＭＳ ゴシック" w:hAnsi="ＭＳ ゴシック" w:eastAsia="ＭＳ ゴシック"/>
          <w:color w:val="auto"/>
          <w:sz w:val="21"/>
          <w:highlight w:val="none"/>
          <w:u w:val="none" w:color="auto"/>
        </w:rPr>
        <w:t>）訪問薬剤管理指導のレセプト件数</w:t>
      </w:r>
    </w:p>
    <w:tbl>
      <w:tblPr>
        <w:tblStyle w:val="45"/>
        <w:tblW w:w="5000" w:type="pct"/>
        <w:jc w:val="center"/>
        <w:tblInd w:w="0" w:type="dxa"/>
        <w:tblLayout w:type="fixed"/>
        <w:tblLook w:firstRow="1" w:lastRow="0" w:firstColumn="1" w:lastColumn="0" w:noHBand="0" w:noVBand="1" w:val="04A0"/>
      </w:tblPr>
      <w:tblGrid>
        <w:gridCol w:w="1465"/>
        <w:gridCol w:w="612"/>
        <w:gridCol w:w="997"/>
        <w:gridCol w:w="997"/>
        <w:gridCol w:w="997"/>
        <w:gridCol w:w="997"/>
        <w:gridCol w:w="997"/>
        <w:gridCol w:w="997"/>
        <w:gridCol w:w="1001"/>
      </w:tblGrid>
      <w:tr>
        <w:trPr>
          <w:trHeight w:val="454" w:hRule="exact"/>
        </w:trPr>
        <w:tc>
          <w:tcPr>
            <w:tcW w:w="2079" w:type="dxa"/>
            <w:gridSpan w:val="2"/>
            <w:shd w:val="clear" w:color="auto" w:fill="DAEEF3"/>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圏域</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安芸</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中央東</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高知市</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中央西</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高幡</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幡多</w:t>
            </w:r>
          </w:p>
        </w:tc>
        <w:tc>
          <w:tcPr>
            <w:tcW w:w="1002"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県計</w:t>
            </w:r>
          </w:p>
        </w:tc>
      </w:tr>
      <w:tr>
        <w:trPr>
          <w:trHeight w:val="398" w:hRule="atLeast"/>
        </w:trPr>
        <w:tc>
          <w:tcPr>
            <w:tcW w:w="146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医療保険</w:t>
            </w:r>
          </w:p>
        </w:tc>
        <w:tc>
          <w:tcPr>
            <w:tcW w:w="6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R2</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(50)</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137</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(118)</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583</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(179)</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(84)</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(106)</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(49)</w:t>
            </w:r>
          </w:p>
        </w:tc>
        <w:tc>
          <w:tcPr>
            <w:tcW w:w="1002"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898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(130)</w:t>
            </w:r>
          </w:p>
        </w:tc>
      </w:tr>
      <w:tr>
        <w:trPr>
          <w:trHeight w:val="276" w:hRule="atLeast"/>
        </w:trPr>
        <w:tc>
          <w:tcPr>
            <w:tcW w:w="146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color w:val="auto"/>
                <w:highlight w:val="none"/>
                <w:u w:val="none" w:color="auto"/>
              </w:rPr>
            </w:pPr>
            <w:r>
              <w:rPr>
                <w:rFonts w:hint="eastAsia" w:ascii="ＭＳ 明朝" w:hAnsi="ＭＳ 明朝" w:eastAsia="ＭＳ 明朝"/>
                <w:color w:val="auto"/>
                <w:sz w:val="18"/>
                <w:highlight w:val="none"/>
                <w:u w:val="none" w:color="auto"/>
              </w:rPr>
              <w:t>H30</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(48)</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(67)</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494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(149)</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(42)</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(98)</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(58)</w:t>
            </w:r>
          </w:p>
        </w:tc>
        <w:tc>
          <w:tcPr>
            <w:tcW w:w="1002"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727</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(103)</w:t>
            </w:r>
          </w:p>
        </w:tc>
      </w:tr>
      <w:tr>
        <w:trPr>
          <w:trHeight w:val="124" w:hRule="atLeast"/>
        </w:trPr>
        <w:tc>
          <w:tcPr>
            <w:tcW w:w="146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color w:val="auto"/>
                <w:highlight w:val="none"/>
                <w:u w:val="none" w:color="auto"/>
              </w:rPr>
            </w:pPr>
            <w:r>
              <w:rPr>
                <w:rFonts w:hint="eastAsia" w:ascii="ＭＳ 明朝" w:hAnsi="ＭＳ 明朝" w:eastAsia="ＭＳ 明朝"/>
                <w:color w:val="auto"/>
                <w:sz w:val="18"/>
                <w:highlight w:val="none"/>
                <w:u w:val="none" w:color="auto"/>
              </w:rPr>
              <w:t>H28</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13</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(27)</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37</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(31)</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373</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(111)</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(64)</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(36)</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17</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(20)</w:t>
            </w:r>
          </w:p>
        </w:tc>
        <w:tc>
          <w:tcPr>
            <w:tcW w:w="1002"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510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(71)</w:t>
            </w:r>
          </w:p>
        </w:tc>
      </w:tr>
    </w:tbl>
    <w:p>
      <w:pPr>
        <w:pStyle w:val="0"/>
        <w:snapToGrid w:val="0"/>
        <w:spacing w:line="240" w:lineRule="auto"/>
        <w:ind w:left="0" w:leftChars="0" w:right="0" w:rightChars="0" w:hanging="160" w:hangingChars="100"/>
        <w:jc w:val="righ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上段：レセプト件数、下段：人口</w:t>
      </w:r>
      <w:r>
        <w:rPr>
          <w:rFonts w:hint="eastAsia" w:ascii="ＭＳ 明朝" w:hAnsi="ＭＳ 明朝" w:eastAsia="ＭＳ 明朝"/>
          <w:color w:val="auto"/>
          <w:sz w:val="16"/>
          <w:highlight w:val="none"/>
          <w:u w:val="none" w:color="auto"/>
        </w:rPr>
        <w:t>10</w:t>
      </w:r>
      <w:r>
        <w:rPr>
          <w:rFonts w:hint="eastAsia" w:ascii="ＭＳ 明朝" w:hAnsi="ＭＳ 明朝" w:eastAsia="ＭＳ 明朝"/>
          <w:color w:val="auto"/>
          <w:sz w:val="16"/>
          <w:highlight w:val="none"/>
          <w:u w:val="none" w:color="auto"/>
        </w:rPr>
        <w:t>万対件数</w:t>
      </w:r>
    </w:p>
    <w:p>
      <w:pPr>
        <w:pStyle w:val="0"/>
        <w:snapToGrid w:val="0"/>
        <w:spacing w:line="240" w:lineRule="auto"/>
        <w:ind w:left="0" w:leftChars="0" w:right="0" w:rightChars="0" w:hanging="160" w:hangingChars="100"/>
        <w:jc w:val="right"/>
        <w:rPr>
          <w:rFonts w:hint="default"/>
          <w:color w:val="auto"/>
          <w:sz w:val="20"/>
          <w:highlight w:val="none"/>
          <w:u w:val="none" w:color="auto"/>
        </w:rPr>
      </w:pPr>
      <w:r>
        <w:rPr>
          <w:rFonts w:hint="eastAsia" w:ascii="ＭＳ 明朝" w:hAnsi="ＭＳ 明朝" w:eastAsia="ＭＳ 明朝"/>
          <w:color w:val="auto"/>
          <w:sz w:val="16"/>
          <w:highlight w:val="none"/>
          <w:u w:val="none" w:color="auto"/>
        </w:rPr>
        <w:t>出典：国保データベース（</w:t>
      </w:r>
      <w:r>
        <w:rPr>
          <w:rFonts w:hint="eastAsia" w:ascii="ＭＳ 明朝" w:hAnsi="ＭＳ 明朝" w:eastAsia="ＭＳ 明朝"/>
          <w:color w:val="auto"/>
          <w:sz w:val="16"/>
          <w:highlight w:val="none"/>
          <w:u w:val="none" w:color="auto"/>
        </w:rPr>
        <w:t>KDB)</w:t>
      </w:r>
      <w:r>
        <w:rPr>
          <w:rFonts w:hint="eastAsia" w:ascii="ＭＳ 明朝" w:hAnsi="ＭＳ 明朝" w:eastAsia="ＭＳ 明朝"/>
          <w:color w:val="auto"/>
          <w:sz w:val="16"/>
          <w:highlight w:val="none"/>
          <w:u w:val="none" w:color="auto"/>
        </w:rPr>
        <w:t>を活用した集計データ（厚生労働省提供）</w:t>
      </w:r>
    </w:p>
    <w:p>
      <w:pPr>
        <w:pStyle w:val="0"/>
        <w:spacing w:line="200" w:lineRule="exact"/>
        <w:ind w:left="0" w:leftChars="0" w:right="840" w:rightChars="400" w:hanging="200" w:hangingChars="100"/>
        <w:rPr>
          <w:rFonts w:hint="default"/>
          <w:color w:val="auto"/>
          <w:sz w:val="20"/>
          <w:highlight w:val="none"/>
          <w:u w:val="none" w:color="auto"/>
        </w:rPr>
      </w:pPr>
    </w:p>
    <w:p>
      <w:pPr>
        <w:pStyle w:val="0"/>
        <w:spacing w:line="440" w:lineRule="exact"/>
        <w:ind w:left="0" w:leftChars="0" w:right="0" w:rightChars="0" w:hanging="210" w:hangingChars="100"/>
        <w:jc w:val="center"/>
        <w:rPr>
          <w:rFonts w:hint="default"/>
          <w:color w:val="auto"/>
          <w:sz w:val="20"/>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7-5-19</w:t>
      </w:r>
      <w:r>
        <w:rPr>
          <w:rFonts w:hint="eastAsia" w:ascii="ＭＳ ゴシック" w:hAnsi="ＭＳ ゴシック" w:eastAsia="ＭＳ ゴシック"/>
          <w:color w:val="auto"/>
          <w:sz w:val="22"/>
          <w:highlight w:val="none"/>
          <w:u w:val="none" w:color="auto"/>
        </w:rPr>
        <w:t>）居宅療養管理指導（薬局分のみ）のレセプト件数</w:t>
      </w:r>
    </w:p>
    <w:tbl>
      <w:tblPr>
        <w:tblStyle w:val="45"/>
        <w:tblW w:w="5000" w:type="pct"/>
        <w:jc w:val="center"/>
        <w:tblInd w:w="0" w:type="dxa"/>
        <w:tblLayout w:type="fixed"/>
        <w:tblLook w:firstRow="1" w:lastRow="0" w:firstColumn="1" w:lastColumn="0" w:noHBand="0" w:noVBand="1" w:val="04A0"/>
      </w:tblPr>
      <w:tblGrid>
        <w:gridCol w:w="1465"/>
        <w:gridCol w:w="612"/>
        <w:gridCol w:w="997"/>
        <w:gridCol w:w="997"/>
        <w:gridCol w:w="997"/>
        <w:gridCol w:w="997"/>
        <w:gridCol w:w="997"/>
        <w:gridCol w:w="997"/>
        <w:gridCol w:w="1001"/>
      </w:tblGrid>
      <w:tr>
        <w:trPr>
          <w:trHeight w:val="454" w:hRule="exact"/>
        </w:trPr>
        <w:tc>
          <w:tcPr>
            <w:tcW w:w="2079" w:type="dxa"/>
            <w:gridSpan w:val="2"/>
            <w:shd w:val="clear" w:color="auto" w:fill="DAEEF3"/>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圏域</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安芸</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中央東</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高知市</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中央西</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高幡</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幡多</w:t>
            </w:r>
          </w:p>
        </w:tc>
        <w:tc>
          <w:tcPr>
            <w:tcW w:w="1002"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県計</w:t>
            </w:r>
          </w:p>
        </w:tc>
      </w:tr>
      <w:tr>
        <w:trPr>
          <w:trHeight w:val="348" w:hRule="atLeast"/>
        </w:trPr>
        <w:tc>
          <w:tcPr>
            <w:tcW w:w="1467"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介護保険</w:t>
            </w:r>
          </w:p>
        </w:tc>
        <w:tc>
          <w:tcPr>
            <w:tcW w:w="6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R2</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561</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(1,285)</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2,288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(1,972)</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15,812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(4,842)</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819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(1,103)</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378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(744)</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367</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(457)</w:t>
            </w:r>
          </w:p>
        </w:tc>
        <w:tc>
          <w:tcPr>
            <w:tcW w:w="1002"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20,225</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(2,924)</w:t>
            </w:r>
          </w:p>
        </w:tc>
      </w:tr>
      <w:tr>
        <w:trPr>
          <w:trHeight w:val="360" w:hRule="atLeast"/>
        </w:trPr>
        <w:tc>
          <w:tcPr>
            <w:tcW w:w="146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u w:val="none" w:color="auto"/>
              </w:rPr>
            </w:pPr>
            <w:r>
              <w:rPr>
                <w:rFonts w:hint="eastAsia" w:ascii="ＭＳ 明朝" w:hAnsi="ＭＳ 明朝" w:eastAsia="ＭＳ 明朝"/>
                <w:color w:val="auto"/>
                <w:sz w:val="18"/>
                <w:highlight w:val="none"/>
                <w:u w:val="none" w:color="auto"/>
              </w:rPr>
              <w:t>H30</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232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(509)</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1,934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(1,643)</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11,959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(3,609)</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563</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(740)</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244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(458)</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(176)</w:t>
            </w:r>
          </w:p>
        </w:tc>
        <w:tc>
          <w:tcPr>
            <w:tcW w:w="1002"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15,078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(2,133)</w:t>
            </w:r>
          </w:p>
        </w:tc>
      </w:tr>
      <w:tr>
        <w:trPr>
          <w:trHeight w:val="360" w:hRule="atLeast"/>
        </w:trPr>
        <w:tc>
          <w:tcPr>
            <w:tcW w:w="1467"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highlight w:val="none"/>
                <w:u w:val="none" w:color="auto"/>
              </w:rPr>
            </w:pPr>
            <w:r>
              <w:rPr>
                <w:rFonts w:hint="eastAsia" w:ascii="ＭＳ 明朝" w:hAnsi="ＭＳ 明朝" w:eastAsia="ＭＳ 明朝"/>
                <w:color w:val="auto"/>
                <w:sz w:val="18"/>
                <w:highlight w:val="none"/>
                <w:u w:val="none" w:color="auto"/>
              </w:rPr>
              <w:t>H28</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177</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(373)</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1,172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(982)</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8,585</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(2,561)</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306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(391)</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83</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(150)</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(89)</w:t>
            </w:r>
          </w:p>
        </w:tc>
        <w:tc>
          <w:tcPr>
            <w:tcW w:w="1002"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10,399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(1,442)</w:t>
            </w:r>
          </w:p>
        </w:tc>
      </w:tr>
    </w:tbl>
    <w:p>
      <w:pPr>
        <w:pStyle w:val="0"/>
        <w:snapToGrid w:val="0"/>
        <w:spacing w:line="240" w:lineRule="auto"/>
        <w:ind w:left="0" w:leftChars="0" w:right="0" w:rightChars="0" w:hanging="160" w:hangingChars="100"/>
        <w:jc w:val="righ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上段：レセプト件数、下段：人口</w:t>
      </w:r>
      <w:r>
        <w:rPr>
          <w:rFonts w:hint="eastAsia" w:ascii="ＭＳ 明朝" w:hAnsi="ＭＳ 明朝" w:eastAsia="ＭＳ 明朝"/>
          <w:color w:val="auto"/>
          <w:sz w:val="16"/>
          <w:highlight w:val="none"/>
          <w:u w:val="none" w:color="auto"/>
        </w:rPr>
        <w:t>10</w:t>
      </w:r>
      <w:r>
        <w:rPr>
          <w:rFonts w:hint="eastAsia" w:ascii="ＭＳ 明朝" w:hAnsi="ＭＳ 明朝" w:eastAsia="ＭＳ 明朝"/>
          <w:color w:val="auto"/>
          <w:sz w:val="16"/>
          <w:highlight w:val="none"/>
          <w:u w:val="none" w:color="auto"/>
        </w:rPr>
        <w:t>万対件数</w:t>
      </w:r>
    </w:p>
    <w:p>
      <w:pPr>
        <w:pStyle w:val="0"/>
        <w:snapToGrid w:val="0"/>
        <w:spacing w:line="240" w:lineRule="auto"/>
        <w:ind w:left="0" w:leftChars="0" w:right="0" w:rightChars="0" w:hanging="160" w:hangingChars="100"/>
        <w:jc w:val="right"/>
        <w:rPr>
          <w:rFonts w:hint="default"/>
          <w:color w:val="auto"/>
          <w:sz w:val="20"/>
          <w:highlight w:val="none"/>
          <w:u w:val="none" w:color="auto"/>
        </w:rPr>
      </w:pPr>
      <w:r>
        <w:rPr>
          <w:rFonts w:hint="eastAsia" w:ascii="ＭＳ 明朝" w:hAnsi="ＭＳ 明朝" w:eastAsia="ＭＳ 明朝"/>
          <w:color w:val="auto"/>
          <w:sz w:val="16"/>
          <w:highlight w:val="none"/>
          <w:u w:val="none" w:color="auto"/>
        </w:rPr>
        <w:t>出典：国民保険のレセプト件数（高知県国民保険連合会提供提供）</w:t>
      </w:r>
    </w:p>
    <w:p>
      <w:pPr>
        <w:pStyle w:val="0"/>
        <w:spacing w:line="440" w:lineRule="exact"/>
        <w:ind w:left="0" w:leftChars="0" w:right="0" w:rightChars="0" w:hanging="210" w:hangingChars="100"/>
        <w:jc w:val="center"/>
        <w:rPr>
          <w:rFonts w:hint="default"/>
          <w:color w:val="auto"/>
          <w:sz w:val="20"/>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7-5-20</w:t>
      </w:r>
      <w:r>
        <w:rPr>
          <w:rFonts w:hint="eastAsia" w:ascii="ＭＳ ゴシック" w:hAnsi="ＭＳ ゴシック" w:eastAsia="ＭＳ ゴシック"/>
          <w:color w:val="auto"/>
          <w:sz w:val="22"/>
          <w:highlight w:val="none"/>
          <w:u w:val="none" w:color="auto"/>
        </w:rPr>
        <w:t>）保険薬局の在宅訪問実施状況（</w:t>
      </w:r>
      <w:r>
        <w:rPr>
          <w:rFonts w:hint="eastAsia" w:ascii="ＭＳ ゴシック" w:hAnsi="ＭＳ ゴシック" w:eastAsia="ＭＳ ゴシック"/>
          <w:color w:val="auto"/>
          <w:sz w:val="22"/>
          <w:highlight w:val="none"/>
          <w:u w:val="none" w:color="auto"/>
        </w:rPr>
        <w:t>R4</w:t>
      </w:r>
      <w:r>
        <w:rPr>
          <w:rFonts w:hint="eastAsia" w:ascii="ＭＳ ゴシック" w:hAnsi="ＭＳ ゴシック" w:eastAsia="ＭＳ ゴシック"/>
          <w:color w:val="auto"/>
          <w:sz w:val="22"/>
          <w:highlight w:val="none"/>
          <w:u w:val="none" w:color="auto"/>
        </w:rPr>
        <w:t>）</w:t>
      </w:r>
    </w:p>
    <w:tbl>
      <w:tblPr>
        <w:tblStyle w:val="11"/>
        <w:tblW w:w="9005" w:type="dxa"/>
        <w:tblInd w:w="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296"/>
        <w:gridCol w:w="959"/>
        <w:gridCol w:w="958"/>
        <w:gridCol w:w="958"/>
        <w:gridCol w:w="959"/>
        <w:gridCol w:w="958"/>
        <w:gridCol w:w="959"/>
        <w:gridCol w:w="958"/>
      </w:tblGrid>
      <w:tr>
        <w:trPr>
          <w:trHeight w:val="390" w:hRule="atLeast"/>
        </w:trPr>
        <w:tc>
          <w:tcPr>
            <w:tcW w:w="23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0" w:type="dxa"/>
              <w:left w:w="5" w:type="dxa"/>
              <w:bottom w:w="0" w:type="dxa"/>
              <w:right w:w="5" w:type="dxa"/>
            </w:tcMar>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圏域</w:t>
            </w:r>
          </w:p>
        </w:tc>
        <w:tc>
          <w:tcPr>
            <w:tcW w:w="96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DAEEF3"/>
            <w:tcMar>
              <w:top w:w="0" w:type="dxa"/>
              <w:left w:w="0" w:type="dxa"/>
              <w:bottom w:w="0" w:type="dxa"/>
              <w:right w:w="5" w:type="dxa"/>
            </w:tcMar>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安芸</w:t>
            </w:r>
          </w:p>
        </w:tc>
        <w:tc>
          <w:tcPr>
            <w:tcW w:w="96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DAEEF3"/>
            <w:tcMar>
              <w:top w:w="0" w:type="dxa"/>
              <w:left w:w="0" w:type="dxa"/>
              <w:bottom w:w="0" w:type="dxa"/>
              <w:right w:w="5" w:type="dxa"/>
            </w:tcMar>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中央東</w:t>
            </w:r>
          </w:p>
        </w:tc>
        <w:tc>
          <w:tcPr>
            <w:tcW w:w="96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DAEEF3"/>
            <w:tcMar>
              <w:top w:w="0" w:type="dxa"/>
              <w:left w:w="0" w:type="dxa"/>
              <w:bottom w:w="0" w:type="dxa"/>
              <w:right w:w="5" w:type="dxa"/>
            </w:tcMar>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高知市</w:t>
            </w:r>
          </w:p>
        </w:tc>
        <w:tc>
          <w:tcPr>
            <w:tcW w:w="96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DAEEF3"/>
            <w:tcMar>
              <w:top w:w="0" w:type="dxa"/>
              <w:left w:w="0" w:type="dxa"/>
              <w:bottom w:w="0" w:type="dxa"/>
              <w:right w:w="5" w:type="dxa"/>
            </w:tcMar>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中央西</w:t>
            </w:r>
          </w:p>
        </w:tc>
        <w:tc>
          <w:tcPr>
            <w:tcW w:w="96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DAEEF3"/>
            <w:tcMar>
              <w:top w:w="0" w:type="dxa"/>
              <w:left w:w="0" w:type="dxa"/>
              <w:bottom w:w="0" w:type="dxa"/>
              <w:right w:w="5" w:type="dxa"/>
            </w:tcMar>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高幡</w:t>
            </w:r>
          </w:p>
        </w:tc>
        <w:tc>
          <w:tcPr>
            <w:tcW w:w="96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DAEEF3"/>
            <w:tcMar>
              <w:top w:w="0" w:type="dxa"/>
              <w:left w:w="0" w:type="dxa"/>
              <w:bottom w:w="0" w:type="dxa"/>
              <w:right w:w="5" w:type="dxa"/>
            </w:tcMar>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幡多</w:t>
            </w:r>
          </w:p>
        </w:tc>
        <w:tc>
          <w:tcPr>
            <w:tcW w:w="96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shd w:val="clear" w:color="auto" w:fill="DAEEF3"/>
            <w:tcMar>
              <w:top w:w="0" w:type="dxa"/>
              <w:left w:w="0" w:type="dxa"/>
              <w:bottom w:w="0" w:type="dxa"/>
              <w:right w:w="5" w:type="dxa"/>
            </w:tcMar>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県計</w:t>
            </w:r>
          </w:p>
        </w:tc>
      </w:tr>
      <w:tr>
        <w:trPr>
          <w:trHeight w:val="500" w:hRule="atLeast"/>
        </w:trPr>
        <w:tc>
          <w:tcPr>
            <w:tcW w:w="230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default" w:ascii="ＭＳ 明朝" w:hAnsi="ＭＳ 明朝" w:eastAsia="ＭＳ 明朝"/>
                <w:b w:val="0"/>
                <w:i w:val="0"/>
                <w:smallCaps w:val="0"/>
                <w:color w:val="auto"/>
                <w:sz w:val="18"/>
                <w:highlight w:val="none"/>
                <w:u w:val="none" w:color="auto"/>
              </w:rPr>
              <w:t>保険薬局数</w:t>
            </w:r>
            <w:r>
              <w:rPr>
                <w:rFonts w:hint="eastAsia" w:ascii="ＭＳ 明朝" w:hAnsi="ＭＳ 明朝" w:eastAsia="ＭＳ 明朝"/>
                <w:b w:val="0"/>
                <w:i w:val="0"/>
                <w:smallCaps w:val="0"/>
                <w:color w:val="auto"/>
                <w:sz w:val="18"/>
                <w:highlight w:val="none"/>
                <w:u w:val="none" w:color="auto"/>
              </w:rPr>
              <w:t>※</w:t>
            </w:r>
            <w:r>
              <w:rPr>
                <w:rFonts w:hint="eastAsia" w:ascii="ＭＳ 明朝" w:hAnsi="ＭＳ 明朝" w:eastAsia="ＭＳ 明朝"/>
                <w:b w:val="0"/>
                <w:i w:val="0"/>
                <w:smallCaps w:val="0"/>
                <w:color w:val="auto"/>
                <w:sz w:val="18"/>
                <w:highlight w:val="none"/>
                <w:u w:val="none" w:color="auto"/>
              </w:rPr>
              <w:t>1</w:t>
            </w:r>
          </w:p>
        </w:tc>
        <w:tc>
          <w:tcPr>
            <w:tcW w:w="9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eastAsia" w:ascii="ＭＳ 明朝" w:hAnsi="ＭＳ 明朝" w:eastAsia="ＭＳ 明朝"/>
                <w:b w:val="0"/>
                <w:i w:val="0"/>
                <w:smallCaps w:val="0"/>
                <w:color w:val="auto"/>
                <w:sz w:val="18"/>
                <w:highlight w:val="none"/>
                <w:u w:val="none" w:color="auto"/>
              </w:rPr>
              <w:t>31</w:t>
            </w:r>
          </w:p>
        </w:tc>
        <w:tc>
          <w:tcPr>
            <w:tcW w:w="9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tabs>
                <w:tab w:val="center" w:leader="none" w:pos="474"/>
                <w:tab w:val="left" w:leader="none" w:pos="678"/>
              </w:tabs>
              <w:spacing w:line="240" w:lineRule="exact"/>
              <w:jc w:val="both"/>
              <w:rPr>
                <w:rFonts w:hint="default" w:ascii="ＭＳ 明朝" w:hAnsi="ＭＳ 明朝" w:eastAsia="ＭＳ 明朝"/>
                <w:b w:val="0"/>
                <w:i w:val="0"/>
                <w:smallCaps w:val="0"/>
                <w:color w:val="auto"/>
                <w:sz w:val="18"/>
                <w:highlight w:val="none"/>
                <w:u w:val="none" w:color="auto"/>
              </w:rPr>
            </w:pPr>
            <w:r>
              <w:rPr>
                <w:rFonts w:hint="eastAsia" w:ascii="ＭＳ 明朝" w:hAnsi="ＭＳ 明朝" w:eastAsia="ＭＳ 明朝"/>
                <w:b w:val="0"/>
                <w:i w:val="0"/>
                <w:smallCaps w:val="0"/>
                <w:color w:val="auto"/>
                <w:sz w:val="18"/>
                <w:highlight w:val="none"/>
                <w:u w:val="none" w:color="auto"/>
              </w:rPr>
              <w:tab/>
            </w:r>
            <w:r>
              <w:rPr>
                <w:rFonts w:hint="default" w:ascii="ＭＳ 明朝" w:hAnsi="ＭＳ 明朝" w:eastAsia="ＭＳ 明朝"/>
                <w:b w:val="0"/>
                <w:i w:val="0"/>
                <w:smallCaps w:val="0"/>
                <w:color w:val="auto"/>
                <w:sz w:val="18"/>
                <w:highlight w:val="none"/>
                <w:u w:val="none" w:color="auto"/>
              </w:rPr>
              <w:t>5</w:t>
            </w:r>
            <w:r>
              <w:rPr>
                <w:rFonts w:hint="eastAsia" w:ascii="ＭＳ 明朝" w:hAnsi="ＭＳ 明朝" w:eastAsia="ＭＳ 明朝"/>
                <w:b w:val="0"/>
                <w:i w:val="0"/>
                <w:smallCaps w:val="0"/>
                <w:color w:val="auto"/>
                <w:sz w:val="18"/>
                <w:highlight w:val="none"/>
                <w:u w:val="none" w:color="auto"/>
              </w:rPr>
              <w:t>8</w:t>
            </w:r>
          </w:p>
        </w:tc>
        <w:tc>
          <w:tcPr>
            <w:tcW w:w="9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default" w:ascii="ＭＳ 明朝" w:hAnsi="ＭＳ 明朝" w:eastAsia="ＭＳ 明朝"/>
                <w:b w:val="0"/>
                <w:i w:val="0"/>
                <w:smallCaps w:val="0"/>
                <w:color w:val="auto"/>
                <w:sz w:val="18"/>
                <w:highlight w:val="none"/>
                <w:u w:val="none" w:color="auto"/>
              </w:rPr>
              <w:t>19</w:t>
            </w:r>
            <w:r>
              <w:rPr>
                <w:rFonts w:hint="eastAsia" w:ascii="ＭＳ 明朝" w:hAnsi="ＭＳ 明朝" w:eastAsia="ＭＳ 明朝"/>
                <w:b w:val="0"/>
                <w:i w:val="0"/>
                <w:smallCaps w:val="0"/>
                <w:color w:val="auto"/>
                <w:sz w:val="18"/>
                <w:highlight w:val="none"/>
                <w:u w:val="none" w:color="auto"/>
              </w:rPr>
              <w:t>5</w:t>
            </w:r>
          </w:p>
        </w:tc>
        <w:tc>
          <w:tcPr>
            <w:tcW w:w="9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eastAsia" w:ascii="ＭＳ 明朝" w:hAnsi="ＭＳ 明朝" w:eastAsia="ＭＳ 明朝"/>
                <w:b w:val="0"/>
                <w:i w:val="0"/>
                <w:smallCaps w:val="0"/>
                <w:color w:val="auto"/>
                <w:sz w:val="18"/>
                <w:highlight w:val="none"/>
                <w:u w:val="none" w:color="auto"/>
              </w:rPr>
              <w:t>40</w:t>
            </w:r>
          </w:p>
        </w:tc>
        <w:tc>
          <w:tcPr>
            <w:tcW w:w="9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default" w:ascii="ＭＳ 明朝" w:hAnsi="ＭＳ 明朝" w:eastAsia="ＭＳ 明朝"/>
                <w:b w:val="0"/>
                <w:i w:val="0"/>
                <w:smallCaps w:val="0"/>
                <w:color w:val="auto"/>
                <w:sz w:val="18"/>
                <w:highlight w:val="none"/>
                <w:u w:val="none" w:color="auto"/>
              </w:rPr>
              <w:t>26</w:t>
            </w:r>
          </w:p>
        </w:tc>
        <w:tc>
          <w:tcPr>
            <w:tcW w:w="9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default" w:ascii="ＭＳ 明朝" w:hAnsi="ＭＳ 明朝" w:eastAsia="ＭＳ 明朝"/>
                <w:b w:val="0"/>
                <w:i w:val="0"/>
                <w:smallCaps w:val="0"/>
                <w:color w:val="auto"/>
                <w:sz w:val="18"/>
                <w:highlight w:val="none"/>
                <w:u w:val="none" w:color="auto"/>
              </w:rPr>
              <w:t>42</w:t>
            </w:r>
          </w:p>
        </w:tc>
        <w:tc>
          <w:tcPr>
            <w:tcW w:w="9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eastAsia" w:ascii="ＭＳ 明朝" w:hAnsi="ＭＳ 明朝" w:eastAsia="ＭＳ 明朝"/>
                <w:b w:val="0"/>
                <w:i w:val="0"/>
                <w:smallCaps w:val="0"/>
                <w:color w:val="auto"/>
                <w:sz w:val="18"/>
                <w:highlight w:val="none"/>
                <w:u w:val="none" w:color="auto"/>
              </w:rPr>
              <w:t>392</w:t>
            </w:r>
          </w:p>
        </w:tc>
      </w:tr>
      <w:tr>
        <w:trPr>
          <w:trHeight w:val="500" w:hRule="atLeast"/>
        </w:trPr>
        <w:tc>
          <w:tcPr>
            <w:tcW w:w="2300" w:type="dxa"/>
            <w:tcBorders>
              <w:top w:val="single" w:color="000000" w:sz="4" w:space="0"/>
              <w:left w:val="single" w:color="000000" w:sz="4" w:space="0"/>
              <w:bottom w:val="single" w:color="000000" w:sz="4" w:space="0"/>
              <w:right w:val="single" w:color="000000" w:sz="4" w:space="0"/>
              <w:tl2br w:val="nil"/>
              <w:tr2bl w:val="nil"/>
            </w:tcBorders>
            <w:tcMar>
              <w:top w:w="0" w:type="dxa"/>
              <w:left w:w="5" w:type="dxa"/>
              <w:bottom w:w="0" w:type="dxa"/>
              <w:right w:w="5" w:type="dxa"/>
            </w:tcMar>
            <w:vAlign w:val="center"/>
          </w:tcPr>
          <w:p>
            <w:pPr>
              <w:pStyle w:val="0"/>
              <w:spacing w:line="240" w:lineRule="exact"/>
              <w:jc w:val="center"/>
              <w:rPr>
                <w:rFonts w:hint="eastAsia"/>
                <w:color w:val="auto"/>
                <w:highlight w:val="none"/>
                <w:u w:val="none" w:color="auto"/>
              </w:rPr>
            </w:pPr>
            <w:r>
              <w:rPr>
                <w:rFonts w:hint="eastAsia" w:ascii="ＭＳ 明朝" w:hAnsi="ＭＳ 明朝" w:eastAsia="ＭＳ 明朝"/>
                <w:b w:val="0"/>
                <w:i w:val="0"/>
                <w:caps w:val="0"/>
                <w:smallCaps w:val="0"/>
                <w:color w:val="auto"/>
                <w:sz w:val="18"/>
                <w:highlight w:val="none"/>
                <w:u w:val="none" w:color="auto"/>
              </w:rPr>
              <w:t>在宅患者訪問薬剤管理指導</w:t>
            </w:r>
          </w:p>
          <w:p>
            <w:pPr>
              <w:pStyle w:val="0"/>
              <w:spacing w:line="240" w:lineRule="exact"/>
              <w:jc w:val="center"/>
              <w:rPr>
                <w:rFonts w:hint="eastAsia"/>
                <w:color w:val="auto"/>
                <w:highlight w:val="none"/>
                <w:u w:val="none" w:color="auto"/>
              </w:rPr>
            </w:pPr>
            <w:r>
              <w:rPr>
                <w:rFonts w:hint="eastAsia" w:ascii="ＭＳ 明朝" w:hAnsi="ＭＳ 明朝" w:eastAsia="ＭＳ 明朝"/>
                <w:b w:val="0"/>
                <w:i w:val="0"/>
                <w:caps w:val="0"/>
                <w:smallCaps w:val="0"/>
                <w:color w:val="auto"/>
                <w:sz w:val="18"/>
                <w:highlight w:val="none"/>
                <w:u w:val="none" w:color="auto"/>
              </w:rPr>
              <w:t>届出薬局</w:t>
            </w:r>
            <w:r>
              <w:rPr>
                <w:rFonts w:hint="eastAsia" w:ascii="ＭＳ 明朝" w:hAnsi="ＭＳ 明朝" w:eastAsia="ＭＳ 明朝"/>
                <w:b w:val="0"/>
                <w:i w:val="0"/>
                <w:smallCaps w:val="0"/>
                <w:color w:val="auto"/>
                <w:sz w:val="18"/>
                <w:highlight w:val="none"/>
                <w:u w:val="none" w:color="auto"/>
              </w:rPr>
              <w:t>※</w:t>
            </w:r>
            <w:r>
              <w:rPr>
                <w:rFonts w:hint="eastAsia" w:ascii="ＭＳ 明朝" w:hAnsi="ＭＳ 明朝" w:eastAsia="ＭＳ 明朝"/>
                <w:b w:val="0"/>
                <w:i w:val="0"/>
                <w:smallCaps w:val="0"/>
                <w:color w:val="auto"/>
                <w:sz w:val="18"/>
                <w:highlight w:val="none"/>
                <w:u w:val="none" w:color="auto"/>
              </w:rPr>
              <w:t>1</w:t>
            </w:r>
          </w:p>
        </w:tc>
        <w:tc>
          <w:tcPr>
            <w:tcW w:w="960"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5" w:type="dxa"/>
            </w:tcMar>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28</w:t>
            </w:r>
          </w:p>
        </w:tc>
        <w:tc>
          <w:tcPr>
            <w:tcW w:w="960"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5" w:type="dxa"/>
            </w:tcMar>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54</w:t>
            </w:r>
          </w:p>
        </w:tc>
        <w:tc>
          <w:tcPr>
            <w:tcW w:w="960"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5" w:type="dxa"/>
            </w:tcMar>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177</w:t>
            </w:r>
          </w:p>
        </w:tc>
        <w:tc>
          <w:tcPr>
            <w:tcW w:w="960"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5" w:type="dxa"/>
            </w:tcMar>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38</w:t>
            </w:r>
          </w:p>
        </w:tc>
        <w:tc>
          <w:tcPr>
            <w:tcW w:w="960"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5" w:type="dxa"/>
            </w:tcMar>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25</w:t>
            </w:r>
          </w:p>
        </w:tc>
        <w:tc>
          <w:tcPr>
            <w:tcW w:w="960"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5" w:type="dxa"/>
            </w:tcMar>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38</w:t>
            </w:r>
          </w:p>
        </w:tc>
        <w:tc>
          <w:tcPr>
            <w:tcW w:w="960" w:type="dxa"/>
            <w:tcBorders>
              <w:top w:val="single" w:color="000000" w:sz="4" w:space="0"/>
              <w:left w:val="single" w:color="000000" w:sz="4" w:space="0"/>
              <w:bottom w:val="single" w:color="000000" w:sz="4" w:space="0"/>
              <w:right w:val="single" w:color="000000" w:sz="4" w:space="0"/>
              <w:tl2br w:val="nil"/>
              <w:tr2bl w:val="nil"/>
            </w:tcBorders>
            <w:tcMar>
              <w:top w:w="0" w:type="dxa"/>
              <w:left w:w="0" w:type="dxa"/>
              <w:bottom w:w="0" w:type="dxa"/>
              <w:right w:w="5" w:type="dxa"/>
            </w:tcMar>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360</w:t>
            </w:r>
          </w:p>
        </w:tc>
      </w:tr>
      <w:tr>
        <w:trPr>
          <w:trHeight w:val="500" w:hRule="atLeast"/>
        </w:trPr>
        <w:tc>
          <w:tcPr>
            <w:tcW w:w="23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eastAsia" w:ascii="ＭＳ 明朝" w:hAnsi="ＭＳ 明朝" w:eastAsia="ＭＳ 明朝"/>
                <w:b w:val="0"/>
                <w:i w:val="0"/>
                <w:smallCaps w:val="0"/>
                <w:color w:val="auto"/>
                <w:sz w:val="18"/>
                <w:highlight w:val="none"/>
                <w:u w:val="none" w:color="auto"/>
              </w:rPr>
              <w:t>在宅訪問実施</w:t>
            </w:r>
            <w:r>
              <w:rPr>
                <w:rFonts w:hint="default" w:ascii="ＭＳ 明朝" w:hAnsi="ＭＳ 明朝" w:eastAsia="ＭＳ 明朝"/>
                <w:b w:val="0"/>
                <w:i w:val="0"/>
                <w:smallCaps w:val="0"/>
                <w:color w:val="auto"/>
                <w:sz w:val="18"/>
                <w:highlight w:val="none"/>
                <w:u w:val="none" w:color="auto"/>
              </w:rPr>
              <w:t>薬局数</w:t>
            </w:r>
            <w:r>
              <w:rPr>
                <w:rFonts w:hint="eastAsia" w:ascii="ＭＳ 明朝" w:hAnsi="ＭＳ 明朝" w:eastAsia="ＭＳ 明朝"/>
                <w:b w:val="0"/>
                <w:i w:val="0"/>
                <w:smallCaps w:val="0"/>
                <w:color w:val="auto"/>
                <w:sz w:val="18"/>
                <w:highlight w:val="none"/>
                <w:u w:val="none" w:color="auto"/>
              </w:rPr>
              <w:t>※</w:t>
            </w:r>
            <w:r>
              <w:rPr>
                <w:rFonts w:hint="eastAsia" w:ascii="ＭＳ 明朝" w:hAnsi="ＭＳ 明朝" w:eastAsia="ＭＳ 明朝"/>
                <w:b w:val="0"/>
                <w:i w:val="0"/>
                <w:smallCaps w:val="0"/>
                <w:color w:val="auto"/>
                <w:sz w:val="18"/>
                <w:highlight w:val="none"/>
                <w:u w:val="none" w:color="auto"/>
              </w:rPr>
              <w:t>2</w:t>
            </w:r>
          </w:p>
        </w:tc>
        <w:tc>
          <w:tcPr>
            <w:tcW w:w="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default" w:ascii="ＭＳ 明朝" w:hAnsi="ＭＳ 明朝" w:eastAsia="ＭＳ 明朝"/>
                <w:b w:val="0"/>
                <w:i w:val="0"/>
                <w:smallCaps w:val="0"/>
                <w:color w:val="auto"/>
                <w:sz w:val="18"/>
                <w:highlight w:val="none"/>
                <w:u w:val="none" w:color="auto"/>
              </w:rPr>
              <w:t>14</w:t>
            </w:r>
          </w:p>
        </w:tc>
        <w:tc>
          <w:tcPr>
            <w:tcW w:w="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default" w:ascii="ＭＳ 明朝" w:hAnsi="ＭＳ 明朝" w:eastAsia="ＭＳ 明朝"/>
                <w:b w:val="0"/>
                <w:i w:val="0"/>
                <w:smallCaps w:val="0"/>
                <w:color w:val="auto"/>
                <w:sz w:val="18"/>
                <w:highlight w:val="none"/>
                <w:u w:val="none" w:color="auto"/>
              </w:rPr>
              <w:t>35</w:t>
            </w:r>
          </w:p>
        </w:tc>
        <w:tc>
          <w:tcPr>
            <w:tcW w:w="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default" w:ascii="ＭＳ 明朝" w:hAnsi="ＭＳ 明朝" w:eastAsia="ＭＳ 明朝"/>
                <w:b w:val="0"/>
                <w:i w:val="0"/>
                <w:smallCaps w:val="0"/>
                <w:color w:val="auto"/>
                <w:sz w:val="18"/>
                <w:highlight w:val="none"/>
                <w:u w:val="none" w:color="auto"/>
              </w:rPr>
              <w:t>113</w:t>
            </w:r>
          </w:p>
        </w:tc>
        <w:tc>
          <w:tcPr>
            <w:tcW w:w="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default" w:ascii="ＭＳ 明朝" w:hAnsi="ＭＳ 明朝" w:eastAsia="ＭＳ 明朝"/>
                <w:b w:val="0"/>
                <w:i w:val="0"/>
                <w:smallCaps w:val="0"/>
                <w:color w:val="auto"/>
                <w:sz w:val="18"/>
                <w:highlight w:val="none"/>
                <w:u w:val="none" w:color="auto"/>
              </w:rPr>
              <w:t>21</w:t>
            </w:r>
          </w:p>
        </w:tc>
        <w:tc>
          <w:tcPr>
            <w:tcW w:w="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default" w:ascii="ＭＳ 明朝" w:hAnsi="ＭＳ 明朝" w:eastAsia="ＭＳ 明朝"/>
                <w:b w:val="0"/>
                <w:i w:val="0"/>
                <w:smallCaps w:val="0"/>
                <w:color w:val="auto"/>
                <w:sz w:val="18"/>
                <w:highlight w:val="none"/>
                <w:u w:val="none" w:color="auto"/>
              </w:rPr>
              <w:t>16</w:t>
            </w:r>
          </w:p>
        </w:tc>
        <w:tc>
          <w:tcPr>
            <w:tcW w:w="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default" w:ascii="ＭＳ 明朝" w:hAnsi="ＭＳ 明朝" w:eastAsia="ＭＳ 明朝"/>
                <w:b w:val="0"/>
                <w:i w:val="0"/>
                <w:smallCaps w:val="0"/>
                <w:color w:val="auto"/>
                <w:sz w:val="18"/>
                <w:highlight w:val="none"/>
                <w:u w:val="none" w:color="auto"/>
              </w:rPr>
              <w:t>16</w:t>
            </w:r>
          </w:p>
        </w:tc>
        <w:tc>
          <w:tcPr>
            <w:tcW w:w="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default" w:ascii="ＭＳ 明朝" w:hAnsi="ＭＳ 明朝" w:eastAsia="ＭＳ 明朝"/>
                <w:b w:val="0"/>
                <w:i w:val="0"/>
                <w:smallCaps w:val="0"/>
                <w:color w:val="auto"/>
                <w:sz w:val="18"/>
                <w:highlight w:val="none"/>
                <w:u w:val="none" w:color="auto"/>
              </w:rPr>
              <w:t>215</w:t>
            </w:r>
          </w:p>
        </w:tc>
      </w:tr>
      <w:tr>
        <w:trPr>
          <w:trHeight w:val="500" w:hRule="atLeast"/>
        </w:trPr>
        <w:tc>
          <w:tcPr>
            <w:tcW w:w="2300" w:type="dxa"/>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default" w:ascii="ＭＳ 明朝" w:hAnsi="ＭＳ 明朝" w:eastAsia="ＭＳ 明朝"/>
                <w:b w:val="0"/>
                <w:i w:val="0"/>
                <w:smallCaps w:val="0"/>
                <w:color w:val="auto"/>
                <w:sz w:val="18"/>
                <w:highlight w:val="none"/>
                <w:u w:val="none" w:color="auto"/>
              </w:rPr>
              <w:t>保険薬局における割合</w:t>
            </w:r>
          </w:p>
        </w:tc>
        <w:tc>
          <w:tcPr>
            <w:tcW w:w="9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default" w:ascii="ＭＳ 明朝" w:hAnsi="ＭＳ 明朝" w:eastAsia="ＭＳ 明朝"/>
                <w:b w:val="0"/>
                <w:i w:val="0"/>
                <w:smallCaps w:val="0"/>
                <w:color w:val="auto"/>
                <w:sz w:val="18"/>
                <w:highlight w:val="none"/>
                <w:u w:val="none" w:color="auto"/>
              </w:rPr>
              <w:t>4</w:t>
            </w:r>
            <w:r>
              <w:rPr>
                <w:rFonts w:hint="eastAsia" w:ascii="ＭＳ 明朝" w:hAnsi="ＭＳ 明朝" w:eastAsia="ＭＳ 明朝"/>
                <w:b w:val="0"/>
                <w:i w:val="0"/>
                <w:smallCaps w:val="0"/>
                <w:color w:val="auto"/>
                <w:sz w:val="18"/>
                <w:highlight w:val="none"/>
                <w:u w:val="none" w:color="auto"/>
              </w:rPr>
              <w:t>5</w:t>
            </w:r>
            <w:r>
              <w:rPr>
                <w:rFonts w:hint="default" w:ascii="ＭＳ 明朝" w:hAnsi="ＭＳ 明朝" w:eastAsia="ＭＳ 明朝"/>
                <w:b w:val="0"/>
                <w:i w:val="0"/>
                <w:smallCaps w:val="0"/>
                <w:color w:val="auto"/>
                <w:sz w:val="18"/>
                <w:highlight w:val="none"/>
                <w:u w:val="none" w:color="auto"/>
              </w:rPr>
              <w:t>%</w:t>
            </w:r>
          </w:p>
        </w:tc>
        <w:tc>
          <w:tcPr>
            <w:tcW w:w="9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default" w:ascii="ＭＳ 明朝" w:hAnsi="ＭＳ 明朝" w:eastAsia="ＭＳ 明朝"/>
                <w:b w:val="0"/>
                <w:i w:val="0"/>
                <w:smallCaps w:val="0"/>
                <w:color w:val="auto"/>
                <w:sz w:val="18"/>
                <w:highlight w:val="none"/>
                <w:u w:val="none" w:color="auto"/>
              </w:rPr>
              <w:t>6</w:t>
            </w:r>
            <w:r>
              <w:rPr>
                <w:rFonts w:hint="eastAsia" w:ascii="ＭＳ 明朝" w:hAnsi="ＭＳ 明朝" w:eastAsia="ＭＳ 明朝"/>
                <w:b w:val="0"/>
                <w:i w:val="0"/>
                <w:smallCaps w:val="0"/>
                <w:color w:val="auto"/>
                <w:sz w:val="18"/>
                <w:highlight w:val="none"/>
                <w:u w:val="none" w:color="auto"/>
              </w:rPr>
              <w:t>0</w:t>
            </w:r>
            <w:r>
              <w:rPr>
                <w:rFonts w:hint="default" w:ascii="ＭＳ 明朝" w:hAnsi="ＭＳ 明朝" w:eastAsia="ＭＳ 明朝"/>
                <w:b w:val="0"/>
                <w:i w:val="0"/>
                <w:smallCaps w:val="0"/>
                <w:color w:val="auto"/>
                <w:sz w:val="18"/>
                <w:highlight w:val="none"/>
                <w:u w:val="none" w:color="auto"/>
              </w:rPr>
              <w:t>%</w:t>
            </w:r>
          </w:p>
        </w:tc>
        <w:tc>
          <w:tcPr>
            <w:tcW w:w="9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default" w:ascii="ＭＳ 明朝" w:hAnsi="ＭＳ 明朝" w:eastAsia="ＭＳ 明朝"/>
                <w:b w:val="0"/>
                <w:i w:val="0"/>
                <w:smallCaps w:val="0"/>
                <w:color w:val="auto"/>
                <w:sz w:val="18"/>
                <w:highlight w:val="none"/>
                <w:u w:val="none" w:color="auto"/>
              </w:rPr>
              <w:t>5</w:t>
            </w:r>
            <w:r>
              <w:rPr>
                <w:rFonts w:hint="eastAsia" w:ascii="ＭＳ 明朝" w:hAnsi="ＭＳ 明朝" w:eastAsia="ＭＳ 明朝"/>
                <w:b w:val="0"/>
                <w:i w:val="0"/>
                <w:smallCaps w:val="0"/>
                <w:color w:val="auto"/>
                <w:sz w:val="18"/>
                <w:highlight w:val="none"/>
                <w:u w:val="none" w:color="auto"/>
              </w:rPr>
              <w:t>8</w:t>
            </w:r>
            <w:r>
              <w:rPr>
                <w:rFonts w:hint="default" w:ascii="ＭＳ 明朝" w:hAnsi="ＭＳ 明朝" w:eastAsia="ＭＳ 明朝"/>
                <w:b w:val="0"/>
                <w:i w:val="0"/>
                <w:smallCaps w:val="0"/>
                <w:color w:val="auto"/>
                <w:sz w:val="18"/>
                <w:highlight w:val="none"/>
                <w:u w:val="none" w:color="auto"/>
              </w:rPr>
              <w:t>%</w:t>
            </w:r>
          </w:p>
        </w:tc>
        <w:tc>
          <w:tcPr>
            <w:tcW w:w="9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eastAsia" w:ascii="ＭＳ 明朝" w:hAnsi="ＭＳ 明朝" w:eastAsia="ＭＳ 明朝"/>
                <w:b w:val="0"/>
                <w:i w:val="0"/>
                <w:smallCaps w:val="0"/>
                <w:color w:val="auto"/>
                <w:sz w:val="18"/>
                <w:highlight w:val="none"/>
                <w:u w:val="none" w:color="auto"/>
              </w:rPr>
              <w:t>53</w:t>
            </w:r>
            <w:r>
              <w:rPr>
                <w:rFonts w:hint="default" w:ascii="ＭＳ 明朝" w:hAnsi="ＭＳ 明朝" w:eastAsia="ＭＳ 明朝"/>
                <w:b w:val="0"/>
                <w:i w:val="0"/>
                <w:smallCaps w:val="0"/>
                <w:color w:val="auto"/>
                <w:sz w:val="18"/>
                <w:highlight w:val="none"/>
                <w:u w:val="none" w:color="auto"/>
              </w:rPr>
              <w:t>%</w:t>
            </w:r>
          </w:p>
        </w:tc>
        <w:tc>
          <w:tcPr>
            <w:tcW w:w="9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default" w:ascii="ＭＳ 明朝" w:hAnsi="ＭＳ 明朝" w:eastAsia="ＭＳ 明朝"/>
                <w:b w:val="0"/>
                <w:i w:val="0"/>
                <w:smallCaps w:val="0"/>
                <w:color w:val="auto"/>
                <w:sz w:val="18"/>
                <w:highlight w:val="none"/>
                <w:u w:val="none" w:color="auto"/>
              </w:rPr>
              <w:t>62%</w:t>
            </w:r>
          </w:p>
        </w:tc>
        <w:tc>
          <w:tcPr>
            <w:tcW w:w="9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default" w:ascii="ＭＳ 明朝" w:hAnsi="ＭＳ 明朝" w:eastAsia="ＭＳ 明朝"/>
                <w:b w:val="0"/>
                <w:i w:val="0"/>
                <w:smallCaps w:val="0"/>
                <w:color w:val="auto"/>
                <w:sz w:val="18"/>
                <w:highlight w:val="none"/>
                <w:u w:val="none" w:color="auto"/>
              </w:rPr>
              <w:t>38%</w:t>
            </w:r>
          </w:p>
        </w:tc>
        <w:tc>
          <w:tcPr>
            <w:tcW w:w="960" w:type="dxa"/>
            <w:tcBorders>
              <w:top w:val="none" w:color="auto" w:sz="0"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default" w:ascii="ＭＳ 明朝" w:hAnsi="ＭＳ 明朝" w:eastAsia="ＭＳ 明朝"/>
                <w:b w:val="0"/>
                <w:i w:val="0"/>
                <w:smallCaps w:val="0"/>
                <w:color w:val="auto"/>
                <w:sz w:val="18"/>
                <w:highlight w:val="none"/>
                <w:u w:val="none" w:color="auto"/>
              </w:rPr>
              <w:t>5</w:t>
            </w:r>
            <w:r>
              <w:rPr>
                <w:rFonts w:hint="eastAsia" w:ascii="ＭＳ 明朝" w:hAnsi="ＭＳ 明朝" w:eastAsia="ＭＳ 明朝"/>
                <w:b w:val="0"/>
                <w:i w:val="0"/>
                <w:smallCaps w:val="0"/>
                <w:color w:val="auto"/>
                <w:sz w:val="18"/>
                <w:highlight w:val="none"/>
                <w:u w:val="none" w:color="auto"/>
              </w:rPr>
              <w:t>5</w:t>
            </w:r>
            <w:r>
              <w:rPr>
                <w:rFonts w:hint="default" w:ascii="ＭＳ 明朝" w:hAnsi="ＭＳ 明朝" w:eastAsia="ＭＳ 明朝"/>
                <w:b w:val="0"/>
                <w:i w:val="0"/>
                <w:smallCaps w:val="0"/>
                <w:color w:val="auto"/>
                <w:sz w:val="18"/>
                <w:highlight w:val="none"/>
                <w:u w:val="none" w:color="auto"/>
              </w:rPr>
              <w:t>%</w:t>
            </w:r>
          </w:p>
        </w:tc>
      </w:tr>
      <w:tr>
        <w:trPr>
          <w:trHeight w:val="500" w:hRule="atLeast"/>
        </w:trPr>
        <w:tc>
          <w:tcPr>
            <w:tcW w:w="23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top w:w="0" w:type="dxa"/>
              <w:left w:w="5"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default" w:ascii="ＭＳ 明朝" w:hAnsi="ＭＳ 明朝" w:eastAsia="ＭＳ 明朝"/>
                <w:b w:val="0"/>
                <w:i w:val="0"/>
                <w:smallCaps w:val="0"/>
                <w:color w:val="auto"/>
                <w:sz w:val="18"/>
                <w:highlight w:val="none"/>
                <w:u w:val="none" w:color="auto"/>
              </w:rPr>
              <w:t>在宅患者訪問薬剤管理指導</w:t>
            </w:r>
            <w:r>
              <w:rPr>
                <w:rFonts w:hint="default" w:ascii="ＭＳ 明朝" w:hAnsi="ＭＳ 明朝" w:eastAsia="ＭＳ 明朝"/>
                <w:b w:val="0"/>
                <w:i w:val="0"/>
                <w:smallCaps w:val="0"/>
                <w:color w:val="auto"/>
                <w:sz w:val="18"/>
                <w:highlight w:val="none"/>
                <w:u w:val="none" w:color="auto"/>
              </w:rPr>
              <w:br w:type="textWrapping" w:clear="none"/>
            </w:r>
            <w:r>
              <w:rPr>
                <w:rFonts w:hint="default" w:ascii="ＭＳ 明朝" w:hAnsi="ＭＳ 明朝" w:eastAsia="ＭＳ 明朝"/>
                <w:b w:val="0"/>
                <w:i w:val="0"/>
                <w:smallCaps w:val="0"/>
                <w:color w:val="auto"/>
                <w:sz w:val="18"/>
                <w:highlight w:val="none"/>
                <w:u w:val="none" w:color="auto"/>
              </w:rPr>
              <w:t>届出薬局における割合</w:t>
            </w:r>
          </w:p>
        </w:tc>
        <w:tc>
          <w:tcPr>
            <w:tcW w:w="96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default" w:ascii="ＭＳ 明朝" w:hAnsi="ＭＳ 明朝" w:eastAsia="ＭＳ 明朝"/>
                <w:b w:val="0"/>
                <w:i w:val="0"/>
                <w:smallCaps w:val="0"/>
                <w:color w:val="auto"/>
                <w:sz w:val="18"/>
                <w:highlight w:val="none"/>
                <w:u w:val="none" w:color="auto"/>
              </w:rPr>
              <w:t>50%</w:t>
            </w:r>
          </w:p>
        </w:tc>
        <w:tc>
          <w:tcPr>
            <w:tcW w:w="96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default" w:ascii="ＭＳ 明朝" w:hAnsi="ＭＳ 明朝" w:eastAsia="ＭＳ 明朝"/>
                <w:b w:val="0"/>
                <w:i w:val="0"/>
                <w:smallCaps w:val="0"/>
                <w:color w:val="auto"/>
                <w:sz w:val="18"/>
                <w:highlight w:val="none"/>
                <w:u w:val="none" w:color="auto"/>
              </w:rPr>
              <w:t>65%</w:t>
            </w:r>
          </w:p>
        </w:tc>
        <w:tc>
          <w:tcPr>
            <w:tcW w:w="96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default" w:ascii="ＭＳ 明朝" w:hAnsi="ＭＳ 明朝" w:eastAsia="ＭＳ 明朝"/>
                <w:b w:val="0"/>
                <w:i w:val="0"/>
                <w:smallCaps w:val="0"/>
                <w:color w:val="auto"/>
                <w:sz w:val="18"/>
                <w:highlight w:val="none"/>
                <w:u w:val="none" w:color="auto"/>
              </w:rPr>
              <w:t>64%</w:t>
            </w:r>
          </w:p>
        </w:tc>
        <w:tc>
          <w:tcPr>
            <w:tcW w:w="96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default" w:ascii="ＭＳ 明朝" w:hAnsi="ＭＳ 明朝" w:eastAsia="ＭＳ 明朝"/>
                <w:b w:val="0"/>
                <w:i w:val="0"/>
                <w:smallCaps w:val="0"/>
                <w:color w:val="auto"/>
                <w:sz w:val="18"/>
                <w:highlight w:val="none"/>
                <w:u w:val="none" w:color="auto"/>
              </w:rPr>
              <w:t>55%</w:t>
            </w:r>
          </w:p>
        </w:tc>
        <w:tc>
          <w:tcPr>
            <w:tcW w:w="96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default" w:ascii="ＭＳ 明朝" w:hAnsi="ＭＳ 明朝" w:eastAsia="ＭＳ 明朝"/>
                <w:b w:val="0"/>
                <w:i w:val="0"/>
                <w:smallCaps w:val="0"/>
                <w:color w:val="auto"/>
                <w:sz w:val="18"/>
                <w:highlight w:val="none"/>
                <w:u w:val="none" w:color="auto"/>
              </w:rPr>
              <w:t>64%</w:t>
            </w:r>
          </w:p>
        </w:tc>
        <w:tc>
          <w:tcPr>
            <w:tcW w:w="96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default" w:ascii="ＭＳ 明朝" w:hAnsi="ＭＳ 明朝" w:eastAsia="ＭＳ 明朝"/>
                <w:b w:val="0"/>
                <w:i w:val="0"/>
                <w:smallCaps w:val="0"/>
                <w:color w:val="auto"/>
                <w:sz w:val="18"/>
                <w:highlight w:val="none"/>
                <w:u w:val="none" w:color="auto"/>
              </w:rPr>
              <w:t>42%</w:t>
            </w:r>
          </w:p>
        </w:tc>
        <w:tc>
          <w:tcPr>
            <w:tcW w:w="960" w:type="dxa"/>
            <w:tcBorders>
              <w:top w:val="single" w:color="000000" w:sz="4" w:space="0"/>
              <w:left w:val="none" w:color="auto" w:sz="0" w:space="0"/>
              <w:bottom w:val="single" w:color="000000" w:sz="4" w:space="0"/>
              <w:right w:val="single" w:color="000000" w:sz="4" w:space="0"/>
              <w:tl2br w:val="none" w:color="auto" w:sz="0" w:space="0"/>
              <w:tr2bl w:val="none" w:color="auto" w:sz="0" w:space="0"/>
            </w:tcBorders>
            <w:tcMar>
              <w:top w:w="0" w:type="dxa"/>
              <w:left w:w="0" w:type="dxa"/>
              <w:bottom w:w="0" w:type="dxa"/>
              <w:right w:w="5" w:type="dxa"/>
            </w:tcMar>
            <w:vAlign w:val="center"/>
          </w:tcPr>
          <w:p>
            <w:pPr>
              <w:pStyle w:val="0"/>
              <w:spacing w:line="240" w:lineRule="exact"/>
              <w:jc w:val="center"/>
              <w:rPr>
                <w:rFonts w:hint="default" w:ascii="ＭＳ 明朝" w:hAnsi="ＭＳ 明朝" w:eastAsia="ＭＳ 明朝"/>
                <w:b w:val="0"/>
                <w:i w:val="0"/>
                <w:smallCaps w:val="0"/>
                <w:color w:val="auto"/>
                <w:sz w:val="18"/>
                <w:highlight w:val="none"/>
                <w:u w:val="none" w:color="auto"/>
              </w:rPr>
            </w:pPr>
            <w:r>
              <w:rPr>
                <w:rFonts w:hint="default" w:ascii="ＭＳ 明朝" w:hAnsi="ＭＳ 明朝" w:eastAsia="ＭＳ 明朝"/>
                <w:b w:val="0"/>
                <w:i w:val="0"/>
                <w:smallCaps w:val="0"/>
                <w:color w:val="auto"/>
                <w:sz w:val="18"/>
                <w:highlight w:val="none"/>
                <w:u w:val="none" w:color="auto"/>
              </w:rPr>
              <w:t>60%</w:t>
            </w:r>
          </w:p>
        </w:tc>
      </w:tr>
    </w:tbl>
    <w:p>
      <w:pPr>
        <w:pStyle w:val="0"/>
        <w:wordWrap w:val="0"/>
        <w:snapToGrid w:val="0"/>
        <w:spacing w:line="240" w:lineRule="auto"/>
        <w:ind w:left="0" w:leftChars="0" w:rightChars="0" w:firstLine="0" w:firstLineChars="0"/>
        <w:jc w:val="righ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1</w:t>
      </w:r>
      <w:r>
        <w:rPr>
          <w:rFonts w:hint="eastAsia" w:ascii="ＭＳ 明朝" w:hAnsi="ＭＳ 明朝" w:eastAsia="ＭＳ 明朝"/>
          <w:color w:val="auto"/>
          <w:sz w:val="16"/>
          <w:highlight w:val="none"/>
          <w:u w:val="none" w:color="auto"/>
        </w:rPr>
        <w:t>出典：保険薬局の管内指定状況（四国厚生支局）（令和５年１月１日現在）</w:t>
      </w:r>
    </w:p>
    <w:p>
      <w:pPr>
        <w:pStyle w:val="0"/>
        <w:wordWrap w:val="0"/>
        <w:snapToGrid w:val="0"/>
        <w:spacing w:line="240" w:lineRule="auto"/>
        <w:ind w:left="0" w:leftChars="0" w:rightChars="0" w:firstLine="0" w:firstLineChars="0"/>
        <w:jc w:val="righ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16"/>
          <w:highlight w:val="none"/>
          <w:u w:val="none" w:color="auto"/>
        </w:rPr>
        <w:t>※</w:t>
      </w:r>
      <w:r>
        <w:rPr>
          <w:rFonts w:hint="eastAsia" w:ascii="ＭＳ 明朝" w:hAnsi="ＭＳ 明朝" w:eastAsia="ＭＳ 明朝"/>
          <w:color w:val="auto"/>
          <w:sz w:val="16"/>
          <w:highlight w:val="none"/>
          <w:u w:val="none" w:color="auto"/>
        </w:rPr>
        <w:t>2</w:t>
      </w:r>
      <w:r>
        <w:rPr>
          <w:rFonts w:hint="eastAsia" w:ascii="ＭＳ 明朝" w:hAnsi="ＭＳ 明朝" w:eastAsia="ＭＳ 明朝"/>
          <w:color w:val="auto"/>
          <w:sz w:val="16"/>
          <w:highlight w:val="none"/>
          <w:u w:val="none" w:color="auto"/>
        </w:rPr>
        <w:t>出典：令和４年度薬局の状況等に関するアンケート（高知県）※</w:t>
      </w:r>
    </w:p>
    <w:p>
      <w:pPr>
        <w:pStyle w:val="0"/>
        <w:snapToGrid w:val="0"/>
        <w:spacing w:line="240" w:lineRule="auto"/>
        <w:ind w:left="0" w:leftChars="0" w:hanging="160" w:hangingChars="100"/>
        <w:jc w:val="righ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※薬局の状況等に関するアンケート（高知県）：薬局機能の強化に向けた取組をさらに進めるにあたり、薬局等の状況等を把握</w:t>
      </w:r>
    </w:p>
    <w:p>
      <w:pPr>
        <w:pStyle w:val="0"/>
        <w:snapToGrid w:val="0"/>
        <w:spacing w:line="240" w:lineRule="auto"/>
        <w:ind w:left="210" w:leftChars="100" w:right="840" w:rightChars="400" w:firstLine="3570" w:firstLineChars="238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16"/>
          <w:highlight w:val="none"/>
          <w:u w:val="none" w:color="auto"/>
        </w:rPr>
        <w:t>する為の調査。</w:t>
      </w:r>
    </w:p>
    <w:p>
      <w:pPr>
        <w:pStyle w:val="0"/>
        <w:snapToGrid w:val="0"/>
        <w:spacing w:line="240" w:lineRule="auto"/>
        <w:ind w:left="210" w:leftChars="100" w:right="840" w:rightChars="400" w:firstLine="3570" w:firstLineChars="238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16"/>
          <w:highlight w:val="none"/>
          <w:u w:val="none" w:color="auto"/>
        </w:rPr>
        <w:t>R4</w:t>
      </w:r>
      <w:r>
        <w:rPr>
          <w:rFonts w:hint="eastAsia" w:ascii="ＭＳ 明朝" w:hAnsi="ＭＳ 明朝" w:eastAsia="ＭＳ 明朝"/>
          <w:color w:val="auto"/>
          <w:sz w:val="16"/>
          <w:highlight w:val="none"/>
          <w:u w:val="none" w:color="auto"/>
        </w:rPr>
        <w:t>調査の回答率：薬局</w:t>
      </w:r>
      <w:r>
        <w:rPr>
          <w:rFonts w:hint="eastAsia" w:ascii="ＭＳ 明朝" w:hAnsi="ＭＳ 明朝" w:eastAsia="ＭＳ 明朝"/>
          <w:color w:val="auto"/>
          <w:sz w:val="16"/>
          <w:highlight w:val="none"/>
          <w:u w:val="none" w:color="auto"/>
        </w:rPr>
        <w:t>82.7%(335/405)</w:t>
      </w:r>
    </w:p>
    <w:p>
      <w:pPr>
        <w:pStyle w:val="0"/>
        <w:ind w:left="0" w:leftChars="100" w:right="0" w:rightChars="0" w:firstLine="0" w:firstLineChars="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オ　訪問栄養食事指導</w:t>
      </w:r>
    </w:p>
    <w:p>
      <w:pPr>
        <w:pStyle w:val="0"/>
        <w:ind w:left="420" w:leftChars="200" w:right="0" w:rightChars="0" w:firstLine="22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訪問栄養食事指導は、管理栄養士や栄養士が患者の自宅を訪問し、食事の摂取量や内容、栄養状態などを評価・指導するものです。患者の健康状態や生活習慣、食事習慣などを考慮して、個別に食事指導を行います。</w:t>
      </w:r>
    </w:p>
    <w:p>
      <w:pPr>
        <w:pStyle w:val="0"/>
        <w:spacing w:line="240" w:lineRule="auto"/>
        <w:ind w:left="420" w:leftChars="200" w:right="0" w:rightChars="0" w:firstLine="22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訪問栄養食事指導のレセプト件数は、高知市圏域にしか算定実績がなく、平成</w:t>
      </w:r>
      <w:r>
        <w:rPr>
          <w:rFonts w:hint="eastAsia" w:ascii="ＭＳ 明朝" w:hAnsi="ＭＳ 明朝" w:eastAsia="ＭＳ 明朝"/>
          <w:color w:val="auto"/>
          <w:sz w:val="22"/>
          <w:highlight w:val="none"/>
          <w:u w:val="none" w:color="auto"/>
        </w:rPr>
        <w:t>28</w:t>
      </w:r>
      <w:r>
        <w:rPr>
          <w:rFonts w:hint="eastAsia" w:ascii="ＭＳ 明朝" w:hAnsi="ＭＳ 明朝" w:eastAsia="ＭＳ 明朝"/>
          <w:color w:val="auto"/>
          <w:sz w:val="22"/>
          <w:highlight w:val="none"/>
          <w:u w:val="none" w:color="auto"/>
        </w:rPr>
        <w:t>年時点に比べ令和２年時点では減少しています。</w:t>
      </w:r>
    </w:p>
    <w:p>
      <w:pPr>
        <w:pStyle w:val="0"/>
        <w:spacing w:line="200" w:lineRule="exact"/>
        <w:ind w:left="420" w:leftChars="200" w:right="0" w:rightChars="0" w:firstLine="220" w:firstLineChars="100"/>
        <w:rPr>
          <w:rFonts w:hint="eastAsia" w:ascii="ＭＳ 明朝" w:hAnsi="ＭＳ 明朝" w:eastAsia="ＭＳ 明朝"/>
          <w:color w:val="auto"/>
          <w:sz w:val="22"/>
          <w:highlight w:val="none"/>
          <w:u w:val="none" w:color="auto"/>
        </w:rPr>
      </w:pPr>
    </w:p>
    <w:p>
      <w:pPr>
        <w:pStyle w:val="0"/>
        <w:spacing w:line="440" w:lineRule="exact"/>
        <w:ind w:left="0" w:leftChars="0" w:right="0" w:rightChars="0" w:hanging="210" w:hangingChars="100"/>
        <w:jc w:val="center"/>
        <w:rPr>
          <w:rFonts w:hint="eastAsia" w:ascii="ＭＳ 明朝" w:hAnsi="ＭＳ 明朝" w:eastAsia="ＭＳ 明朝"/>
          <w:color w:val="auto"/>
          <w:sz w:val="22"/>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7-5-21</w:t>
      </w:r>
      <w:r>
        <w:rPr>
          <w:rFonts w:hint="eastAsia" w:ascii="ＭＳ ゴシック" w:hAnsi="ＭＳ ゴシック" w:eastAsia="ＭＳ ゴシック"/>
          <w:color w:val="auto"/>
          <w:sz w:val="22"/>
          <w:highlight w:val="none"/>
          <w:u w:val="none" w:color="auto"/>
        </w:rPr>
        <w:t>）訪問栄養食事指導のレセプト件数</w:t>
      </w:r>
    </w:p>
    <w:tbl>
      <w:tblPr>
        <w:tblStyle w:val="45"/>
        <w:tblW w:w="5000" w:type="pct"/>
        <w:jc w:val="center"/>
        <w:tblInd w:w="0" w:type="dxa"/>
        <w:tblLayout w:type="fixed"/>
        <w:tblLook w:firstRow="1" w:lastRow="0" w:firstColumn="1" w:lastColumn="0" w:noHBand="0" w:noVBand="1" w:val="04A0"/>
      </w:tblPr>
      <w:tblGrid>
        <w:gridCol w:w="1466"/>
        <w:gridCol w:w="611"/>
        <w:gridCol w:w="997"/>
        <w:gridCol w:w="997"/>
        <w:gridCol w:w="997"/>
        <w:gridCol w:w="997"/>
        <w:gridCol w:w="997"/>
        <w:gridCol w:w="997"/>
        <w:gridCol w:w="1001"/>
      </w:tblGrid>
      <w:tr>
        <w:trPr>
          <w:trHeight w:val="454" w:hRule="exact"/>
        </w:trPr>
        <w:tc>
          <w:tcPr>
            <w:tcW w:w="2079" w:type="dxa"/>
            <w:gridSpan w:val="2"/>
            <w:shd w:val="clear" w:color="auto" w:fill="DAEEF3"/>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圏域</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安芸</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中央東</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高知市</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中央西</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高幡</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幡多</w:t>
            </w:r>
          </w:p>
        </w:tc>
        <w:tc>
          <w:tcPr>
            <w:tcW w:w="1002"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県計</w:t>
            </w:r>
          </w:p>
        </w:tc>
      </w:tr>
      <w:tr>
        <w:trPr>
          <w:trHeight w:val="360" w:hRule="atLeast"/>
        </w:trPr>
        <w:tc>
          <w:tcPr>
            <w:tcW w:w="146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管理栄養士による訪問栄養食事指導</w:t>
            </w:r>
          </w:p>
        </w:tc>
        <w:tc>
          <w:tcPr>
            <w:tcW w:w="6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R2</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(0.4)</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1002"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(0.2)</w:t>
            </w:r>
          </w:p>
        </w:tc>
      </w:tr>
      <w:tr>
        <w:trPr>
          <w:trHeight w:val="360" w:hRule="atLeast"/>
        </w:trPr>
        <w:tc>
          <w:tcPr>
            <w:tcW w:w="146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H30</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1002"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r>
      <w:tr>
        <w:trPr>
          <w:trHeight w:val="360" w:hRule="atLeast"/>
        </w:trPr>
        <w:tc>
          <w:tcPr>
            <w:tcW w:w="146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H28</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(2.9)</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(0.0)</w:t>
            </w:r>
          </w:p>
        </w:tc>
        <w:tc>
          <w:tcPr>
            <w:tcW w:w="1002"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(1.3)</w:t>
            </w:r>
          </w:p>
        </w:tc>
      </w:tr>
    </w:tbl>
    <w:p>
      <w:pPr>
        <w:pStyle w:val="0"/>
        <w:snapToGrid w:val="0"/>
        <w:spacing w:line="240" w:lineRule="auto"/>
        <w:ind w:left="0" w:leftChars="0" w:right="0" w:rightChars="0" w:hanging="160" w:hangingChars="100"/>
        <w:jc w:val="righ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上段：レセプト件数、下段：人口</w:t>
      </w:r>
      <w:r>
        <w:rPr>
          <w:rFonts w:hint="eastAsia" w:ascii="ＭＳ 明朝" w:hAnsi="ＭＳ 明朝" w:eastAsia="ＭＳ 明朝"/>
          <w:color w:val="auto"/>
          <w:sz w:val="16"/>
          <w:highlight w:val="none"/>
          <w:u w:val="none" w:color="auto"/>
        </w:rPr>
        <w:t>10</w:t>
      </w:r>
      <w:r>
        <w:rPr>
          <w:rFonts w:hint="eastAsia" w:ascii="ＭＳ 明朝" w:hAnsi="ＭＳ 明朝" w:eastAsia="ＭＳ 明朝"/>
          <w:color w:val="auto"/>
          <w:sz w:val="16"/>
          <w:highlight w:val="none"/>
          <w:u w:val="none" w:color="auto"/>
        </w:rPr>
        <w:t>万対件数</w:t>
      </w:r>
    </w:p>
    <w:p>
      <w:pPr>
        <w:pStyle w:val="0"/>
        <w:snapToGrid w:val="0"/>
        <w:spacing w:line="240" w:lineRule="auto"/>
        <w:ind w:left="0" w:leftChars="0" w:right="0" w:rightChars="0" w:hanging="160" w:hangingChars="100"/>
        <w:jc w:val="righ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出典：国保データベース（</w:t>
      </w:r>
      <w:r>
        <w:rPr>
          <w:rFonts w:hint="eastAsia" w:ascii="ＭＳ 明朝" w:hAnsi="ＭＳ 明朝" w:eastAsia="ＭＳ 明朝"/>
          <w:color w:val="auto"/>
          <w:sz w:val="16"/>
          <w:highlight w:val="none"/>
          <w:u w:val="none" w:color="auto"/>
        </w:rPr>
        <w:t>KDB)</w:t>
      </w:r>
      <w:r>
        <w:rPr>
          <w:rFonts w:hint="eastAsia" w:ascii="ＭＳ 明朝" w:hAnsi="ＭＳ 明朝" w:eastAsia="ＭＳ 明朝"/>
          <w:color w:val="auto"/>
          <w:sz w:val="16"/>
          <w:highlight w:val="none"/>
          <w:u w:val="none" w:color="auto"/>
        </w:rPr>
        <w:t>を活用した集計データ（厚生労働省提供）</w:t>
      </w:r>
    </w:p>
    <w:p>
      <w:pPr>
        <w:pStyle w:val="0"/>
        <w:tabs>
          <w:tab w:val="left" w:leader="none" w:pos="4830"/>
        </w:tabs>
        <w:spacing w:line="200" w:lineRule="exact"/>
        <w:ind w:left="0" w:leftChars="0" w:right="840" w:rightChars="400" w:hanging="220" w:hangingChars="100"/>
        <w:rPr>
          <w:rFonts w:hint="eastAsia" w:ascii="ＭＳ 明朝" w:hAnsi="ＭＳ 明朝" w:eastAsia="ＭＳ 明朝"/>
          <w:color w:val="auto"/>
          <w:sz w:val="22"/>
          <w:highlight w:val="none"/>
          <w:u w:val="none" w:color="auto"/>
        </w:rPr>
      </w:pPr>
    </w:p>
    <w:p>
      <w:pPr>
        <w:pStyle w:val="0"/>
        <w:ind w:left="0" w:leftChars="100" w:right="0" w:rightChars="0" w:firstLine="0" w:firstLineChars="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カ　訪問リハビリテーション</w:t>
      </w:r>
    </w:p>
    <w:p>
      <w:pPr>
        <w:pStyle w:val="0"/>
        <w:tabs>
          <w:tab w:val="left" w:leader="none" w:pos="4830"/>
        </w:tabs>
        <w:spacing w:line="240" w:lineRule="auto"/>
        <w:ind w:left="0" w:leftChars="0" w:right="0" w:rightChars="0" w:hanging="440" w:hangingChars="2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訪問リハビリテーションは、病気やけがで心身機能が低下した患者に対し、自宅等でリハビリテーションを実施するものです。理学療法士、作業療法士、言語聴覚士が訪問し、それぞれの専門的な知識と技術を用いて、身体機能や認知機能、コミュニケーション能力の向上を図ります。</w:t>
      </w:r>
    </w:p>
    <w:p>
      <w:pPr>
        <w:pStyle w:val="0"/>
        <w:tabs>
          <w:tab w:val="left" w:leader="none" w:pos="4830"/>
        </w:tabs>
        <w:spacing w:line="240" w:lineRule="auto"/>
        <w:ind w:left="0" w:leftChars="0" w:right="0" w:rightChars="0" w:hanging="440" w:hangingChars="2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訪問リハビリテーションのレセプト件数は、平成</w:t>
      </w:r>
      <w:r>
        <w:rPr>
          <w:rFonts w:hint="eastAsia" w:ascii="ＭＳ 明朝" w:hAnsi="ＭＳ 明朝" w:eastAsia="ＭＳ 明朝"/>
          <w:color w:val="auto"/>
          <w:sz w:val="22"/>
          <w:highlight w:val="none"/>
          <w:u w:val="none" w:color="auto"/>
        </w:rPr>
        <w:t>28</w:t>
      </w:r>
      <w:r>
        <w:rPr>
          <w:rFonts w:hint="eastAsia" w:ascii="ＭＳ 明朝" w:hAnsi="ＭＳ 明朝" w:eastAsia="ＭＳ 明朝"/>
          <w:color w:val="auto"/>
          <w:sz w:val="22"/>
          <w:highlight w:val="none"/>
          <w:u w:val="none" w:color="auto"/>
        </w:rPr>
        <w:t>年時点に比べ令和２年時点では約</w:t>
      </w:r>
      <w:r>
        <w:rPr>
          <w:rFonts w:hint="eastAsia" w:ascii="ＭＳ 明朝" w:hAnsi="ＭＳ 明朝" w:eastAsia="ＭＳ 明朝"/>
          <w:color w:val="auto"/>
          <w:sz w:val="22"/>
          <w:highlight w:val="none"/>
          <w:u w:val="none" w:color="auto"/>
        </w:rPr>
        <w:t>1.2</w:t>
      </w:r>
      <w:r>
        <w:rPr>
          <w:rFonts w:hint="eastAsia" w:ascii="ＭＳ 明朝" w:hAnsi="ＭＳ 明朝" w:eastAsia="ＭＳ 明朝"/>
          <w:color w:val="auto"/>
          <w:sz w:val="22"/>
          <w:highlight w:val="none"/>
          <w:u w:val="none" w:color="auto"/>
        </w:rPr>
        <w:t>倍に増加しています。</w:t>
      </w:r>
    </w:p>
    <w:p>
      <w:pPr>
        <w:pStyle w:val="0"/>
        <w:tabs>
          <w:tab w:val="left" w:leader="none" w:pos="4830"/>
        </w:tabs>
        <w:spacing w:line="200" w:lineRule="exact"/>
        <w:ind w:left="0" w:leftChars="0" w:right="0" w:rightChars="0" w:hanging="440" w:hangingChars="200"/>
        <w:rPr>
          <w:rFonts w:hint="eastAsia" w:ascii="ＭＳ 明朝" w:hAnsi="ＭＳ 明朝" w:eastAsia="ＭＳ 明朝"/>
          <w:color w:val="auto"/>
          <w:sz w:val="22"/>
          <w:highlight w:val="none"/>
          <w:u w:val="none" w:color="auto"/>
        </w:rPr>
      </w:pPr>
    </w:p>
    <w:p>
      <w:pPr>
        <w:pStyle w:val="0"/>
        <w:spacing w:line="440" w:lineRule="exact"/>
        <w:ind w:left="0" w:leftChars="0" w:right="0" w:rightChars="0" w:hanging="210" w:hangingChars="100"/>
        <w:jc w:val="center"/>
        <w:rPr>
          <w:rFonts w:hint="eastAsia" w:ascii="ＭＳ 明朝" w:hAnsi="ＭＳ 明朝" w:eastAsia="ＭＳ 明朝"/>
          <w:color w:val="auto"/>
          <w:sz w:val="22"/>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7-5-22</w:t>
      </w:r>
      <w:r>
        <w:rPr>
          <w:rFonts w:hint="eastAsia" w:ascii="ＭＳ ゴシック" w:hAnsi="ＭＳ ゴシック" w:eastAsia="ＭＳ ゴシック"/>
          <w:color w:val="auto"/>
          <w:sz w:val="22"/>
          <w:highlight w:val="none"/>
          <w:u w:val="none" w:color="auto"/>
        </w:rPr>
        <w:t>）訪問リハビリテーションのレセプト件数</w:t>
      </w:r>
    </w:p>
    <w:tbl>
      <w:tblPr>
        <w:tblStyle w:val="45"/>
        <w:tblW w:w="5000" w:type="pct"/>
        <w:jc w:val="center"/>
        <w:tblInd w:w="0" w:type="dxa"/>
        <w:tblLayout w:type="fixed"/>
        <w:tblLook w:firstRow="1" w:lastRow="0" w:firstColumn="1" w:lastColumn="0" w:noHBand="0" w:noVBand="1" w:val="04A0"/>
      </w:tblPr>
      <w:tblGrid>
        <w:gridCol w:w="1466"/>
        <w:gridCol w:w="611"/>
        <w:gridCol w:w="997"/>
        <w:gridCol w:w="997"/>
        <w:gridCol w:w="997"/>
        <w:gridCol w:w="997"/>
        <w:gridCol w:w="997"/>
        <w:gridCol w:w="997"/>
        <w:gridCol w:w="1001"/>
      </w:tblGrid>
      <w:tr>
        <w:trPr>
          <w:trHeight w:val="454" w:hRule="exact"/>
        </w:trPr>
        <w:tc>
          <w:tcPr>
            <w:tcW w:w="2079" w:type="dxa"/>
            <w:gridSpan w:val="2"/>
            <w:shd w:val="clear" w:color="auto" w:fill="DAEEF3"/>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圏域</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安芸</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中央東</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高知市</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中央西</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高幡</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幡多</w:t>
            </w:r>
          </w:p>
        </w:tc>
        <w:tc>
          <w:tcPr>
            <w:tcW w:w="1002"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県計</w:t>
            </w:r>
          </w:p>
        </w:tc>
      </w:tr>
      <w:tr>
        <w:trPr>
          <w:trHeight w:val="360" w:hRule="atLeast"/>
        </w:trPr>
        <w:tc>
          <w:tcPr>
            <w:tcW w:w="146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訪問リハビリテーション※</w:t>
            </w:r>
          </w:p>
        </w:tc>
        <w:tc>
          <w:tcPr>
            <w:tcW w:w="6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R2</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1,103</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(2,526)</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1,140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(983)</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4,033</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(1,235)</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1,063</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(1,432)</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785</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(1,545)</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1,655</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(2,062)</w:t>
            </w:r>
          </w:p>
        </w:tc>
        <w:tc>
          <w:tcPr>
            <w:tcW w:w="1002"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9,779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(1,414)</w:t>
            </w:r>
          </w:p>
        </w:tc>
      </w:tr>
      <w:tr>
        <w:trPr>
          <w:trHeight w:val="360" w:hRule="atLeast"/>
        </w:trPr>
        <w:tc>
          <w:tcPr>
            <w:tcW w:w="146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H30</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1,118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(2,454)</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991</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(842)</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3,716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(1,121)</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991</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(1,302)</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900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(1,689)</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604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(729)</w:t>
            </w:r>
          </w:p>
        </w:tc>
        <w:tc>
          <w:tcPr>
            <w:tcW w:w="1002"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8,320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(1,177)</w:t>
            </w:r>
          </w:p>
        </w:tc>
      </w:tr>
      <w:tr>
        <w:trPr>
          <w:trHeight w:val="360" w:hRule="atLeast"/>
        </w:trPr>
        <w:tc>
          <w:tcPr>
            <w:tcW w:w="146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H28</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1,354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(2,850)</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826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(692)</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3,512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(1,048)</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862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(1,101)</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487</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(881)</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991</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(1,158)</w:t>
            </w:r>
          </w:p>
        </w:tc>
        <w:tc>
          <w:tcPr>
            <w:tcW w:w="1002"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8,032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(1,114)</w:t>
            </w:r>
          </w:p>
        </w:tc>
      </w:tr>
    </w:tbl>
    <w:p>
      <w:pPr>
        <w:pStyle w:val="0"/>
        <w:snapToGrid w:val="0"/>
        <w:spacing w:line="240" w:lineRule="auto"/>
        <w:ind w:left="0" w:leftChars="0" w:right="0" w:rightChars="0" w:hanging="160" w:hangingChars="100"/>
        <w:jc w:val="righ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上段：レセプト件数、下段：人口</w:t>
      </w:r>
      <w:r>
        <w:rPr>
          <w:rFonts w:hint="eastAsia" w:ascii="ＭＳ 明朝" w:hAnsi="ＭＳ 明朝" w:eastAsia="ＭＳ 明朝"/>
          <w:color w:val="auto"/>
          <w:sz w:val="16"/>
          <w:highlight w:val="none"/>
          <w:u w:val="none" w:color="auto"/>
        </w:rPr>
        <w:t>10</w:t>
      </w:r>
      <w:r>
        <w:rPr>
          <w:rFonts w:hint="eastAsia" w:ascii="ＭＳ 明朝" w:hAnsi="ＭＳ 明朝" w:eastAsia="ＭＳ 明朝"/>
          <w:color w:val="auto"/>
          <w:sz w:val="16"/>
          <w:highlight w:val="none"/>
          <w:u w:val="none" w:color="auto"/>
        </w:rPr>
        <w:t>万対件数</w:t>
      </w:r>
    </w:p>
    <w:p>
      <w:pPr>
        <w:pStyle w:val="0"/>
        <w:snapToGrid w:val="0"/>
        <w:spacing w:line="240" w:lineRule="auto"/>
        <w:ind w:left="0" w:leftChars="0" w:right="0" w:rightChars="0" w:hanging="160" w:hangingChars="100"/>
        <w:jc w:val="righ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出典：国保データベース（</w:t>
      </w:r>
      <w:r>
        <w:rPr>
          <w:rFonts w:hint="eastAsia" w:ascii="ＭＳ 明朝" w:hAnsi="ＭＳ 明朝" w:eastAsia="ＭＳ 明朝"/>
          <w:color w:val="auto"/>
          <w:sz w:val="16"/>
          <w:highlight w:val="none"/>
          <w:u w:val="none" w:color="auto"/>
        </w:rPr>
        <w:t>KDB)</w:t>
      </w:r>
      <w:r>
        <w:rPr>
          <w:rFonts w:hint="eastAsia" w:ascii="ＭＳ 明朝" w:hAnsi="ＭＳ 明朝" w:eastAsia="ＭＳ 明朝"/>
          <w:color w:val="auto"/>
          <w:sz w:val="16"/>
          <w:highlight w:val="none"/>
          <w:u w:val="none" w:color="auto"/>
        </w:rPr>
        <w:t>を活用した集計データ（厚生労働省提供）</w:t>
      </w:r>
    </w:p>
    <w:p>
      <w:pPr>
        <w:pStyle w:val="0"/>
        <w:snapToGrid w:val="0"/>
        <w:spacing w:line="240" w:lineRule="auto"/>
        <w:ind w:left="0" w:leftChars="0" w:right="0" w:rightChars="0" w:hanging="160" w:hangingChars="100"/>
        <w:jc w:val="left"/>
        <w:rPr>
          <w:rFonts w:hint="eastAsia" w:ascii="ＭＳ 明朝" w:hAnsi="ＭＳ 明朝" w:eastAsia="ＭＳ 明朝"/>
          <w:color w:val="000000" w:themeColor="text1"/>
          <w:sz w:val="16"/>
          <w:highlight w:val="none"/>
        </w:rPr>
      </w:pPr>
      <w:r>
        <w:rPr>
          <w:rFonts w:hint="eastAsia" w:ascii="ＭＳ 明朝" w:hAnsi="ＭＳ 明朝" w:eastAsia="ＭＳ 明朝"/>
          <w:color w:val="auto"/>
          <w:sz w:val="16"/>
          <w:highlight w:val="none"/>
          <w:u w:val="none" w:color="auto"/>
        </w:rPr>
        <w:t>※在宅患者訪問リハビリテーション指導管理料、【介護保険】訪問リハビリテーション（介護給付）、【介護保険】訪問リハビリテーション（予防給付）のレセプト件数の合計</w:t>
      </w:r>
    </w:p>
    <w:p>
      <w:pPr>
        <w:pStyle w:val="0"/>
        <w:spacing w:line="200" w:lineRule="exact"/>
        <w:ind w:left="0" w:leftChars="0" w:right="0" w:rightChars="0" w:hanging="160" w:hangingChars="100"/>
        <w:jc w:val="left"/>
        <w:rPr>
          <w:rFonts w:hint="eastAsia" w:ascii="ＭＳ 明朝" w:hAnsi="ＭＳ 明朝" w:eastAsia="ＭＳ 明朝"/>
          <w:color w:val="000000" w:themeColor="text1"/>
          <w:sz w:val="16"/>
          <w:highlight w:val="none"/>
        </w:rPr>
      </w:pPr>
    </w:p>
    <w:p>
      <w:pPr>
        <w:pStyle w:val="0"/>
        <w:rPr>
          <w:rFonts w:hint="eastAsia" w:ascii="ＭＳ 明朝" w:hAnsi="ＭＳ 明朝" w:eastAsia="ＭＳ 明朝"/>
          <w:color w:val="000000" w:themeColor="text1"/>
          <w:sz w:val="22"/>
          <w:highlight w:val="none"/>
        </w:rPr>
      </w:pPr>
      <w:r>
        <w:rPr>
          <w:rFonts w:hint="eastAsia" w:ascii="ＭＳ 明朝" w:hAnsi="ＭＳ 明朝" w:eastAsia="ＭＳ 明朝"/>
          <w:b w:val="1"/>
          <w:sz w:val="22"/>
          <w:highlight w:val="none"/>
        </w:rPr>
        <w:t>（３）急変時の対応</w:t>
      </w:r>
    </w:p>
    <w:p>
      <w:pPr>
        <w:pStyle w:val="0"/>
        <w:ind w:left="0" w:leftChars="100" w:right="0" w:rightChars="0" w:firstLine="0" w:firstLineChars="0"/>
        <w:rPr>
          <w:rFonts w:hint="eastAsia" w:ascii="ＭＳ 明朝" w:hAnsi="ＭＳ 明朝" w:eastAsia="ＭＳ 明朝"/>
          <w:color w:val="auto"/>
          <w:sz w:val="22"/>
          <w:highlight w:val="none"/>
          <w:u w:val="none" w:color="auto"/>
        </w:rPr>
      </w:pPr>
      <w:r>
        <w:rPr>
          <w:rFonts w:hint="eastAsia" w:ascii="ＭＳ 明朝" w:hAnsi="ＭＳ 明朝" w:eastAsia="ＭＳ 明朝"/>
          <w:sz w:val="22"/>
          <w:highlight w:val="none"/>
        </w:rPr>
        <w:t>ア　</w:t>
      </w:r>
      <w:r>
        <w:rPr>
          <w:rFonts w:hint="eastAsia" w:ascii="ＭＳ 明朝" w:hAnsi="ＭＳ 明朝" w:eastAsia="ＭＳ 明朝"/>
          <w:color w:val="auto"/>
          <w:sz w:val="22"/>
          <w:highlight w:val="none"/>
          <w:u w:val="none" w:color="auto"/>
        </w:rPr>
        <w:t>往診</w:t>
      </w:r>
    </w:p>
    <w:p>
      <w:pPr>
        <w:pStyle w:val="0"/>
        <w:spacing w:line="240" w:lineRule="auto"/>
        <w:ind w:left="0" w:leftChars="0" w:hanging="440" w:hangingChars="2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往診は、患者が医療機関に行くことが困難な場合に、医師が患者の居宅を訪問して診療するもので、緊急性が高い場合に多く利用されます。</w:t>
      </w:r>
    </w:p>
    <w:p>
      <w:pPr>
        <w:pStyle w:val="0"/>
        <w:spacing w:line="240" w:lineRule="auto"/>
        <w:ind w:left="0" w:leftChars="0" w:hanging="440" w:hangingChars="2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往診のレセプト件数は、平成</w:t>
      </w:r>
      <w:r>
        <w:rPr>
          <w:rFonts w:hint="eastAsia" w:ascii="ＭＳ 明朝" w:hAnsi="ＭＳ 明朝" w:eastAsia="ＭＳ 明朝"/>
          <w:color w:val="auto"/>
          <w:sz w:val="22"/>
          <w:highlight w:val="none"/>
          <w:u w:val="none" w:color="auto"/>
        </w:rPr>
        <w:t>28</w:t>
      </w:r>
      <w:r>
        <w:rPr>
          <w:rFonts w:hint="eastAsia" w:ascii="ＭＳ 明朝" w:hAnsi="ＭＳ 明朝" w:eastAsia="ＭＳ 明朝"/>
          <w:color w:val="auto"/>
          <w:sz w:val="22"/>
          <w:highlight w:val="none"/>
          <w:u w:val="none" w:color="auto"/>
        </w:rPr>
        <w:t>年時点に比べ令和２年時点はほぼ横ばいですが、人口</w:t>
      </w:r>
      <w:r>
        <w:rPr>
          <w:rFonts w:hint="eastAsia" w:ascii="ＭＳ 明朝" w:hAnsi="ＭＳ 明朝" w:eastAsia="ＭＳ 明朝"/>
          <w:color w:val="auto"/>
          <w:sz w:val="22"/>
          <w:highlight w:val="none"/>
          <w:u w:val="none" w:color="auto"/>
        </w:rPr>
        <w:t>10</w:t>
      </w:r>
      <w:r>
        <w:rPr>
          <w:rFonts w:hint="eastAsia" w:ascii="ＭＳ 明朝" w:hAnsi="ＭＳ 明朝" w:eastAsia="ＭＳ 明朝"/>
          <w:color w:val="auto"/>
          <w:sz w:val="22"/>
          <w:highlight w:val="none"/>
          <w:u w:val="none" w:color="auto"/>
        </w:rPr>
        <w:t>万人あたりの件数は増加しています。</w:t>
      </w:r>
    </w:p>
    <w:p>
      <w:pPr>
        <w:pStyle w:val="0"/>
        <w:spacing w:line="200" w:lineRule="exact"/>
        <w:ind w:left="0" w:leftChars="0" w:hanging="440" w:hangingChars="200"/>
        <w:rPr>
          <w:rFonts w:hint="eastAsia" w:ascii="ＭＳ 明朝" w:hAnsi="ＭＳ 明朝" w:eastAsia="ＭＳ 明朝"/>
          <w:color w:val="auto"/>
          <w:sz w:val="22"/>
          <w:highlight w:val="none"/>
          <w:u w:val="none" w:color="auto"/>
        </w:rPr>
      </w:pPr>
    </w:p>
    <w:p>
      <w:pPr>
        <w:pStyle w:val="0"/>
        <w:spacing w:line="440" w:lineRule="exact"/>
        <w:ind w:left="0" w:leftChars="0" w:right="0" w:rightChars="0" w:hanging="210" w:hangingChars="100"/>
        <w:jc w:val="center"/>
        <w:rPr>
          <w:rFonts w:hint="eastAsia" w:ascii="ＭＳ ゴシック" w:hAnsi="ＭＳ ゴシック" w:eastAsia="ＭＳ ゴシック"/>
          <w:color w:val="auto"/>
          <w:sz w:val="21"/>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7-5-23</w:t>
      </w:r>
      <w:r>
        <w:rPr>
          <w:rFonts w:hint="eastAsia" w:ascii="ＭＳ ゴシック" w:hAnsi="ＭＳ ゴシック" w:eastAsia="ＭＳ ゴシック"/>
          <w:color w:val="auto"/>
          <w:sz w:val="22"/>
          <w:highlight w:val="none"/>
          <w:u w:val="none" w:color="auto"/>
        </w:rPr>
        <w:t>）往診のレセプト件数</w:t>
      </w:r>
    </w:p>
    <w:tbl>
      <w:tblPr>
        <w:tblStyle w:val="45"/>
        <w:tblW w:w="5000" w:type="pct"/>
        <w:jc w:val="center"/>
        <w:tblInd w:w="0" w:type="dxa"/>
        <w:tblLayout w:type="fixed"/>
        <w:tblLook w:firstRow="1" w:lastRow="0" w:firstColumn="1" w:lastColumn="0" w:noHBand="0" w:noVBand="1" w:val="04A0"/>
      </w:tblPr>
      <w:tblGrid>
        <w:gridCol w:w="1282"/>
        <w:gridCol w:w="644"/>
        <w:gridCol w:w="1019"/>
        <w:gridCol w:w="1019"/>
        <w:gridCol w:w="1019"/>
        <w:gridCol w:w="1020"/>
        <w:gridCol w:w="1019"/>
        <w:gridCol w:w="1019"/>
        <w:gridCol w:w="1019"/>
      </w:tblGrid>
      <w:tr>
        <w:trPr>
          <w:trHeight w:val="454" w:hRule="exact"/>
        </w:trPr>
        <w:tc>
          <w:tcPr>
            <w:tcW w:w="1885" w:type="dxa"/>
            <w:gridSpan w:val="2"/>
            <w:shd w:val="clear" w:color="auto" w:fill="DAEEF3"/>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圏域</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安芸</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中央東</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高知市</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中央西</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高幡</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幡多</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県計</w:t>
            </w:r>
          </w:p>
        </w:tc>
      </w:tr>
      <w:tr>
        <w:trPr>
          <w:trHeight w:val="360" w:hRule="atLeast"/>
        </w:trPr>
        <w:tc>
          <w:tcPr>
            <w:tcW w:w="125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往診</w:t>
            </w:r>
          </w:p>
        </w:tc>
        <w:tc>
          <w:tcPr>
            <w:tcW w:w="63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R2</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622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(1,424)</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1,247</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(1,075)</w:t>
            </w:r>
          </w:p>
        </w:tc>
        <w:tc>
          <w:tcPr>
            <w:tcW w:w="998" w:type="dxa"/>
            <w:vAlign w:val="top"/>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2,502</w:t>
            </w:r>
          </w:p>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(766)</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734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(989)</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718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(1,414)</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534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(665)</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6,357</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(919)</w:t>
            </w:r>
          </w:p>
        </w:tc>
      </w:tr>
      <w:tr>
        <w:trPr>
          <w:trHeight w:val="360" w:hRule="atLeast"/>
        </w:trPr>
        <w:tc>
          <w:tcPr>
            <w:tcW w:w="125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H30</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666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(1,462)</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1,240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(1,054)</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2,392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(722)</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718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(943)</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886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(1,663)</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502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(606)</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6,404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(906)</w:t>
            </w:r>
          </w:p>
        </w:tc>
      </w:tr>
      <w:tr>
        <w:trPr>
          <w:trHeight w:val="360" w:hRule="atLeast"/>
        </w:trPr>
        <w:tc>
          <w:tcPr>
            <w:tcW w:w="125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H28</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727</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(1,531)</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1,264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(1,059)</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2,179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(650)</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752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(961)</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798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(1,444)</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557</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(651)</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6,277</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(870)</w:t>
            </w:r>
          </w:p>
        </w:tc>
      </w:tr>
      <w:tr>
        <w:trPr>
          <w:trHeight w:val="360" w:hRule="atLeast"/>
        </w:trPr>
        <w:tc>
          <w:tcPr>
            <w:tcW w:w="125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（再掲）</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緊急・夜間・深夜※</w:t>
            </w:r>
          </w:p>
        </w:tc>
        <w:tc>
          <w:tcPr>
            <w:tcW w:w="63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R2</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170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(389)</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(191)</w:t>
            </w:r>
          </w:p>
        </w:tc>
        <w:tc>
          <w:tcPr>
            <w:tcW w:w="998" w:type="dxa"/>
            <w:vAlign w:val="top"/>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562</w:t>
            </w:r>
          </w:p>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(172)</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150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(202)</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184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(362)</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188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(234)</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1,476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(213)</w:t>
            </w:r>
          </w:p>
        </w:tc>
      </w:tr>
      <w:tr>
        <w:trPr>
          <w:trHeight w:val="360" w:hRule="atLeast"/>
        </w:trPr>
        <w:tc>
          <w:tcPr>
            <w:tcW w:w="125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H30</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133</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(292)</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175</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(149)</w:t>
            </w:r>
          </w:p>
        </w:tc>
        <w:tc>
          <w:tcPr>
            <w:tcW w:w="998" w:type="dxa"/>
            <w:vAlign w:val="top"/>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526</w:t>
            </w:r>
          </w:p>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(159)</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(160)</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190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(357)</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(180)</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1,295</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(183)</w:t>
            </w:r>
          </w:p>
        </w:tc>
      </w:tr>
      <w:tr>
        <w:trPr>
          <w:trHeight w:val="360" w:hRule="atLeast"/>
        </w:trPr>
        <w:tc>
          <w:tcPr>
            <w:tcW w:w="125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H28</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(341)</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234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(196)</w:t>
            </w:r>
          </w:p>
        </w:tc>
        <w:tc>
          <w:tcPr>
            <w:tcW w:w="998" w:type="dxa"/>
            <w:vAlign w:val="top"/>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514</w:t>
            </w:r>
          </w:p>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(153)</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(182)</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192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(347)</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185</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(216)</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1,429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(198)</w:t>
            </w:r>
          </w:p>
        </w:tc>
      </w:tr>
    </w:tbl>
    <w:p>
      <w:pPr>
        <w:pStyle w:val="0"/>
        <w:snapToGrid w:val="0"/>
        <w:spacing w:line="240" w:lineRule="auto"/>
        <w:ind w:left="0" w:leftChars="0" w:right="0" w:rightChars="0" w:hanging="160" w:hangingChars="100"/>
        <w:jc w:val="righ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上段：レセプト件数、下段：人口</w:t>
      </w:r>
      <w:r>
        <w:rPr>
          <w:rFonts w:hint="eastAsia" w:ascii="ＭＳ 明朝" w:hAnsi="ＭＳ 明朝" w:eastAsia="ＭＳ 明朝"/>
          <w:color w:val="auto"/>
          <w:sz w:val="16"/>
          <w:highlight w:val="none"/>
          <w:u w:val="none" w:color="auto"/>
        </w:rPr>
        <w:t>10</w:t>
      </w:r>
      <w:r>
        <w:rPr>
          <w:rFonts w:hint="eastAsia" w:ascii="ＭＳ 明朝" w:hAnsi="ＭＳ 明朝" w:eastAsia="ＭＳ 明朝"/>
          <w:color w:val="auto"/>
          <w:sz w:val="16"/>
          <w:highlight w:val="none"/>
          <w:u w:val="none" w:color="auto"/>
        </w:rPr>
        <w:t>万対件数</w:t>
      </w:r>
    </w:p>
    <w:p>
      <w:pPr>
        <w:pStyle w:val="0"/>
        <w:snapToGrid w:val="0"/>
        <w:spacing w:line="240" w:lineRule="auto"/>
        <w:ind w:left="0" w:leftChars="0" w:right="0" w:rightChars="0" w:hanging="160" w:hangingChars="100"/>
        <w:jc w:val="righ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出典：国保データベース（</w:t>
      </w:r>
      <w:r>
        <w:rPr>
          <w:rFonts w:hint="eastAsia" w:ascii="ＭＳ 明朝" w:hAnsi="ＭＳ 明朝" w:eastAsia="ＭＳ 明朝"/>
          <w:color w:val="auto"/>
          <w:sz w:val="16"/>
          <w:highlight w:val="none"/>
          <w:u w:val="none" w:color="auto"/>
        </w:rPr>
        <w:t>KDB)</w:t>
      </w:r>
      <w:r>
        <w:rPr>
          <w:rFonts w:hint="eastAsia" w:ascii="ＭＳ 明朝" w:hAnsi="ＭＳ 明朝" w:eastAsia="ＭＳ 明朝"/>
          <w:color w:val="auto"/>
          <w:sz w:val="16"/>
          <w:highlight w:val="none"/>
          <w:u w:val="none" w:color="auto"/>
        </w:rPr>
        <w:t>を活用した集計データ（厚生労働省提供）</w:t>
      </w:r>
    </w:p>
    <w:p>
      <w:pPr>
        <w:pStyle w:val="0"/>
        <w:snapToGrid w:val="0"/>
        <w:spacing w:line="240" w:lineRule="auto"/>
        <w:ind w:left="0" w:leftChars="0" w:right="0" w:rightChars="0" w:hanging="160" w:hangingChars="100"/>
        <w:jc w:val="righ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16"/>
          <w:highlight w:val="none"/>
          <w:u w:val="none" w:color="auto"/>
        </w:rPr>
        <w:t>※緊急加算、夜間・休日加算、深夜加算のレセプト件数の合計</w:t>
      </w:r>
    </w:p>
    <w:p>
      <w:pPr>
        <w:pStyle w:val="0"/>
        <w:spacing w:line="200" w:lineRule="exact"/>
        <w:ind w:left="0" w:leftChars="0" w:right="840" w:rightChars="400" w:hanging="220" w:hangingChars="100"/>
        <w:rPr>
          <w:rFonts w:hint="eastAsia" w:ascii="ＭＳ 明朝" w:hAnsi="ＭＳ 明朝" w:eastAsia="ＭＳ 明朝"/>
          <w:color w:val="auto"/>
          <w:sz w:val="22"/>
          <w:highlight w:val="none"/>
          <w:u w:val="none" w:color="auto"/>
        </w:rPr>
      </w:pPr>
    </w:p>
    <w:p>
      <w:pPr>
        <w:pStyle w:val="0"/>
        <w:spacing w:line="440" w:lineRule="exact"/>
        <w:ind w:left="0" w:leftChars="0" w:right="0" w:rightChars="0" w:hanging="210" w:hangingChars="100"/>
        <w:jc w:val="center"/>
        <w:rPr>
          <w:rFonts w:hint="eastAsia" w:ascii="ＭＳ 明朝" w:hAnsi="ＭＳ 明朝" w:eastAsia="ＭＳ 明朝"/>
          <w:color w:val="auto"/>
          <w:sz w:val="22"/>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7-5-24</w:t>
      </w:r>
      <w:r>
        <w:rPr>
          <w:rFonts w:hint="eastAsia" w:ascii="ＭＳ ゴシック" w:hAnsi="ＭＳ ゴシック" w:eastAsia="ＭＳ ゴシック"/>
          <w:color w:val="auto"/>
          <w:sz w:val="22"/>
          <w:highlight w:val="none"/>
          <w:u w:val="none" w:color="auto"/>
        </w:rPr>
        <w:t>）往診を実施している医療機関数</w:t>
      </w:r>
    </w:p>
    <w:tbl>
      <w:tblPr>
        <w:tblStyle w:val="45"/>
        <w:tblW w:w="5000" w:type="pct"/>
        <w:jc w:val="center"/>
        <w:tblInd w:w="0" w:type="dxa"/>
        <w:tblLayout w:type="fixed"/>
        <w:tblLook w:firstRow="1" w:lastRow="0" w:firstColumn="1" w:lastColumn="0" w:noHBand="0" w:noVBand="1" w:val="04A0"/>
      </w:tblPr>
      <w:tblGrid>
        <w:gridCol w:w="1280"/>
        <w:gridCol w:w="646"/>
        <w:gridCol w:w="1019"/>
        <w:gridCol w:w="1019"/>
        <w:gridCol w:w="1019"/>
        <w:gridCol w:w="1020"/>
        <w:gridCol w:w="1019"/>
        <w:gridCol w:w="1019"/>
        <w:gridCol w:w="1019"/>
      </w:tblGrid>
      <w:tr>
        <w:trPr>
          <w:trHeight w:val="454" w:hRule="exact"/>
        </w:trPr>
        <w:tc>
          <w:tcPr>
            <w:tcW w:w="1885" w:type="dxa"/>
            <w:gridSpan w:val="2"/>
            <w:shd w:val="clear" w:color="auto" w:fill="DAEEF3"/>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圏域</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安芸</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中央東</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高知市</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中央西</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高幡</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幡多</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県計</w:t>
            </w:r>
          </w:p>
        </w:tc>
      </w:tr>
      <w:tr>
        <w:trPr>
          <w:trHeight w:val="520" w:hRule="atLeast"/>
        </w:trPr>
        <w:tc>
          <w:tcPr>
            <w:tcW w:w="125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color w:val="auto"/>
                <w:highlight w:val="none"/>
                <w:u w:val="none" w:color="auto"/>
              </w:rPr>
            </w:pPr>
            <w:r>
              <w:rPr>
                <w:rFonts w:hint="eastAsia" w:ascii="ＭＳ 明朝" w:hAnsi="ＭＳ 明朝" w:eastAsia="ＭＳ 明朝"/>
                <w:color w:val="auto"/>
                <w:sz w:val="18"/>
                <w:highlight w:val="none"/>
                <w:u w:val="none" w:color="auto"/>
              </w:rPr>
              <w:t>診療所</w:t>
            </w:r>
          </w:p>
        </w:tc>
        <w:tc>
          <w:tcPr>
            <w:tcW w:w="63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R2</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18</w:t>
            </w:r>
            <w:r>
              <w:rPr>
                <w:rFonts w:hint="eastAsia"/>
                <w:color w:val="auto"/>
                <w:highlight w:val="none"/>
                <w:u w:val="none" w:color="auto"/>
              </w:rPr>
              <w:br w:type="textWrapping" w:clear="none"/>
            </w:r>
            <w:r>
              <w:rPr>
                <w:rFonts w:hint="eastAsia" w:ascii="ＭＳ 明朝" w:hAnsi="ＭＳ 明朝" w:eastAsia="ＭＳ 明朝"/>
                <w:color w:val="auto"/>
                <w:sz w:val="18"/>
                <w:highlight w:val="none"/>
                <w:u w:val="none" w:color="auto"/>
              </w:rPr>
              <w:t>(41.2)</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(25.9)</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55</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(16.8)</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21</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(28.3)</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(27.6)</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(12.5)</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(21.4)</w:t>
            </w:r>
          </w:p>
        </w:tc>
      </w:tr>
      <w:tr>
        <w:trPr>
          <w:trHeight w:val="520" w:hRule="atLeast"/>
        </w:trPr>
        <w:tc>
          <w:tcPr>
            <w:tcW w:w="125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H28</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17</w:t>
            </w:r>
            <w:r>
              <w:rPr>
                <w:rFonts w:hint="eastAsia"/>
                <w:color w:val="auto"/>
                <w:highlight w:val="none"/>
                <w:u w:val="none" w:color="auto"/>
              </w:rPr>
              <w:br w:type="textWrapping" w:clear="none"/>
            </w:r>
            <w:r>
              <w:rPr>
                <w:rFonts w:hint="eastAsia" w:ascii="ＭＳ 明朝" w:hAnsi="ＭＳ 明朝" w:eastAsia="ＭＳ 明朝"/>
                <w:color w:val="auto"/>
                <w:sz w:val="18"/>
                <w:highlight w:val="none"/>
                <w:u w:val="none" w:color="auto"/>
              </w:rPr>
              <w:t>(35.8)</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(23.5)</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(17.6)</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(33.2)</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17</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(30.8)</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(18.7)</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163</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(22.6)</w:t>
            </w:r>
          </w:p>
        </w:tc>
      </w:tr>
      <w:tr>
        <w:trPr>
          <w:trHeight w:val="520" w:hRule="atLeast"/>
        </w:trPr>
        <w:tc>
          <w:tcPr>
            <w:tcW w:w="125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病　院</w:t>
            </w:r>
          </w:p>
        </w:tc>
        <w:tc>
          <w:tcPr>
            <w:tcW w:w="63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R2</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(9.2)</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(3.4)</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(7.3)</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(12.1)</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(9.8)</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(11.2)</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55</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(8.0)</w:t>
            </w:r>
          </w:p>
        </w:tc>
      </w:tr>
      <w:tr>
        <w:trPr>
          <w:trHeight w:val="360" w:hRule="atLeast"/>
        </w:trPr>
        <w:tc>
          <w:tcPr>
            <w:tcW w:w="125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H28</w:t>
            </w:r>
          </w:p>
        </w:tc>
        <w:tc>
          <w:tcPr>
            <w:tcW w:w="9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(12.6)</w:t>
            </w:r>
          </w:p>
        </w:tc>
        <w:tc>
          <w:tcPr>
            <w:tcW w:w="9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(3.4)</w:t>
            </w:r>
          </w:p>
        </w:tc>
        <w:tc>
          <w:tcPr>
            <w:tcW w:w="9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23</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(6.9)</w:t>
            </w:r>
          </w:p>
        </w:tc>
        <w:tc>
          <w:tcPr>
            <w:tcW w:w="9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(11.5)</w:t>
            </w:r>
          </w:p>
        </w:tc>
        <w:tc>
          <w:tcPr>
            <w:tcW w:w="9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(9.0)</w:t>
            </w:r>
          </w:p>
        </w:tc>
        <w:tc>
          <w:tcPr>
            <w:tcW w:w="9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(12.9)</w:t>
            </w:r>
          </w:p>
        </w:tc>
        <w:tc>
          <w:tcPr>
            <w:tcW w:w="9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(8.0)</w:t>
            </w:r>
          </w:p>
        </w:tc>
      </w:tr>
    </w:tbl>
    <w:p>
      <w:pPr>
        <w:pStyle w:val="0"/>
        <w:snapToGrid w:val="0"/>
        <w:spacing w:line="240" w:lineRule="auto"/>
        <w:ind w:left="0" w:leftChars="0" w:right="0" w:rightChars="0" w:hanging="160" w:hangingChars="100"/>
        <w:jc w:val="righ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上段：施設数、下段：人口</w:t>
      </w:r>
      <w:r>
        <w:rPr>
          <w:rFonts w:hint="eastAsia" w:ascii="ＭＳ 明朝" w:hAnsi="ＭＳ 明朝" w:eastAsia="ＭＳ 明朝"/>
          <w:color w:val="auto"/>
          <w:sz w:val="16"/>
          <w:highlight w:val="none"/>
          <w:u w:val="none" w:color="auto"/>
        </w:rPr>
        <w:t>10</w:t>
      </w:r>
      <w:r>
        <w:rPr>
          <w:rFonts w:hint="eastAsia" w:ascii="ＭＳ 明朝" w:hAnsi="ＭＳ 明朝" w:eastAsia="ＭＳ 明朝"/>
          <w:color w:val="auto"/>
          <w:sz w:val="16"/>
          <w:highlight w:val="none"/>
          <w:u w:val="none" w:color="auto"/>
        </w:rPr>
        <w:t>万対施設数</w:t>
      </w:r>
    </w:p>
    <w:p>
      <w:pPr>
        <w:pStyle w:val="0"/>
        <w:snapToGrid w:val="0"/>
        <w:spacing w:line="240" w:lineRule="auto"/>
        <w:ind w:left="0" w:leftChars="0" w:right="0" w:rightChars="0" w:hanging="160" w:hangingChars="100"/>
        <w:jc w:val="righ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16"/>
          <w:highlight w:val="none"/>
          <w:u w:val="none" w:color="auto"/>
        </w:rPr>
        <w:t>出典：国保データベース（</w:t>
      </w:r>
      <w:r>
        <w:rPr>
          <w:rFonts w:hint="eastAsia" w:ascii="ＭＳ 明朝" w:hAnsi="ＭＳ 明朝" w:eastAsia="ＭＳ 明朝"/>
          <w:color w:val="auto"/>
          <w:sz w:val="16"/>
          <w:highlight w:val="none"/>
          <w:u w:val="none" w:color="auto"/>
        </w:rPr>
        <w:t>KDB)</w:t>
      </w:r>
      <w:r>
        <w:rPr>
          <w:rFonts w:hint="eastAsia" w:ascii="ＭＳ 明朝" w:hAnsi="ＭＳ 明朝" w:eastAsia="ＭＳ 明朝"/>
          <w:color w:val="auto"/>
          <w:sz w:val="16"/>
          <w:highlight w:val="none"/>
          <w:u w:val="none" w:color="auto"/>
        </w:rPr>
        <w:t>を活用した集計データ（厚生労働省提供）</w:t>
      </w:r>
    </w:p>
    <w:p>
      <w:pPr>
        <w:pStyle w:val="0"/>
        <w:ind w:left="0" w:leftChars="0" w:right="0" w:rightChars="0" w:firstLine="22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sz w:val="22"/>
          <w:highlight w:val="none"/>
        </w:rPr>
        <w:t>イ　</w:t>
      </w:r>
      <w:r>
        <w:rPr>
          <w:rFonts w:hint="eastAsia" w:ascii="ＭＳ 明朝" w:hAnsi="ＭＳ 明朝" w:eastAsia="ＭＳ 明朝"/>
          <w:color w:val="auto"/>
          <w:sz w:val="22"/>
          <w:highlight w:val="none"/>
          <w:u w:val="none" w:color="auto"/>
        </w:rPr>
        <w:t>急変時の受入</w:t>
      </w:r>
    </w:p>
    <w:p>
      <w:pPr>
        <w:pStyle w:val="0"/>
        <w:ind w:left="420" w:leftChars="200" w:right="0" w:rightChars="0" w:firstLine="220" w:firstLineChars="1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令和４年に県が実施した高知県在宅医療実態調査では、訪問診療を実施していると回答した</w:t>
      </w:r>
      <w:r>
        <w:rPr>
          <w:rFonts w:hint="eastAsia" w:ascii="ＭＳ 明朝" w:hAnsi="ＭＳ 明朝" w:eastAsia="ＭＳ 明朝"/>
          <w:strike w:val="0"/>
          <w:dstrike w:val="0"/>
          <w:color w:val="auto"/>
          <w:sz w:val="22"/>
          <w:highlight w:val="none"/>
          <w:u w:val="none" w:color="auto"/>
        </w:rPr>
        <w:t>病院・診療所</w:t>
      </w:r>
      <w:r>
        <w:rPr>
          <w:rFonts w:hint="eastAsia" w:ascii="ＭＳ 明朝" w:hAnsi="ＭＳ 明朝" w:eastAsia="ＭＳ 明朝"/>
          <w:color w:val="auto"/>
          <w:sz w:val="22"/>
          <w:highlight w:val="none"/>
          <w:u w:val="none" w:color="auto"/>
        </w:rPr>
        <w:t>124</w:t>
      </w:r>
      <w:r>
        <w:rPr>
          <w:rFonts w:hint="eastAsia" w:ascii="ＭＳ 明朝" w:hAnsi="ＭＳ 明朝" w:eastAsia="ＭＳ 明朝"/>
          <w:color w:val="auto"/>
          <w:sz w:val="22"/>
          <w:highlight w:val="none"/>
          <w:u w:val="none" w:color="auto"/>
        </w:rPr>
        <w:t>か所のうち、病院の</w:t>
      </w:r>
      <w:r>
        <w:rPr>
          <w:rFonts w:hint="eastAsia" w:ascii="ＭＳ 明朝" w:hAnsi="ＭＳ 明朝" w:eastAsia="ＭＳ 明朝"/>
          <w:color w:val="auto"/>
          <w:sz w:val="22"/>
          <w:highlight w:val="none"/>
          <w:u w:val="none" w:color="auto"/>
        </w:rPr>
        <w:t>72%</w:t>
      </w:r>
      <w:r>
        <w:rPr>
          <w:rFonts w:hint="eastAsia" w:ascii="ＭＳ 明朝" w:hAnsi="ＭＳ 明朝" w:eastAsia="ＭＳ 明朝"/>
          <w:color w:val="auto"/>
          <w:sz w:val="22"/>
          <w:highlight w:val="none"/>
          <w:u w:val="none" w:color="auto"/>
        </w:rPr>
        <w:t>（</w:t>
      </w:r>
      <w:r>
        <w:rPr>
          <w:rFonts w:hint="eastAsia" w:ascii="ＭＳ 明朝" w:hAnsi="ＭＳ 明朝" w:eastAsia="ＭＳ 明朝"/>
          <w:color w:val="auto"/>
          <w:sz w:val="22"/>
          <w:highlight w:val="none"/>
          <w:u w:val="none" w:color="auto"/>
        </w:rPr>
        <w:t>23/32</w:t>
      </w:r>
      <w:r>
        <w:rPr>
          <w:rFonts w:hint="eastAsia" w:ascii="ＭＳ 明朝" w:hAnsi="ＭＳ 明朝" w:eastAsia="ＭＳ 明朝"/>
          <w:color w:val="auto"/>
          <w:sz w:val="22"/>
          <w:highlight w:val="none"/>
          <w:u w:val="none" w:color="auto"/>
        </w:rPr>
        <w:t>）、診療所の</w:t>
      </w:r>
      <w:r>
        <w:rPr>
          <w:rFonts w:hint="eastAsia" w:ascii="ＭＳ 明朝" w:hAnsi="ＭＳ 明朝" w:eastAsia="ＭＳ 明朝"/>
          <w:color w:val="auto"/>
          <w:sz w:val="22"/>
          <w:highlight w:val="none"/>
          <w:u w:val="none" w:color="auto"/>
        </w:rPr>
        <w:t>5%</w:t>
      </w:r>
      <w:r>
        <w:rPr>
          <w:rFonts w:hint="eastAsia" w:ascii="ＭＳ 明朝" w:hAnsi="ＭＳ 明朝" w:eastAsia="ＭＳ 明朝"/>
          <w:color w:val="auto"/>
          <w:sz w:val="22"/>
          <w:highlight w:val="none"/>
          <w:u w:val="none" w:color="auto"/>
        </w:rPr>
        <w:t>（</w:t>
      </w:r>
      <w:r>
        <w:rPr>
          <w:rFonts w:hint="eastAsia" w:ascii="ＭＳ 明朝" w:hAnsi="ＭＳ 明朝" w:eastAsia="ＭＳ 明朝"/>
          <w:color w:val="auto"/>
          <w:sz w:val="22"/>
          <w:highlight w:val="none"/>
          <w:u w:val="none" w:color="auto"/>
        </w:rPr>
        <w:t>5/92</w:t>
      </w:r>
      <w:r>
        <w:rPr>
          <w:rFonts w:hint="eastAsia" w:ascii="ＭＳ 明朝" w:hAnsi="ＭＳ 明朝" w:eastAsia="ＭＳ 明朝"/>
          <w:color w:val="auto"/>
          <w:sz w:val="22"/>
          <w:highlight w:val="none"/>
          <w:u w:val="none" w:color="auto"/>
        </w:rPr>
        <w:t>）が他院の在宅療養患者が急変した場合の受入を行っていると回答しており、施設数は平成</w:t>
      </w:r>
      <w:r>
        <w:rPr>
          <w:rFonts w:hint="eastAsia" w:ascii="ＭＳ 明朝" w:hAnsi="ＭＳ 明朝" w:eastAsia="ＭＳ 明朝"/>
          <w:color w:val="auto"/>
          <w:sz w:val="22"/>
          <w:highlight w:val="none"/>
          <w:u w:val="none" w:color="auto"/>
        </w:rPr>
        <w:t>28</w:t>
      </w:r>
      <w:r>
        <w:rPr>
          <w:rFonts w:hint="eastAsia" w:ascii="ＭＳ 明朝" w:hAnsi="ＭＳ 明朝" w:eastAsia="ＭＳ 明朝"/>
          <w:color w:val="auto"/>
          <w:sz w:val="22"/>
          <w:highlight w:val="none"/>
          <w:u w:val="none" w:color="auto"/>
        </w:rPr>
        <w:t>年時点に比べ令和４年時点では減少しています。</w:t>
      </w:r>
    </w:p>
    <w:p>
      <w:pPr>
        <w:pStyle w:val="0"/>
        <w:spacing w:line="200" w:lineRule="exact"/>
        <w:ind w:left="420" w:leftChars="200" w:right="0" w:rightChars="0" w:firstLine="220" w:firstLineChars="100"/>
        <w:rPr>
          <w:rFonts w:hint="eastAsia" w:ascii="ＭＳ 明朝" w:hAnsi="ＭＳ 明朝" w:eastAsia="ＭＳ 明朝"/>
          <w:color w:val="auto"/>
          <w:sz w:val="22"/>
          <w:highlight w:val="none"/>
          <w:u w:val="none" w:color="auto"/>
        </w:rPr>
      </w:pPr>
    </w:p>
    <w:p>
      <w:pPr>
        <w:pStyle w:val="0"/>
        <w:spacing w:line="440" w:lineRule="exact"/>
        <w:ind w:left="0" w:leftChars="0" w:right="0" w:rightChars="0" w:hanging="210" w:hangingChars="100"/>
        <w:jc w:val="center"/>
        <w:rPr>
          <w:rFonts w:hint="eastAsia" w:ascii="ＭＳ 明朝" w:hAnsi="ＭＳ 明朝" w:eastAsia="ＭＳ 明朝"/>
          <w:color w:val="auto"/>
          <w:sz w:val="22"/>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7-5-25</w:t>
      </w:r>
      <w:r>
        <w:rPr>
          <w:rFonts w:hint="eastAsia" w:ascii="ＭＳ ゴシック" w:hAnsi="ＭＳ ゴシック" w:eastAsia="ＭＳ ゴシック"/>
          <w:color w:val="auto"/>
          <w:sz w:val="22"/>
          <w:highlight w:val="none"/>
          <w:u w:val="none" w:color="auto"/>
        </w:rPr>
        <w:t>）急変時受入可能医療機関数</w:t>
      </w:r>
    </w:p>
    <w:tbl>
      <w:tblPr>
        <w:tblStyle w:val="45"/>
        <w:tblW w:w="5000" w:type="pct"/>
        <w:jc w:val="center"/>
        <w:tblInd w:w="0" w:type="dxa"/>
        <w:tblLayout w:type="fixed"/>
        <w:tblLook w:firstRow="1" w:lastRow="0" w:firstColumn="1" w:lastColumn="0" w:noHBand="0" w:noVBand="1" w:val="04A0"/>
      </w:tblPr>
      <w:tblGrid>
        <w:gridCol w:w="1282"/>
        <w:gridCol w:w="644"/>
        <w:gridCol w:w="1019"/>
        <w:gridCol w:w="1019"/>
        <w:gridCol w:w="1019"/>
        <w:gridCol w:w="1020"/>
        <w:gridCol w:w="1019"/>
        <w:gridCol w:w="1019"/>
        <w:gridCol w:w="1019"/>
      </w:tblGrid>
      <w:tr>
        <w:trPr>
          <w:trHeight w:val="454" w:hRule="exact"/>
        </w:trPr>
        <w:tc>
          <w:tcPr>
            <w:tcW w:w="1885" w:type="dxa"/>
            <w:gridSpan w:val="2"/>
            <w:shd w:val="clear" w:color="auto" w:fill="DAEEF3"/>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圏域</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安芸</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中央東</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高知市</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中央西</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高幡</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幡多</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県計</w:t>
            </w:r>
          </w:p>
        </w:tc>
      </w:tr>
      <w:tr>
        <w:trPr>
          <w:trHeight w:val="360" w:hRule="atLeast"/>
        </w:trPr>
        <w:tc>
          <w:tcPr>
            <w:tcW w:w="125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急変時</w:t>
            </w:r>
          </w:p>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受入可能</w:t>
            </w:r>
          </w:p>
        </w:tc>
        <w:tc>
          <w:tcPr>
            <w:tcW w:w="63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R4</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(2.4)</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(0.9)</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(3.7)</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(5.5)</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(6.2)</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(9.1)</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(4.1)</w:t>
            </w:r>
          </w:p>
        </w:tc>
      </w:tr>
      <w:tr>
        <w:trPr>
          <w:trHeight w:val="360" w:hRule="atLeast"/>
        </w:trPr>
        <w:tc>
          <w:tcPr>
            <w:tcW w:w="125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3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H28</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(8.4)</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(4.2)</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(3.0)</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(7.7)</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(9.0)</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(8.2)</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37</w:t>
            </w:r>
            <w:r>
              <w:rPr>
                <w:rFonts w:hint="eastAsia"/>
                <w:color w:val="auto"/>
                <w:highlight w:val="none"/>
                <w:u w:val="none" w:color="auto"/>
              </w:rPr>
              <w:br w:type="textWrapping" w:clear="none"/>
            </w:r>
            <w:r>
              <w:rPr>
                <w:rFonts w:hint="eastAsia" w:ascii="ＭＳ 明朝" w:hAnsi="ＭＳ 明朝" w:eastAsia="ＭＳ 明朝"/>
                <w:color w:val="auto"/>
                <w:sz w:val="18"/>
                <w:highlight w:val="none"/>
                <w:u w:val="none" w:color="auto"/>
              </w:rPr>
              <w:t>(5.1)</w:t>
            </w:r>
          </w:p>
        </w:tc>
      </w:tr>
    </w:tbl>
    <w:p>
      <w:pPr>
        <w:pStyle w:val="0"/>
        <w:snapToGrid w:val="0"/>
        <w:spacing w:line="240" w:lineRule="auto"/>
        <w:ind w:left="0" w:leftChars="0" w:right="0" w:rightChars="0" w:hanging="160" w:hangingChars="100"/>
        <w:jc w:val="righ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上段：医療機関数、下段：人口</w:t>
      </w:r>
      <w:r>
        <w:rPr>
          <w:rFonts w:hint="eastAsia" w:ascii="ＭＳ 明朝" w:hAnsi="ＭＳ 明朝" w:eastAsia="ＭＳ 明朝"/>
          <w:color w:val="auto"/>
          <w:sz w:val="16"/>
          <w:highlight w:val="none"/>
          <w:u w:val="none" w:color="auto"/>
        </w:rPr>
        <w:t>10</w:t>
      </w:r>
      <w:r>
        <w:rPr>
          <w:rFonts w:hint="eastAsia" w:ascii="ＭＳ 明朝" w:hAnsi="ＭＳ 明朝" w:eastAsia="ＭＳ 明朝"/>
          <w:color w:val="auto"/>
          <w:sz w:val="16"/>
          <w:highlight w:val="none"/>
          <w:u w:val="none" w:color="auto"/>
        </w:rPr>
        <w:t>万対件数</w:t>
      </w:r>
    </w:p>
    <w:p>
      <w:pPr>
        <w:pStyle w:val="0"/>
        <w:snapToGrid w:val="0"/>
        <w:spacing w:line="240" w:lineRule="auto"/>
        <w:ind w:left="0" w:leftChars="0" w:right="0" w:rightChars="0" w:hanging="160" w:hangingChars="100"/>
        <w:jc w:val="right"/>
        <w:rPr>
          <w:rFonts w:hint="eastAsia" w:ascii="ＭＳ 明朝" w:hAnsi="ＭＳ 明朝" w:eastAsia="ＭＳ 明朝"/>
          <w:color w:val="auto"/>
          <w:sz w:val="22"/>
          <w:highlight w:val="none"/>
        </w:rPr>
      </w:pPr>
      <w:r>
        <w:rPr>
          <w:rFonts w:hint="eastAsia" w:ascii="ＭＳ 明朝" w:hAnsi="ＭＳ 明朝" w:eastAsia="ＭＳ 明朝"/>
          <w:color w:val="auto"/>
          <w:sz w:val="16"/>
          <w:highlight w:val="none"/>
          <w:u w:val="none" w:color="auto"/>
        </w:rPr>
        <w:t>出典：高知県在宅医療実態調査</w:t>
      </w:r>
    </w:p>
    <w:p>
      <w:pPr>
        <w:pStyle w:val="0"/>
        <w:spacing w:line="200" w:lineRule="exact"/>
        <w:ind w:left="0" w:leftChars="0" w:right="210" w:rightChars="100" w:hanging="210" w:hangingChars="100"/>
        <w:jc w:val="left"/>
        <w:rPr>
          <w:rFonts w:hint="eastAsia" w:ascii="ＭＳ 明朝" w:hAnsi="ＭＳ 明朝" w:eastAsia="ＭＳ 明朝"/>
          <w:color w:val="auto"/>
          <w:sz w:val="22"/>
          <w:highlight w:val="none"/>
        </w:rPr>
      </w:pPr>
    </w:p>
    <w:p>
      <w:pPr>
        <w:pStyle w:val="0"/>
        <w:rPr>
          <w:rFonts w:hint="eastAsia" w:ascii="ＭＳ 明朝" w:hAnsi="ＭＳ 明朝" w:eastAsia="ＭＳ 明朝"/>
          <w:color w:val="auto"/>
          <w:sz w:val="22"/>
          <w:highlight w:val="none"/>
        </w:rPr>
      </w:pPr>
      <w:r>
        <w:rPr>
          <w:rFonts w:hint="eastAsia"/>
        </w:rPr>
        <w:br w:type="page"/>
      </w:r>
    </w:p>
    <w:p>
      <w:pPr>
        <w:pStyle w:val="0"/>
        <w:rPr>
          <w:rFonts w:hint="eastAsia" w:ascii="ＭＳ 明朝" w:hAnsi="ＭＳ 明朝" w:eastAsia="ＭＳ 明朝"/>
          <w:color w:val="auto"/>
          <w:sz w:val="22"/>
          <w:highlight w:val="none"/>
        </w:rPr>
      </w:pPr>
      <w:r>
        <w:rPr>
          <w:rFonts w:hint="eastAsia" w:ascii="ＭＳ 明朝" w:hAnsi="ＭＳ 明朝" w:eastAsia="ＭＳ 明朝"/>
          <w:b w:val="1"/>
          <w:sz w:val="22"/>
          <w:highlight w:val="none"/>
        </w:rPr>
        <w:t>（４）在宅での看取り</w:t>
      </w:r>
    </w:p>
    <w:p>
      <w:pPr>
        <w:pStyle w:val="0"/>
        <w:spacing w:line="240" w:lineRule="auto"/>
        <w:ind w:left="210" w:leftChars="100" w:right="0" w:rightChars="0" w:firstLine="209" w:firstLineChars="95"/>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令和３年の県民世論調査では、治る見込みがない病気になった場合に、自宅で最期を迎えることを望んでいる割合は５割と最も高くなっています。</w:t>
      </w:r>
    </w:p>
    <w:p>
      <w:pPr>
        <w:pStyle w:val="0"/>
        <w:spacing w:line="240" w:lineRule="auto"/>
        <w:ind w:left="210" w:leftChars="100" w:right="0" w:rightChars="0" w:firstLine="209" w:firstLineChars="95"/>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一方、厚生労働省の人口動態統計による令和３年の死亡場所別割合は、病院での死亡が最も多く</w:t>
      </w:r>
      <w:r>
        <w:rPr>
          <w:rFonts w:hint="eastAsia" w:ascii="ＭＳ 明朝" w:hAnsi="ＭＳ 明朝" w:eastAsia="ＭＳ 明朝"/>
          <w:color w:val="auto"/>
          <w:sz w:val="22"/>
          <w:highlight w:val="none"/>
          <w:u w:val="none" w:color="auto"/>
        </w:rPr>
        <w:t>75</w:t>
      </w:r>
      <w:r>
        <w:rPr>
          <w:rFonts w:hint="eastAsia" w:ascii="ＭＳ 明朝" w:hAnsi="ＭＳ 明朝" w:eastAsia="ＭＳ 明朝"/>
          <w:color w:val="auto"/>
          <w:sz w:val="22"/>
          <w:highlight w:val="none"/>
          <w:u w:val="none" w:color="auto"/>
        </w:rPr>
        <w:t>％を占めています。一方、自宅での死亡割合は</w:t>
      </w:r>
      <w:r>
        <w:rPr>
          <w:rFonts w:hint="eastAsia" w:ascii="ＭＳ 明朝" w:hAnsi="ＭＳ 明朝" w:eastAsia="ＭＳ 明朝"/>
          <w:color w:val="auto"/>
          <w:sz w:val="22"/>
          <w:highlight w:val="none"/>
          <w:u w:val="none" w:color="auto"/>
        </w:rPr>
        <w:t>13</w:t>
      </w:r>
      <w:r>
        <w:rPr>
          <w:rFonts w:hint="eastAsia" w:ascii="ＭＳ 明朝" w:hAnsi="ＭＳ 明朝" w:eastAsia="ＭＳ 明朝"/>
          <w:color w:val="auto"/>
          <w:sz w:val="22"/>
          <w:highlight w:val="none"/>
          <w:u w:val="none" w:color="auto"/>
        </w:rPr>
        <w:t>％、施設等（介護医療院・介護老人保健施設、老人ホーム）での死亡割合は９</w:t>
      </w:r>
      <w:r>
        <w:rPr>
          <w:rFonts w:hint="eastAsia" w:ascii="ＭＳ 明朝" w:hAnsi="ＭＳ 明朝" w:eastAsia="ＭＳ 明朝"/>
          <w:color w:val="auto"/>
          <w:sz w:val="22"/>
          <w:highlight w:val="none"/>
          <w:u w:val="none" w:color="auto"/>
        </w:rPr>
        <w:t>%</w:t>
      </w:r>
      <w:r>
        <w:rPr>
          <w:rFonts w:hint="eastAsia" w:ascii="ＭＳ 明朝" w:hAnsi="ＭＳ 明朝" w:eastAsia="ＭＳ 明朝"/>
          <w:color w:val="auto"/>
          <w:sz w:val="22"/>
          <w:highlight w:val="none"/>
          <w:u w:val="none" w:color="auto"/>
        </w:rPr>
        <w:t>を占めています。</w:t>
      </w:r>
    </w:p>
    <w:p>
      <w:pPr>
        <w:pStyle w:val="0"/>
        <w:spacing w:line="240" w:lineRule="auto"/>
        <w:ind w:left="210" w:leftChars="100" w:right="0" w:rightChars="0" w:firstLine="209" w:firstLineChars="95"/>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こうした状況から、自宅で最期を迎えることを可能にする医療介護体制と併せて、介護施設等による看取り体制の構築への支援も重要となります。</w:t>
      </w:r>
    </w:p>
    <w:p>
      <w:pPr>
        <w:pStyle w:val="0"/>
        <w:spacing w:line="240" w:lineRule="auto"/>
        <w:ind w:left="210" w:leftChars="100" w:right="0" w:rightChars="0" w:firstLine="209" w:firstLineChars="95"/>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令和５年度に県が市町村を対象に実施した人生会議</w:t>
      </w:r>
      <w:r>
        <w:rPr>
          <w:rFonts w:hint="eastAsia" w:ascii="ＭＳ 明朝" w:hAnsi="ＭＳ 明朝" w:eastAsia="ＭＳ 明朝"/>
          <w:color w:val="auto"/>
          <w:sz w:val="22"/>
          <w:highlight w:val="none"/>
          <w:u w:val="none" w:color="auto"/>
          <w:vertAlign w:val="superscript"/>
        </w:rPr>
        <w:t>（注２）</w:t>
      </w:r>
      <w:r>
        <w:rPr>
          <w:rFonts w:hint="eastAsia" w:ascii="ＭＳ 明朝" w:hAnsi="ＭＳ 明朝" w:eastAsia="ＭＳ 明朝"/>
          <w:color w:val="auto"/>
          <w:sz w:val="22"/>
          <w:highlight w:val="none"/>
          <w:u w:val="none" w:color="auto"/>
        </w:rPr>
        <w:t>の取組状況調査では、県民への人生会議の普及啓発に取り組んでいる市町村割合は</w:t>
      </w:r>
      <w:r>
        <w:rPr>
          <w:rFonts w:hint="eastAsia" w:ascii="ＭＳ 明朝" w:hAnsi="ＭＳ 明朝" w:eastAsia="ＭＳ 明朝"/>
          <w:color w:val="auto"/>
          <w:sz w:val="22"/>
          <w:highlight w:val="none"/>
          <w:u w:val="none" w:color="auto"/>
        </w:rPr>
        <w:t>65%</w:t>
      </w:r>
      <w:r>
        <w:rPr>
          <w:rFonts w:hint="eastAsia" w:ascii="ＭＳ 明朝" w:hAnsi="ＭＳ 明朝" w:eastAsia="ＭＳ 明朝"/>
          <w:color w:val="auto"/>
          <w:sz w:val="22"/>
          <w:highlight w:val="none"/>
          <w:u w:val="none" w:color="auto"/>
        </w:rPr>
        <w:t>（</w:t>
      </w:r>
      <w:r>
        <w:rPr>
          <w:rFonts w:hint="eastAsia" w:ascii="ＭＳ 明朝" w:hAnsi="ＭＳ 明朝" w:eastAsia="ＭＳ 明朝"/>
          <w:color w:val="auto"/>
          <w:sz w:val="22"/>
          <w:highlight w:val="none"/>
          <w:u w:val="none" w:color="auto"/>
        </w:rPr>
        <w:t>22/34</w:t>
      </w:r>
      <w:r>
        <w:rPr>
          <w:rFonts w:hint="eastAsia" w:ascii="ＭＳ 明朝" w:hAnsi="ＭＳ 明朝" w:eastAsia="ＭＳ 明朝"/>
          <w:color w:val="auto"/>
          <w:sz w:val="22"/>
          <w:highlight w:val="none"/>
          <w:u w:val="none" w:color="auto"/>
        </w:rPr>
        <w:t>）にとどまっており、取り組めていない理由は、事業の取り組み方や効果的な普及方法が分からないなどでした。</w:t>
      </w:r>
    </w:p>
    <w:p>
      <w:pPr>
        <w:pStyle w:val="0"/>
        <w:snapToGrid w:val="0"/>
        <w:spacing w:line="240" w:lineRule="auto"/>
        <w:ind w:left="1470" w:leftChars="200" w:right="0" w:rightChars="0" w:hanging="1050" w:hangingChars="5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w:t>
      </w:r>
      <w:r>
        <w:rPr>
          <w:rFonts w:hint="eastAsia"/>
          <w:color w:val="auto"/>
          <w:sz w:val="16"/>
          <w:highlight w:val="none"/>
          <w:u w:val="none" w:color="auto"/>
        </w:rPr>
        <w:t>（注２）</w:t>
      </w:r>
      <w:r>
        <w:rPr>
          <w:rFonts w:hint="eastAsia" w:ascii="ＭＳ 明朝" w:hAnsi="ＭＳ 明朝" w:eastAsia="ＭＳ 明朝"/>
          <w:color w:val="auto"/>
          <w:sz w:val="16"/>
          <w:highlight w:val="none"/>
          <w:u w:val="none" w:color="auto"/>
        </w:rPr>
        <w:t>人生会議：自分自身が大切にしていることや望み、どのような医療やケアを望んでいるかについて前もって考え、信頼</w:t>
      </w:r>
    </w:p>
    <w:p>
      <w:pPr>
        <w:pStyle w:val="0"/>
        <w:snapToGrid w:val="0"/>
        <w:spacing w:line="240" w:lineRule="auto"/>
        <w:ind w:left="0" w:leftChars="0" w:right="0" w:rightChars="0" w:firstLine="1200" w:firstLineChars="8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16"/>
          <w:highlight w:val="none"/>
          <w:u w:val="none" w:color="auto"/>
        </w:rPr>
        <w:t>する人たちと話し合うこと。アドバンス・ケア・プランニング（ＡＣＰ）とも呼ばれる。</w:t>
      </w:r>
    </w:p>
    <w:p>
      <w:pPr>
        <w:pStyle w:val="0"/>
        <w:ind w:left="0" w:leftChars="100" w:right="0" w:rightChars="0" w:firstLine="0" w:firstLineChars="0"/>
        <w:rPr>
          <w:rFonts w:hint="eastAsia" w:ascii="ＭＳ 明朝" w:hAnsi="ＭＳ 明朝" w:eastAsia="ＭＳ 明朝"/>
          <w:color w:val="auto"/>
          <w:sz w:val="22"/>
          <w:highlight w:val="none"/>
          <w:u w:val="none" w:color="auto"/>
        </w:rPr>
      </w:pPr>
    </w:p>
    <w:p>
      <w:pPr>
        <w:pStyle w:val="0"/>
        <w:ind w:left="0" w:leftChars="100" w:right="0" w:rightChars="0" w:firstLine="0" w:firstLineChars="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ア　ターミナルケア</w:t>
      </w:r>
    </w:p>
    <w:p>
      <w:pPr>
        <w:pStyle w:val="0"/>
        <w:spacing w:line="240" w:lineRule="auto"/>
        <w:ind w:left="420" w:leftChars="200" w:right="0" w:rightChars="0" w:firstLine="0" w:firstLineChars="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ターミナルケア加算とは、患者の余命が６か月以内と診断された場合に、医療機関が行う終末期医療を支援するための診療報酬上の加算をいいます。</w:t>
      </w:r>
    </w:p>
    <w:p>
      <w:pPr>
        <w:pStyle w:val="0"/>
        <w:spacing w:line="240" w:lineRule="auto"/>
        <w:ind w:left="420" w:leftChars="200" w:right="0" w:rightChars="0" w:firstLine="0" w:firstLineChars="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医療機関におけるターミナルケア加算のレセプト件数は、平成</w:t>
      </w:r>
      <w:r>
        <w:rPr>
          <w:rFonts w:hint="eastAsia" w:ascii="ＭＳ 明朝" w:hAnsi="ＭＳ 明朝" w:eastAsia="ＭＳ 明朝"/>
          <w:color w:val="auto"/>
          <w:sz w:val="22"/>
          <w:highlight w:val="none"/>
          <w:u w:val="none" w:color="auto"/>
        </w:rPr>
        <w:t>28</w:t>
      </w:r>
      <w:r>
        <w:rPr>
          <w:rFonts w:hint="eastAsia" w:ascii="ＭＳ 明朝" w:hAnsi="ＭＳ 明朝" w:eastAsia="ＭＳ 明朝"/>
          <w:color w:val="auto"/>
          <w:sz w:val="22"/>
          <w:highlight w:val="none"/>
          <w:u w:val="none" w:color="auto"/>
        </w:rPr>
        <w:t>年時点に比べ令和２年時点では約</w:t>
      </w:r>
      <w:r>
        <w:rPr>
          <w:rFonts w:hint="eastAsia" w:ascii="ＭＳ 明朝" w:hAnsi="ＭＳ 明朝" w:eastAsia="ＭＳ 明朝"/>
          <w:color w:val="auto"/>
          <w:sz w:val="22"/>
          <w:highlight w:val="none"/>
          <w:u w:val="none" w:color="auto"/>
        </w:rPr>
        <w:t>1.5</w:t>
      </w:r>
      <w:r>
        <w:rPr>
          <w:rFonts w:hint="eastAsia" w:ascii="ＭＳ 明朝" w:hAnsi="ＭＳ 明朝" w:eastAsia="ＭＳ 明朝"/>
          <w:color w:val="auto"/>
          <w:sz w:val="22"/>
          <w:highlight w:val="none"/>
          <w:u w:val="none" w:color="auto"/>
        </w:rPr>
        <w:t>倍に増加しています。訪問看護ステーションによる在宅看取り件数においても平成</w:t>
      </w:r>
      <w:r>
        <w:rPr>
          <w:rFonts w:hint="eastAsia" w:ascii="ＭＳ 明朝" w:hAnsi="ＭＳ 明朝" w:eastAsia="ＭＳ 明朝"/>
          <w:color w:val="auto"/>
          <w:sz w:val="22"/>
          <w:highlight w:val="none"/>
          <w:u w:val="none" w:color="auto"/>
        </w:rPr>
        <w:t>26</w:t>
      </w:r>
      <w:r>
        <w:rPr>
          <w:rFonts w:hint="eastAsia" w:ascii="ＭＳ 明朝" w:hAnsi="ＭＳ 明朝" w:eastAsia="ＭＳ 明朝"/>
          <w:color w:val="auto"/>
          <w:sz w:val="22"/>
          <w:highlight w:val="none"/>
          <w:u w:val="none" w:color="auto"/>
        </w:rPr>
        <w:t>年時点に比べ令和４年時点は約</w:t>
      </w:r>
      <w:r>
        <w:rPr>
          <w:rFonts w:hint="eastAsia" w:ascii="ＭＳ 明朝" w:hAnsi="ＭＳ 明朝" w:eastAsia="ＭＳ 明朝"/>
          <w:color w:val="auto"/>
          <w:sz w:val="22"/>
          <w:highlight w:val="none"/>
          <w:u w:val="none" w:color="auto"/>
        </w:rPr>
        <w:t>2.5</w:t>
      </w:r>
      <w:r>
        <w:rPr>
          <w:rFonts w:hint="eastAsia" w:ascii="ＭＳ 明朝" w:hAnsi="ＭＳ 明朝" w:eastAsia="ＭＳ 明朝"/>
          <w:color w:val="auto"/>
          <w:sz w:val="22"/>
          <w:highlight w:val="none"/>
          <w:u w:val="none" w:color="auto"/>
        </w:rPr>
        <w:t>倍に増加しています。</w:t>
      </w:r>
    </w:p>
    <w:p>
      <w:pPr>
        <w:pStyle w:val="0"/>
        <w:spacing w:line="240" w:lineRule="auto"/>
        <w:ind w:left="420" w:leftChars="200" w:right="0" w:rightChars="0" w:firstLine="0" w:firstLineChars="0"/>
        <w:rPr>
          <w:rFonts w:hint="eastAsia" w:ascii="ＭＳ 明朝" w:hAnsi="ＭＳ 明朝" w:eastAsia="ＭＳ 明朝"/>
          <w:sz w:val="22"/>
          <w:highlight w:val="none"/>
        </w:rPr>
      </w:pPr>
      <w:r>
        <w:rPr>
          <w:rFonts w:hint="eastAsia" w:ascii="ＭＳ 明朝" w:hAnsi="ＭＳ 明朝" w:eastAsia="ＭＳ 明朝"/>
          <w:color w:val="auto"/>
          <w:sz w:val="22"/>
          <w:highlight w:val="none"/>
          <w:u w:val="none" w:color="auto"/>
        </w:rPr>
        <w:t>　訪問診療を行っている医療機関数のうち、在宅又は施設での看取りを実施している病院は</w:t>
      </w:r>
      <w:r>
        <w:rPr>
          <w:rFonts w:hint="eastAsia" w:ascii="ＭＳ 明朝" w:hAnsi="ＭＳ 明朝" w:eastAsia="ＭＳ 明朝"/>
          <w:color w:val="auto"/>
          <w:sz w:val="22"/>
          <w:highlight w:val="none"/>
          <w:u w:val="none" w:color="auto"/>
        </w:rPr>
        <w:t>25</w:t>
      </w:r>
      <w:r>
        <w:rPr>
          <w:rFonts w:hint="eastAsia" w:ascii="ＭＳ 明朝" w:hAnsi="ＭＳ 明朝" w:eastAsia="ＭＳ 明朝"/>
          <w:color w:val="auto"/>
          <w:sz w:val="22"/>
          <w:highlight w:val="none"/>
          <w:u w:val="none" w:color="auto"/>
        </w:rPr>
        <w:t>か所（約４割）、診療所は</w:t>
      </w:r>
      <w:r>
        <w:rPr>
          <w:rFonts w:hint="eastAsia" w:ascii="ＭＳ 明朝" w:hAnsi="ＭＳ 明朝" w:eastAsia="ＭＳ 明朝"/>
          <w:color w:val="auto"/>
          <w:sz w:val="22"/>
          <w:highlight w:val="none"/>
          <w:u w:val="none" w:color="auto"/>
        </w:rPr>
        <w:t>67</w:t>
      </w:r>
      <w:r>
        <w:rPr>
          <w:rFonts w:hint="eastAsia" w:ascii="ＭＳ 明朝" w:hAnsi="ＭＳ 明朝" w:eastAsia="ＭＳ 明朝"/>
          <w:color w:val="auto"/>
          <w:sz w:val="22"/>
          <w:highlight w:val="none"/>
          <w:u w:val="none" w:color="auto"/>
        </w:rPr>
        <w:t>か所（約６割）、訪問看護ステーションは</w:t>
      </w:r>
      <w:r>
        <w:rPr>
          <w:rFonts w:hint="eastAsia" w:ascii="ＭＳ 明朝" w:hAnsi="ＭＳ 明朝" w:eastAsia="ＭＳ 明朝"/>
          <w:color w:val="auto"/>
          <w:sz w:val="22"/>
          <w:highlight w:val="none"/>
          <w:u w:val="none" w:color="auto"/>
        </w:rPr>
        <w:t>51</w:t>
      </w:r>
      <w:r>
        <w:rPr>
          <w:rFonts w:hint="eastAsia" w:ascii="ＭＳ 明朝" w:hAnsi="ＭＳ 明朝" w:eastAsia="ＭＳ 明朝"/>
          <w:color w:val="auto"/>
          <w:sz w:val="22"/>
          <w:highlight w:val="none"/>
          <w:u w:val="none" w:color="auto"/>
        </w:rPr>
        <w:t>か所（約７割）あります。</w:t>
      </w:r>
    </w:p>
    <w:p>
      <w:pPr>
        <w:pStyle w:val="0"/>
        <w:spacing w:line="240" w:lineRule="auto"/>
        <w:ind w:left="420" w:leftChars="200" w:right="0" w:rightChars="0" w:firstLine="0" w:firstLineChars="0"/>
        <w:rPr>
          <w:rFonts w:hint="eastAsia" w:ascii="ＭＳ 明朝" w:hAnsi="ＭＳ 明朝" w:eastAsia="ＭＳ 明朝"/>
          <w:sz w:val="16"/>
          <w:highlight w:val="none"/>
        </w:rPr>
      </w:pPr>
    </w:p>
    <w:p>
      <w:pPr>
        <w:pStyle w:val="0"/>
        <w:spacing w:line="240" w:lineRule="auto"/>
        <w:ind w:left="220" w:hanging="220" w:hangingChars="100"/>
        <w:jc w:val="center"/>
        <w:rPr>
          <w:rFonts w:hint="eastAsia" w:ascii="ＭＳ ゴシック" w:hAnsi="ＭＳ ゴシック" w:eastAsia="ＭＳ ゴシック"/>
          <w:color w:val="auto"/>
          <w:sz w:val="22"/>
          <w:highlight w:val="none"/>
          <w:u w:val="none" w:color="auto"/>
        </w:rPr>
      </w:pPr>
      <w:r>
        <w:rPr>
          <w:rFonts w:hint="eastAsia" w:ascii="ＭＳ ゴシック" w:hAnsi="ＭＳ ゴシック" w:eastAsia="ＭＳ ゴシック"/>
          <w:color w:val="auto"/>
          <w:sz w:val="22"/>
          <w:highlight w:val="none"/>
        </w:rPr>
        <w:t>（図表</w:t>
      </w:r>
      <w:r>
        <w:rPr>
          <w:rFonts w:hint="eastAsia" w:ascii="ＭＳ ゴシック" w:hAnsi="ＭＳ ゴシック" w:eastAsia="ＭＳ ゴシック"/>
          <w:color w:val="auto"/>
          <w:sz w:val="22"/>
          <w:highlight w:val="none"/>
        </w:rPr>
        <w:t>7-5-26</w:t>
      </w:r>
      <w:r>
        <w:rPr>
          <w:rFonts w:hint="eastAsia" w:ascii="ＭＳ ゴシック" w:hAnsi="ＭＳ ゴシック" w:eastAsia="ＭＳ ゴシック"/>
          <w:color w:val="auto"/>
          <w:sz w:val="22"/>
          <w:highlight w:val="none"/>
        </w:rPr>
        <w:t>）</w:t>
      </w:r>
      <w:r>
        <w:rPr>
          <w:rFonts w:hint="eastAsia" w:ascii="ＭＳ ゴシック" w:hAnsi="ＭＳ ゴシック" w:eastAsia="ＭＳ ゴシック"/>
          <w:color w:val="auto"/>
          <w:sz w:val="22"/>
          <w:highlight w:val="none"/>
          <w:u w:val="none" w:color="auto"/>
        </w:rPr>
        <w:t>ターミナルケア加算のレセプト件数</w:t>
      </w:r>
    </w:p>
    <w:tbl>
      <w:tblPr>
        <w:tblStyle w:val="45"/>
        <w:tblW w:w="5000" w:type="pct"/>
        <w:jc w:val="center"/>
        <w:tblInd w:w="0" w:type="dxa"/>
        <w:tblLayout w:type="fixed"/>
        <w:tblLook w:firstRow="1" w:lastRow="0" w:firstColumn="1" w:lastColumn="0" w:noHBand="0" w:noVBand="1" w:val="04A0"/>
      </w:tblPr>
      <w:tblGrid>
        <w:gridCol w:w="1466"/>
        <w:gridCol w:w="611"/>
        <w:gridCol w:w="997"/>
        <w:gridCol w:w="997"/>
        <w:gridCol w:w="997"/>
        <w:gridCol w:w="997"/>
        <w:gridCol w:w="997"/>
        <w:gridCol w:w="997"/>
        <w:gridCol w:w="1001"/>
      </w:tblGrid>
      <w:tr>
        <w:trPr>
          <w:trHeight w:val="454" w:hRule="exact"/>
        </w:trPr>
        <w:tc>
          <w:tcPr>
            <w:tcW w:w="2079" w:type="dxa"/>
            <w:gridSpan w:val="2"/>
            <w:shd w:val="clear" w:color="auto" w:fill="DAEEF3"/>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圏域</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安芸</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中央東</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高知市</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中央西</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高幡</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幡多</w:t>
            </w:r>
          </w:p>
        </w:tc>
        <w:tc>
          <w:tcPr>
            <w:tcW w:w="1002"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県計</w:t>
            </w:r>
          </w:p>
        </w:tc>
      </w:tr>
      <w:tr>
        <w:trPr>
          <w:trHeight w:val="360" w:hRule="atLeast"/>
        </w:trPr>
        <w:tc>
          <w:tcPr>
            <w:tcW w:w="146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ターミナルケア加算</w:t>
            </w:r>
          </w:p>
        </w:tc>
        <w:tc>
          <w:tcPr>
            <w:tcW w:w="6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R2</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23</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(53)</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(49)</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192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(59)</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(67)</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(59)</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(36)</w:t>
            </w:r>
          </w:p>
        </w:tc>
        <w:tc>
          <w:tcPr>
            <w:tcW w:w="1002"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380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(55)</w:t>
            </w:r>
          </w:p>
        </w:tc>
      </w:tr>
      <w:tr>
        <w:trPr>
          <w:trHeight w:val="360" w:hRule="atLeast"/>
        </w:trPr>
        <w:tc>
          <w:tcPr>
            <w:tcW w:w="146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H30</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(44)</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(25)</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161</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(49)</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37</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(49)</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(38)</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(27)</w:t>
            </w:r>
          </w:p>
        </w:tc>
        <w:tc>
          <w:tcPr>
            <w:tcW w:w="1002"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289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(41)</w:t>
            </w:r>
          </w:p>
        </w:tc>
      </w:tr>
      <w:tr>
        <w:trPr>
          <w:trHeight w:val="360" w:hRule="atLeast"/>
        </w:trPr>
        <w:tc>
          <w:tcPr>
            <w:tcW w:w="146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H28</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(46)</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(30)</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134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(40)</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(31)</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23</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(42)</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w:t>
            </w:r>
          </w:p>
        </w:tc>
        <w:tc>
          <w:tcPr>
            <w:tcW w:w="1002"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258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(36)</w:t>
            </w:r>
          </w:p>
        </w:tc>
      </w:tr>
    </w:tbl>
    <w:p>
      <w:pPr>
        <w:pStyle w:val="0"/>
        <w:snapToGrid w:val="0"/>
        <w:spacing w:line="240" w:lineRule="auto"/>
        <w:ind w:left="0" w:leftChars="0" w:right="0" w:rightChars="0" w:hanging="160" w:hangingChars="100"/>
        <w:jc w:val="righ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16"/>
          <w:highlight w:val="none"/>
          <w:u w:val="none" w:color="auto"/>
        </w:rPr>
        <w:t>上段：レセプト件数、下段：人口</w:t>
      </w:r>
      <w:r>
        <w:rPr>
          <w:rFonts w:hint="eastAsia" w:ascii="ＭＳ 明朝" w:hAnsi="ＭＳ 明朝" w:eastAsia="ＭＳ 明朝"/>
          <w:color w:val="auto"/>
          <w:sz w:val="16"/>
          <w:highlight w:val="none"/>
          <w:u w:val="none" w:color="auto"/>
        </w:rPr>
        <w:t>10</w:t>
      </w:r>
      <w:r>
        <w:rPr>
          <w:rFonts w:hint="eastAsia" w:ascii="ＭＳ 明朝" w:hAnsi="ＭＳ 明朝" w:eastAsia="ＭＳ 明朝"/>
          <w:color w:val="auto"/>
          <w:sz w:val="16"/>
          <w:highlight w:val="none"/>
          <w:u w:val="none" w:color="auto"/>
        </w:rPr>
        <w:t>万対件数</w:t>
      </w:r>
    </w:p>
    <w:p>
      <w:pPr>
        <w:pStyle w:val="0"/>
        <w:snapToGrid w:val="0"/>
        <w:spacing w:line="240" w:lineRule="auto"/>
        <w:ind w:left="0" w:leftChars="0" w:right="0" w:rightChars="0" w:hanging="160" w:hangingChars="100"/>
        <w:jc w:val="righ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16"/>
          <w:highlight w:val="none"/>
          <w:u w:val="none" w:color="auto"/>
        </w:rPr>
        <w:t>出典：国保データベース（</w:t>
      </w:r>
      <w:r>
        <w:rPr>
          <w:rFonts w:hint="eastAsia" w:ascii="ＭＳ 明朝" w:hAnsi="ＭＳ 明朝" w:eastAsia="ＭＳ 明朝"/>
          <w:color w:val="auto"/>
          <w:sz w:val="16"/>
          <w:highlight w:val="none"/>
          <w:u w:val="none" w:color="auto"/>
        </w:rPr>
        <w:t>KDB)</w:t>
      </w:r>
      <w:r>
        <w:rPr>
          <w:rFonts w:hint="eastAsia" w:ascii="ＭＳ 明朝" w:hAnsi="ＭＳ 明朝" w:eastAsia="ＭＳ 明朝"/>
          <w:color w:val="auto"/>
          <w:sz w:val="16"/>
          <w:highlight w:val="none"/>
          <w:u w:val="none" w:color="auto"/>
        </w:rPr>
        <w:t>を活用した集計データ（厚生労働省提供）</w:t>
      </w:r>
    </w:p>
    <w:p>
      <w:pPr>
        <w:pStyle w:val="0"/>
        <w:spacing w:line="200" w:lineRule="exact"/>
        <w:ind w:left="0" w:leftChars="0" w:right="0" w:rightChars="0" w:hanging="160" w:hangingChars="100"/>
        <w:jc w:val="right"/>
        <w:rPr>
          <w:rFonts w:hint="eastAsia" w:ascii="ＭＳ 明朝" w:hAnsi="ＭＳ 明朝" w:eastAsia="ＭＳ 明朝"/>
          <w:color w:val="auto"/>
          <w:sz w:val="16"/>
          <w:highlight w:val="none"/>
          <w:u w:val="none" w:color="auto"/>
        </w:rPr>
      </w:pPr>
    </w:p>
    <w:p>
      <w:pPr>
        <w:pStyle w:val="0"/>
        <w:spacing w:line="440" w:lineRule="exact"/>
        <w:ind w:left="220" w:hanging="220" w:hangingChars="100"/>
        <w:jc w:val="center"/>
        <w:rPr>
          <w:rFonts w:hint="eastAsia" w:ascii="ＭＳ 明朝" w:hAnsi="ＭＳ 明朝" w:eastAsia="ＭＳ 明朝"/>
          <w:color w:val="auto"/>
          <w:sz w:val="22"/>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7-5-27</w:t>
      </w:r>
      <w:r>
        <w:rPr>
          <w:rFonts w:hint="eastAsia" w:ascii="ＭＳ ゴシック" w:hAnsi="ＭＳ ゴシック" w:eastAsia="ＭＳ ゴシック"/>
          <w:color w:val="auto"/>
          <w:sz w:val="22"/>
          <w:highlight w:val="none"/>
          <w:u w:val="none" w:color="auto"/>
        </w:rPr>
        <w:t>）訪問看護ステーションによる在宅看取り件数</w:t>
      </w:r>
    </w:p>
    <w:tbl>
      <w:tblPr>
        <w:tblStyle w:val="45"/>
        <w:tblW w:w="5000" w:type="pct"/>
        <w:jc w:val="center"/>
        <w:tblInd w:w="0" w:type="dxa"/>
        <w:tblLayout w:type="fixed"/>
        <w:tblLook w:firstRow="1" w:lastRow="0" w:firstColumn="1" w:lastColumn="0" w:noHBand="0" w:noVBand="1" w:val="04A0"/>
      </w:tblPr>
      <w:tblGrid>
        <w:gridCol w:w="1466"/>
        <w:gridCol w:w="611"/>
        <w:gridCol w:w="997"/>
        <w:gridCol w:w="997"/>
        <w:gridCol w:w="997"/>
        <w:gridCol w:w="997"/>
        <w:gridCol w:w="997"/>
        <w:gridCol w:w="997"/>
        <w:gridCol w:w="1001"/>
      </w:tblGrid>
      <w:tr>
        <w:trPr>
          <w:trHeight w:val="454" w:hRule="exact"/>
        </w:trPr>
        <w:tc>
          <w:tcPr>
            <w:tcW w:w="2079" w:type="dxa"/>
            <w:gridSpan w:val="2"/>
            <w:shd w:val="clear" w:color="auto" w:fill="DAEEF3"/>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圏域</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安芸</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中央東</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高知市</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中央西</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高幡</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幡多</w:t>
            </w:r>
          </w:p>
        </w:tc>
        <w:tc>
          <w:tcPr>
            <w:tcW w:w="1002"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県計</w:t>
            </w:r>
          </w:p>
        </w:tc>
      </w:tr>
      <w:tr>
        <w:trPr>
          <w:trHeight w:val="360" w:hRule="atLeast"/>
        </w:trPr>
        <w:tc>
          <w:tcPr>
            <w:tcW w:w="146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訪問看護ステーション</w:t>
            </w:r>
          </w:p>
        </w:tc>
        <w:tc>
          <w:tcPr>
            <w:tcW w:w="6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R4</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20</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(48)</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(25)</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346</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(108)</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(144)</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(29)</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55</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(71)</w:t>
            </w:r>
          </w:p>
        </w:tc>
        <w:tc>
          <w:tcPr>
            <w:tcW w:w="1002"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568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(84)</w:t>
            </w:r>
          </w:p>
        </w:tc>
      </w:tr>
      <w:tr>
        <w:trPr>
          <w:trHeight w:val="360" w:hRule="atLeast"/>
        </w:trPr>
        <w:tc>
          <w:tcPr>
            <w:tcW w:w="146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1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H26</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29</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(24)</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143</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(42)</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17</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(21)</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w:t>
            </w:r>
          </w:p>
        </w:tc>
        <w:tc>
          <w:tcPr>
            <w:tcW w:w="998"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27</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(31)</w:t>
            </w:r>
          </w:p>
        </w:tc>
        <w:tc>
          <w:tcPr>
            <w:tcW w:w="1002" w:type="dxa"/>
            <w:vAlign w:val="top"/>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228</w:t>
            </w:r>
          </w:p>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(31)</w:t>
            </w:r>
          </w:p>
        </w:tc>
      </w:tr>
    </w:tbl>
    <w:p>
      <w:pPr>
        <w:pStyle w:val="0"/>
        <w:snapToGrid w:val="0"/>
        <w:spacing w:line="240" w:lineRule="auto"/>
        <w:ind w:left="0" w:leftChars="0" w:right="0" w:rightChars="0" w:hanging="160" w:hangingChars="100"/>
        <w:jc w:val="right"/>
        <w:rPr>
          <w:rFonts w:hint="eastAsia" w:ascii="ＭＳ 明朝" w:hAnsi="ＭＳ 明朝" w:eastAsia="ＭＳ 明朝"/>
          <w:color w:val="auto"/>
          <w:sz w:val="16"/>
          <w:highlight w:val="none"/>
          <w:u w:val="none" w:color="auto"/>
        </w:rPr>
      </w:pPr>
      <w:r>
        <w:rPr>
          <w:rFonts w:hint="eastAsia" w:ascii="ＭＳ 明朝" w:hAnsi="ＭＳ 明朝" w:eastAsia="ＭＳ 明朝"/>
          <w:color w:val="auto"/>
          <w:sz w:val="16"/>
          <w:highlight w:val="none"/>
          <w:u w:val="none" w:color="auto"/>
        </w:rPr>
        <w:t>上段：在宅看取り件数、下段：人口</w:t>
      </w:r>
      <w:r>
        <w:rPr>
          <w:rFonts w:hint="eastAsia" w:ascii="ＭＳ 明朝" w:hAnsi="ＭＳ 明朝" w:eastAsia="ＭＳ 明朝"/>
          <w:color w:val="auto"/>
          <w:sz w:val="16"/>
          <w:highlight w:val="none"/>
          <w:u w:val="none" w:color="auto"/>
        </w:rPr>
        <w:t>10</w:t>
      </w:r>
      <w:r>
        <w:rPr>
          <w:rFonts w:hint="eastAsia" w:ascii="ＭＳ 明朝" w:hAnsi="ＭＳ 明朝" w:eastAsia="ＭＳ 明朝"/>
          <w:color w:val="auto"/>
          <w:sz w:val="16"/>
          <w:highlight w:val="none"/>
          <w:u w:val="none" w:color="auto"/>
        </w:rPr>
        <w:t>万対件数</w:t>
      </w:r>
    </w:p>
    <w:p>
      <w:pPr>
        <w:pStyle w:val="0"/>
        <w:snapToGrid w:val="0"/>
        <w:spacing w:line="240" w:lineRule="auto"/>
        <w:ind w:left="0" w:leftChars="0" w:right="0" w:rightChars="0" w:hanging="160" w:hangingChars="100"/>
        <w:jc w:val="righ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16"/>
          <w:highlight w:val="none"/>
          <w:u w:val="none" w:color="auto"/>
        </w:rPr>
        <w:t>出典：訪問看護に関する実態調査（高知県）</w:t>
      </w:r>
    </w:p>
    <w:p>
      <w:pPr>
        <w:pStyle w:val="0"/>
        <w:spacing w:line="200" w:lineRule="exact"/>
        <w:ind w:left="0" w:leftChars="0" w:right="0" w:rightChars="0" w:hanging="160" w:hangingChars="100"/>
        <w:jc w:val="right"/>
        <w:rPr>
          <w:rFonts w:hint="eastAsia" w:ascii="ＭＳ 明朝" w:hAnsi="ＭＳ 明朝" w:eastAsia="ＭＳ 明朝"/>
          <w:color w:val="auto"/>
          <w:sz w:val="22"/>
          <w:highlight w:val="none"/>
          <w:u w:val="none" w:color="auto"/>
        </w:rPr>
      </w:pPr>
    </w:p>
    <w:p>
      <w:pPr>
        <w:pStyle w:val="0"/>
        <w:spacing w:line="440" w:lineRule="exact"/>
        <w:ind w:left="0" w:leftChars="0" w:right="0" w:rightChars="0" w:hanging="210" w:hangingChars="100"/>
        <w:jc w:val="center"/>
        <w:rPr>
          <w:rFonts w:hint="eastAsia" w:ascii="ＭＳ ゴシック" w:hAnsi="ＭＳ ゴシック" w:eastAsia="ＭＳ ゴシック"/>
          <w:color w:val="auto"/>
          <w:sz w:val="21"/>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7-5-28</w:t>
      </w:r>
      <w:r>
        <w:rPr>
          <w:rFonts w:hint="eastAsia" w:ascii="ＭＳ ゴシック" w:hAnsi="ＭＳ ゴシック" w:eastAsia="ＭＳ ゴシック"/>
          <w:color w:val="auto"/>
          <w:sz w:val="22"/>
          <w:highlight w:val="none"/>
          <w:u w:val="none" w:color="auto"/>
        </w:rPr>
        <w:t>）看取りを実施している医療機関、訪問看護ステーション数</w:t>
      </w:r>
    </w:p>
    <w:tbl>
      <w:tblPr>
        <w:tblStyle w:val="45"/>
        <w:tblW w:w="5002" w:type="pct"/>
        <w:jc w:val="center"/>
        <w:tblInd w:w="0" w:type="dxa"/>
        <w:tblLayout w:type="fixed"/>
        <w:tblLook w:firstRow="1" w:lastRow="0" w:firstColumn="1" w:lastColumn="0" w:noHBand="0" w:noVBand="1" w:val="04A0"/>
      </w:tblPr>
      <w:tblGrid>
        <w:gridCol w:w="1705"/>
        <w:gridCol w:w="843"/>
        <w:gridCol w:w="930"/>
        <w:gridCol w:w="931"/>
        <w:gridCol w:w="930"/>
        <w:gridCol w:w="930"/>
        <w:gridCol w:w="930"/>
        <w:gridCol w:w="931"/>
        <w:gridCol w:w="934"/>
      </w:tblGrid>
      <w:tr>
        <w:trPr>
          <w:trHeight w:val="454" w:hRule="exact"/>
        </w:trPr>
        <w:tc>
          <w:tcPr>
            <w:tcW w:w="27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圏域</w:t>
            </w:r>
          </w:p>
        </w:tc>
        <w:tc>
          <w:tcPr>
            <w:tcW w:w="997"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安芸</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中央東</w:t>
            </w:r>
          </w:p>
        </w:tc>
        <w:tc>
          <w:tcPr>
            <w:tcW w:w="997"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高知市</w:t>
            </w:r>
          </w:p>
        </w:tc>
        <w:tc>
          <w:tcPr>
            <w:tcW w:w="997"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中央西</w:t>
            </w:r>
          </w:p>
        </w:tc>
        <w:tc>
          <w:tcPr>
            <w:tcW w:w="997"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高幡</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幡多</w:t>
            </w:r>
          </w:p>
        </w:tc>
        <w:tc>
          <w:tcPr>
            <w:tcW w:w="1001"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県計</w:t>
            </w:r>
          </w:p>
        </w:tc>
      </w:tr>
      <w:tr>
        <w:trPr>
          <w:trHeight w:val="360" w:hRule="atLeast"/>
        </w:trPr>
        <w:tc>
          <w:tcPr>
            <w:tcW w:w="184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診療所</w:t>
            </w:r>
          </w:p>
        </w:tc>
        <w:tc>
          <w:tcPr>
            <w:tcW w:w="842" w:type="dxa"/>
            <w:vAlign w:val="center"/>
          </w:tcPr>
          <w:p>
            <w:pPr>
              <w:pStyle w:val="0"/>
              <w:spacing w:line="240" w:lineRule="exact"/>
              <w:jc w:val="center"/>
              <w:rPr>
                <w:rFonts w:hint="eastAsia"/>
                <w:color w:val="auto"/>
                <w:highlight w:val="none"/>
                <w:u w:val="none" w:color="auto"/>
              </w:rPr>
            </w:pPr>
            <w:r>
              <w:rPr>
                <w:rFonts w:hint="eastAsia" w:ascii="ＭＳ 明朝" w:hAnsi="ＭＳ 明朝" w:eastAsia="ＭＳ 明朝"/>
                <w:color w:val="auto"/>
                <w:sz w:val="18"/>
                <w:highlight w:val="none"/>
                <w:u w:val="none" w:color="auto"/>
              </w:rPr>
              <w:t>R2</w:t>
            </w:r>
          </w:p>
        </w:tc>
        <w:tc>
          <w:tcPr>
            <w:tcW w:w="997" w:type="dxa"/>
            <w:vAlign w:val="center"/>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w:t>
            </w:r>
          </w:p>
        </w:tc>
        <w:tc>
          <w:tcPr>
            <w:tcW w:w="998" w:type="dxa"/>
            <w:vAlign w:val="center"/>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w:t>
            </w:r>
          </w:p>
        </w:tc>
        <w:tc>
          <w:tcPr>
            <w:tcW w:w="997" w:type="dxa"/>
            <w:vAlign w:val="center"/>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w:t>
            </w:r>
          </w:p>
        </w:tc>
        <w:tc>
          <w:tcPr>
            <w:tcW w:w="997" w:type="dxa"/>
            <w:vAlign w:val="center"/>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w:t>
            </w:r>
          </w:p>
        </w:tc>
        <w:tc>
          <w:tcPr>
            <w:tcW w:w="997" w:type="dxa"/>
            <w:vAlign w:val="center"/>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w:t>
            </w:r>
          </w:p>
        </w:tc>
        <w:tc>
          <w:tcPr>
            <w:tcW w:w="998" w:type="dxa"/>
            <w:vAlign w:val="center"/>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w:t>
            </w:r>
          </w:p>
        </w:tc>
        <w:tc>
          <w:tcPr>
            <w:tcW w:w="1001" w:type="dxa"/>
            <w:vAlign w:val="center"/>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67</w:t>
            </w:r>
          </w:p>
        </w:tc>
      </w:tr>
      <w:tr>
        <w:trPr>
          <w:trHeight w:val="360" w:hRule="atLeast"/>
        </w:trPr>
        <w:tc>
          <w:tcPr>
            <w:tcW w:w="1847"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2" w:type="dxa"/>
            <w:vAlign w:val="center"/>
          </w:tcPr>
          <w:p>
            <w:pPr>
              <w:pStyle w:val="0"/>
              <w:spacing w:line="240" w:lineRule="exact"/>
              <w:jc w:val="center"/>
              <w:rPr>
                <w:rFonts w:hint="eastAsia"/>
                <w:color w:val="auto"/>
                <w:highlight w:val="none"/>
                <w:u w:val="none" w:color="auto"/>
              </w:rPr>
            </w:pPr>
            <w:r>
              <w:rPr>
                <w:rFonts w:hint="eastAsia" w:ascii="ＭＳ 明朝" w:hAnsi="ＭＳ 明朝" w:eastAsia="ＭＳ 明朝"/>
                <w:color w:val="auto"/>
                <w:sz w:val="18"/>
                <w:highlight w:val="none"/>
                <w:u w:val="none" w:color="auto"/>
              </w:rPr>
              <w:t>H28</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17</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w:t>
            </w:r>
          </w:p>
        </w:tc>
        <w:tc>
          <w:tcPr>
            <w:tcW w:w="1001"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63</w:t>
            </w:r>
          </w:p>
        </w:tc>
      </w:tr>
      <w:tr>
        <w:trPr>
          <w:trHeight w:val="360" w:hRule="atLeast"/>
        </w:trPr>
        <w:tc>
          <w:tcPr>
            <w:tcW w:w="184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病　院</w:t>
            </w:r>
          </w:p>
        </w:tc>
        <w:tc>
          <w:tcPr>
            <w:tcW w:w="842" w:type="dxa"/>
            <w:vAlign w:val="center"/>
          </w:tcPr>
          <w:p>
            <w:pPr>
              <w:pStyle w:val="0"/>
              <w:spacing w:line="240" w:lineRule="exact"/>
              <w:jc w:val="center"/>
              <w:rPr>
                <w:rFonts w:hint="eastAsia"/>
                <w:color w:val="auto"/>
                <w:highlight w:val="none"/>
                <w:u w:val="none" w:color="auto"/>
              </w:rPr>
            </w:pPr>
            <w:r>
              <w:rPr>
                <w:rFonts w:hint="eastAsia" w:ascii="ＭＳ 明朝" w:hAnsi="ＭＳ 明朝" w:eastAsia="ＭＳ 明朝"/>
                <w:color w:val="auto"/>
                <w:sz w:val="18"/>
                <w:highlight w:val="none"/>
                <w:u w:val="none" w:color="auto"/>
              </w:rPr>
              <w:t>R2</w:t>
            </w:r>
          </w:p>
        </w:tc>
        <w:tc>
          <w:tcPr>
            <w:tcW w:w="997" w:type="dxa"/>
            <w:vAlign w:val="center"/>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w:t>
            </w:r>
          </w:p>
        </w:tc>
        <w:tc>
          <w:tcPr>
            <w:tcW w:w="998" w:type="dxa"/>
            <w:vAlign w:val="center"/>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w:t>
            </w:r>
          </w:p>
        </w:tc>
        <w:tc>
          <w:tcPr>
            <w:tcW w:w="997" w:type="dxa"/>
            <w:vAlign w:val="center"/>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w:t>
            </w:r>
          </w:p>
        </w:tc>
        <w:tc>
          <w:tcPr>
            <w:tcW w:w="997" w:type="dxa"/>
            <w:vAlign w:val="center"/>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w:t>
            </w:r>
          </w:p>
        </w:tc>
        <w:tc>
          <w:tcPr>
            <w:tcW w:w="997" w:type="dxa"/>
            <w:vAlign w:val="center"/>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w:t>
            </w:r>
          </w:p>
        </w:tc>
        <w:tc>
          <w:tcPr>
            <w:tcW w:w="998" w:type="dxa"/>
            <w:vAlign w:val="center"/>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w:t>
            </w:r>
          </w:p>
        </w:tc>
        <w:tc>
          <w:tcPr>
            <w:tcW w:w="1001" w:type="dxa"/>
            <w:vAlign w:val="center"/>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25</w:t>
            </w:r>
          </w:p>
        </w:tc>
      </w:tr>
      <w:tr>
        <w:trPr>
          <w:trHeight w:val="360" w:hRule="atLeast"/>
        </w:trPr>
        <w:tc>
          <w:tcPr>
            <w:tcW w:w="1847"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2" w:type="dxa"/>
            <w:vAlign w:val="center"/>
          </w:tcPr>
          <w:p>
            <w:pPr>
              <w:pStyle w:val="0"/>
              <w:spacing w:line="240" w:lineRule="exact"/>
              <w:jc w:val="center"/>
              <w:rPr>
                <w:rFonts w:hint="eastAsia"/>
                <w:color w:val="auto"/>
                <w:highlight w:val="none"/>
                <w:u w:val="none" w:color="auto"/>
              </w:rPr>
            </w:pPr>
            <w:r>
              <w:rPr>
                <w:rFonts w:hint="eastAsia" w:ascii="ＭＳ 明朝" w:hAnsi="ＭＳ 明朝" w:eastAsia="ＭＳ 明朝"/>
                <w:color w:val="auto"/>
                <w:sz w:val="18"/>
                <w:highlight w:val="none"/>
                <w:u w:val="none" w:color="auto"/>
              </w:rPr>
              <w:t>H28</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w:t>
            </w:r>
          </w:p>
        </w:tc>
        <w:tc>
          <w:tcPr>
            <w:tcW w:w="1001"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26</w:t>
            </w:r>
          </w:p>
        </w:tc>
      </w:tr>
      <w:tr>
        <w:trPr>
          <w:trHeight w:val="360" w:hRule="atLeast"/>
        </w:trPr>
        <w:tc>
          <w:tcPr>
            <w:tcW w:w="184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訪問看護ステーション</w:t>
            </w:r>
          </w:p>
        </w:tc>
        <w:tc>
          <w:tcPr>
            <w:tcW w:w="842" w:type="dxa"/>
            <w:vAlign w:val="center"/>
          </w:tcPr>
          <w:p>
            <w:pPr>
              <w:pStyle w:val="0"/>
              <w:spacing w:line="240" w:lineRule="exact"/>
              <w:jc w:val="center"/>
              <w:rPr>
                <w:rFonts w:hint="eastAsia"/>
                <w:color w:val="auto"/>
                <w:highlight w:val="none"/>
                <w:u w:val="none" w:color="auto"/>
              </w:rPr>
            </w:pPr>
            <w:r>
              <w:rPr>
                <w:rFonts w:hint="eastAsia" w:ascii="ＭＳ 明朝" w:hAnsi="ＭＳ 明朝" w:eastAsia="ＭＳ 明朝"/>
                <w:color w:val="auto"/>
                <w:sz w:val="18"/>
                <w:highlight w:val="none"/>
                <w:u w:val="none" w:color="auto"/>
              </w:rPr>
              <w:t>R4</w:t>
            </w:r>
          </w:p>
        </w:tc>
        <w:tc>
          <w:tcPr>
            <w:tcW w:w="997" w:type="dxa"/>
            <w:vAlign w:val="center"/>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w:t>
            </w:r>
          </w:p>
        </w:tc>
        <w:tc>
          <w:tcPr>
            <w:tcW w:w="998" w:type="dxa"/>
            <w:vAlign w:val="center"/>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w:t>
            </w:r>
          </w:p>
        </w:tc>
        <w:tc>
          <w:tcPr>
            <w:tcW w:w="997" w:type="dxa"/>
            <w:vAlign w:val="center"/>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31</w:t>
            </w:r>
          </w:p>
        </w:tc>
        <w:tc>
          <w:tcPr>
            <w:tcW w:w="997" w:type="dxa"/>
            <w:vAlign w:val="center"/>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w:t>
            </w:r>
          </w:p>
        </w:tc>
        <w:tc>
          <w:tcPr>
            <w:tcW w:w="997" w:type="dxa"/>
            <w:vAlign w:val="center"/>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w:t>
            </w:r>
          </w:p>
        </w:tc>
        <w:tc>
          <w:tcPr>
            <w:tcW w:w="998" w:type="dxa"/>
            <w:vAlign w:val="center"/>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w:t>
            </w:r>
          </w:p>
        </w:tc>
        <w:tc>
          <w:tcPr>
            <w:tcW w:w="1001" w:type="dxa"/>
            <w:vAlign w:val="center"/>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51</w:t>
            </w:r>
          </w:p>
        </w:tc>
      </w:tr>
      <w:tr>
        <w:trPr>
          <w:trHeight w:val="360" w:hRule="atLeast"/>
        </w:trPr>
        <w:tc>
          <w:tcPr>
            <w:tcW w:w="184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2" w:type="dxa"/>
            <w:vAlign w:val="center"/>
          </w:tcPr>
          <w:p>
            <w:pPr>
              <w:pStyle w:val="0"/>
              <w:spacing w:line="240" w:lineRule="exact"/>
              <w:jc w:val="center"/>
              <w:rPr>
                <w:rFonts w:hint="eastAsia"/>
                <w:color w:val="auto"/>
                <w:highlight w:val="none"/>
                <w:u w:val="none" w:color="auto"/>
              </w:rPr>
            </w:pPr>
            <w:r>
              <w:rPr>
                <w:rFonts w:hint="eastAsia" w:ascii="ＭＳ 明朝" w:hAnsi="ＭＳ 明朝" w:eastAsia="ＭＳ 明朝"/>
                <w:color w:val="auto"/>
                <w:sz w:val="18"/>
                <w:highlight w:val="none"/>
                <w:u w:val="none" w:color="auto"/>
              </w:rPr>
              <w:t>H29</w:t>
            </w:r>
          </w:p>
        </w:tc>
        <w:tc>
          <w:tcPr>
            <w:tcW w:w="997" w:type="dxa"/>
            <w:vAlign w:val="center"/>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w:t>
            </w:r>
          </w:p>
        </w:tc>
        <w:tc>
          <w:tcPr>
            <w:tcW w:w="998" w:type="dxa"/>
            <w:vAlign w:val="center"/>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w:t>
            </w:r>
          </w:p>
        </w:tc>
        <w:tc>
          <w:tcPr>
            <w:tcW w:w="997" w:type="dxa"/>
            <w:vAlign w:val="center"/>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24</w:t>
            </w:r>
          </w:p>
        </w:tc>
        <w:tc>
          <w:tcPr>
            <w:tcW w:w="997" w:type="dxa"/>
            <w:vAlign w:val="center"/>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w:t>
            </w:r>
          </w:p>
        </w:tc>
        <w:tc>
          <w:tcPr>
            <w:tcW w:w="997" w:type="dxa"/>
            <w:vAlign w:val="center"/>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w:t>
            </w:r>
          </w:p>
        </w:tc>
        <w:tc>
          <w:tcPr>
            <w:tcW w:w="998" w:type="dxa"/>
            <w:vAlign w:val="center"/>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w:t>
            </w:r>
          </w:p>
        </w:tc>
        <w:tc>
          <w:tcPr>
            <w:tcW w:w="1001" w:type="dxa"/>
            <w:vAlign w:val="center"/>
          </w:tcPr>
          <w:p>
            <w:pPr>
              <w:pStyle w:val="0"/>
              <w:spacing w:line="240" w:lineRule="exact"/>
              <w:ind w:left="0" w:leftChars="0" w:right="0" w:rightChars="0" w:firstLine="0" w:firstLine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47</w:t>
            </w:r>
          </w:p>
        </w:tc>
      </w:tr>
    </w:tbl>
    <w:p>
      <w:pPr>
        <w:pStyle w:val="0"/>
        <w:snapToGrid w:val="0"/>
        <w:spacing w:line="240" w:lineRule="auto"/>
        <w:ind w:left="0" w:leftChars="0" w:rightChars="0" w:hanging="220" w:hangingChars="100"/>
        <w:jc w:val="righ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16"/>
          <w:highlight w:val="none"/>
          <w:u w:val="none" w:color="auto"/>
        </w:rPr>
        <w:t>出典：国保データベース（</w:t>
      </w:r>
      <w:r>
        <w:rPr>
          <w:rFonts w:hint="eastAsia" w:ascii="ＭＳ 明朝" w:hAnsi="ＭＳ 明朝" w:eastAsia="ＭＳ 明朝"/>
          <w:color w:val="auto"/>
          <w:sz w:val="16"/>
          <w:highlight w:val="none"/>
          <w:u w:val="none" w:color="auto"/>
        </w:rPr>
        <w:t>KDB)</w:t>
      </w:r>
      <w:r>
        <w:rPr>
          <w:rFonts w:hint="eastAsia" w:ascii="ＭＳ 明朝" w:hAnsi="ＭＳ 明朝" w:eastAsia="ＭＳ 明朝"/>
          <w:color w:val="auto"/>
          <w:sz w:val="16"/>
          <w:highlight w:val="none"/>
          <w:u w:val="none" w:color="auto"/>
        </w:rPr>
        <w:t>を活用した集計データ（厚生労働省提供）、訪問看護に関する実態調査（高知県）</w:t>
      </w:r>
    </w:p>
    <w:p>
      <w:pPr>
        <w:pStyle w:val="0"/>
        <w:spacing w:line="200" w:lineRule="exact"/>
        <w:ind w:left="0" w:leftChars="0" w:right="0" w:rightChars="0" w:firstLine="0" w:firstLineChars="0"/>
        <w:rPr>
          <w:rFonts w:hint="eastAsia" w:ascii="ＭＳ 明朝" w:hAnsi="ＭＳ 明朝" w:eastAsia="ＭＳ 明朝"/>
          <w:color w:val="auto"/>
          <w:sz w:val="22"/>
          <w:highlight w:val="none"/>
          <w:u w:val="none" w:color="auto"/>
        </w:rPr>
      </w:pPr>
    </w:p>
    <w:p>
      <w:pPr>
        <w:pStyle w:val="0"/>
        <w:spacing w:line="440" w:lineRule="exact"/>
        <w:ind w:left="0" w:leftChars="0" w:right="0" w:rightChars="0" w:hanging="210" w:hangingChars="100"/>
        <w:jc w:val="center"/>
        <w:rPr>
          <w:rFonts w:hint="eastAsia" w:ascii="ＭＳ 明朝" w:hAnsi="ＭＳ 明朝" w:eastAsia="ＭＳ 明朝"/>
          <w:color w:val="auto"/>
          <w:sz w:val="22"/>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7-5-29</w:t>
      </w:r>
      <w:r>
        <w:rPr>
          <w:rFonts w:hint="eastAsia" w:ascii="ＭＳ ゴシック" w:hAnsi="ＭＳ ゴシック" w:eastAsia="ＭＳ ゴシック"/>
          <w:color w:val="auto"/>
          <w:sz w:val="22"/>
          <w:highlight w:val="none"/>
          <w:u w:val="none" w:color="auto"/>
        </w:rPr>
        <w:t>）死亡者数（死亡場所別）</w:t>
      </w:r>
    </w:p>
    <w:tbl>
      <w:tblPr>
        <w:tblStyle w:val="45"/>
        <w:tblW w:w="5002" w:type="pct"/>
        <w:jc w:val="center"/>
        <w:tblInd w:w="0" w:type="dxa"/>
        <w:tblLayout w:type="fixed"/>
        <w:tblLook w:firstRow="1" w:lastRow="0" w:firstColumn="1" w:lastColumn="0" w:noHBand="0" w:noVBand="1" w:val="04A0"/>
      </w:tblPr>
      <w:tblGrid>
        <w:gridCol w:w="593"/>
        <w:gridCol w:w="1955"/>
        <w:gridCol w:w="930"/>
        <w:gridCol w:w="931"/>
        <w:gridCol w:w="930"/>
        <w:gridCol w:w="930"/>
        <w:gridCol w:w="930"/>
        <w:gridCol w:w="931"/>
        <w:gridCol w:w="934"/>
      </w:tblGrid>
      <w:tr>
        <w:trPr>
          <w:trHeight w:val="454" w:hRule="exact"/>
        </w:trPr>
        <w:tc>
          <w:tcPr>
            <w:tcW w:w="27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圏域</w:t>
            </w:r>
          </w:p>
        </w:tc>
        <w:tc>
          <w:tcPr>
            <w:tcW w:w="997"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安芸</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中央東</w:t>
            </w:r>
          </w:p>
        </w:tc>
        <w:tc>
          <w:tcPr>
            <w:tcW w:w="997"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高知市</w:t>
            </w:r>
          </w:p>
        </w:tc>
        <w:tc>
          <w:tcPr>
            <w:tcW w:w="997"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中央西</w:t>
            </w:r>
          </w:p>
        </w:tc>
        <w:tc>
          <w:tcPr>
            <w:tcW w:w="997"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高幡</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幡多</w:t>
            </w:r>
          </w:p>
        </w:tc>
        <w:tc>
          <w:tcPr>
            <w:tcW w:w="1001"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県計</w:t>
            </w:r>
          </w:p>
        </w:tc>
      </w:tr>
      <w:tr>
        <w:trPr>
          <w:trHeight w:val="366" w:hRule="atLeast"/>
        </w:trPr>
        <w:tc>
          <w:tcPr>
            <w:tcW w:w="62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highlight w:val="none"/>
              </w:rPr>
            </w:pPr>
            <w:r>
              <w:rPr>
                <w:rFonts w:hint="eastAsia" w:ascii="ＭＳ 明朝" w:hAnsi="ＭＳ 明朝" w:eastAsia="ＭＳ 明朝"/>
                <w:color w:val="auto"/>
                <w:sz w:val="18"/>
                <w:highlight w:val="none"/>
                <w:u w:val="none" w:color="auto"/>
              </w:rPr>
              <w:t>R3</w:t>
            </w:r>
          </w:p>
        </w:tc>
        <w:tc>
          <w:tcPr>
            <w:tcW w:w="1921" w:type="dxa"/>
            <w:vAlign w:val="center"/>
          </w:tcPr>
          <w:p>
            <w:pPr>
              <w:pStyle w:val="0"/>
              <w:jc w:val="center"/>
              <w:rPr>
                <w:rFonts w:hint="eastAsia"/>
                <w:highlight w:val="none"/>
              </w:rPr>
            </w:pPr>
            <w:r>
              <w:rPr>
                <w:rFonts w:hint="eastAsia" w:ascii="ＭＳ 明朝" w:hAnsi="ＭＳ 明朝" w:eastAsia="ＭＳ 明朝"/>
                <w:color w:val="auto"/>
                <w:sz w:val="18"/>
                <w:highlight w:val="none"/>
                <w:u w:val="none" w:color="auto"/>
              </w:rPr>
              <w:t>自宅</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115</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212</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611</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186</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70</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150</w:t>
            </w:r>
          </w:p>
        </w:tc>
        <w:tc>
          <w:tcPr>
            <w:tcW w:w="1001"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1,344</w:t>
            </w:r>
          </w:p>
        </w:tc>
      </w:tr>
      <w:tr>
        <w:trPr>
          <w:trHeight w:val="360" w:hRule="atLeast"/>
        </w:trPr>
        <w:tc>
          <w:tcPr>
            <w:tcW w:w="6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21" w:type="dxa"/>
            <w:vAlign w:val="center"/>
          </w:tcPr>
          <w:p>
            <w:pPr>
              <w:pStyle w:val="0"/>
              <w:jc w:val="center"/>
              <w:rPr>
                <w:rFonts w:hint="eastAsia"/>
                <w:highlight w:val="none"/>
              </w:rPr>
            </w:pPr>
            <w:r>
              <w:rPr>
                <w:rFonts w:hint="eastAsia" w:ascii="ＭＳ 明朝" w:hAnsi="ＭＳ 明朝" w:eastAsia="ＭＳ 明朝"/>
                <w:color w:val="auto"/>
                <w:sz w:val="18"/>
                <w:highlight w:val="none"/>
                <w:u w:val="none" w:color="auto"/>
              </w:rPr>
              <w:t>施設等</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88</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140</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313</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119</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101</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178</w:t>
            </w:r>
          </w:p>
        </w:tc>
        <w:tc>
          <w:tcPr>
            <w:tcW w:w="1001"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939</w:t>
            </w:r>
          </w:p>
        </w:tc>
      </w:tr>
      <w:tr>
        <w:trPr>
          <w:trHeight w:val="360" w:hRule="atLeast"/>
        </w:trPr>
        <w:tc>
          <w:tcPr>
            <w:tcW w:w="6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color w:val="auto"/>
                <w:sz w:val="18"/>
                <w:highlight w:val="none"/>
                <w:u w:val="none" w:color="auto"/>
              </w:rPr>
            </w:pPr>
          </w:p>
        </w:tc>
        <w:tc>
          <w:tcPr>
            <w:tcW w:w="1921" w:type="dxa"/>
            <w:vAlign w:val="center"/>
          </w:tcPr>
          <w:p>
            <w:pPr>
              <w:pStyle w:val="0"/>
              <w:jc w:val="center"/>
              <w:rPr>
                <w:rFonts w:hint="eastAsia"/>
                <w:color w:val="auto"/>
                <w:highlight w:val="none"/>
                <w:u w:val="none" w:color="auto"/>
              </w:rPr>
            </w:pPr>
            <w:r>
              <w:rPr>
                <w:rFonts w:hint="eastAsia" w:ascii="ＭＳ 明朝" w:hAnsi="ＭＳ 明朝" w:eastAsia="ＭＳ 明朝"/>
                <w:color w:val="auto"/>
                <w:sz w:val="18"/>
                <w:highlight w:val="none"/>
                <w:u w:val="none" w:color="auto"/>
              </w:rPr>
              <w:t>計</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203</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352</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924</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305</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171</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328</w:t>
            </w:r>
          </w:p>
        </w:tc>
        <w:tc>
          <w:tcPr>
            <w:tcW w:w="1001"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2,283</w:t>
            </w:r>
          </w:p>
        </w:tc>
      </w:tr>
      <w:tr>
        <w:trPr>
          <w:trHeight w:val="360" w:hRule="atLeast"/>
        </w:trPr>
        <w:tc>
          <w:tcPr>
            <w:tcW w:w="627"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21" w:type="dxa"/>
            <w:vAlign w:val="center"/>
          </w:tcPr>
          <w:p>
            <w:pPr>
              <w:pStyle w:val="0"/>
              <w:jc w:val="center"/>
              <w:rPr>
                <w:rFonts w:hint="eastAsia"/>
                <w:color w:val="auto"/>
                <w:highlight w:val="none"/>
                <w:u w:val="none" w:color="auto"/>
              </w:rPr>
            </w:pPr>
            <w:r>
              <w:rPr>
                <w:rFonts w:hint="eastAsia" w:ascii="ＭＳ 明朝" w:hAnsi="ＭＳ 明朝" w:eastAsia="ＭＳ 明朝"/>
                <w:color w:val="auto"/>
                <w:sz w:val="18"/>
                <w:highlight w:val="none"/>
                <w:u w:val="none" w:color="auto"/>
              </w:rPr>
              <w:t>人口</w:t>
            </w:r>
            <w:r>
              <w:rPr>
                <w:rFonts w:hint="eastAsia" w:ascii="ＭＳ 明朝" w:hAnsi="ＭＳ 明朝" w:eastAsia="ＭＳ 明朝"/>
                <w:color w:val="auto"/>
                <w:sz w:val="18"/>
                <w:highlight w:val="none"/>
                <w:u w:val="none" w:color="auto"/>
              </w:rPr>
              <w:t>10</w:t>
            </w:r>
            <w:r>
              <w:rPr>
                <w:rFonts w:hint="eastAsia" w:ascii="ＭＳ 明朝" w:hAnsi="ＭＳ 明朝" w:eastAsia="ＭＳ 明朝"/>
                <w:color w:val="auto"/>
                <w:sz w:val="18"/>
                <w:highlight w:val="none"/>
                <w:u w:val="none" w:color="auto"/>
              </w:rPr>
              <w:t>万人当たり</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465</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303</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283</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411</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337</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409</w:t>
            </w:r>
          </w:p>
        </w:tc>
        <w:tc>
          <w:tcPr>
            <w:tcW w:w="1001"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330</w:t>
            </w:r>
          </w:p>
        </w:tc>
      </w:tr>
      <w:tr>
        <w:trPr>
          <w:trHeight w:val="360" w:hRule="atLeast"/>
        </w:trPr>
        <w:tc>
          <w:tcPr>
            <w:tcW w:w="62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H30</w:t>
            </w:r>
          </w:p>
        </w:tc>
        <w:tc>
          <w:tcPr>
            <w:tcW w:w="1921" w:type="dxa"/>
            <w:vAlign w:val="center"/>
          </w:tcPr>
          <w:p>
            <w:pPr>
              <w:pStyle w:val="0"/>
              <w:jc w:val="center"/>
              <w:rPr>
                <w:rFonts w:hint="eastAsia"/>
                <w:highlight w:val="none"/>
              </w:rPr>
            </w:pPr>
            <w:r>
              <w:rPr>
                <w:rFonts w:hint="eastAsia" w:ascii="ＭＳ 明朝" w:hAnsi="ＭＳ 明朝" w:eastAsia="ＭＳ 明朝"/>
                <w:color w:val="auto"/>
                <w:sz w:val="18"/>
                <w:highlight w:val="none"/>
                <w:u w:val="none" w:color="auto"/>
              </w:rPr>
              <w:t>自宅</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106</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193</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526</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115</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75</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123</w:t>
            </w:r>
          </w:p>
        </w:tc>
        <w:tc>
          <w:tcPr>
            <w:tcW w:w="1001"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1,138</w:t>
            </w:r>
          </w:p>
        </w:tc>
      </w:tr>
      <w:tr>
        <w:trPr>
          <w:trHeight w:val="360" w:hRule="atLeast"/>
        </w:trPr>
        <w:tc>
          <w:tcPr>
            <w:tcW w:w="627"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21" w:type="dxa"/>
            <w:vAlign w:val="center"/>
          </w:tcPr>
          <w:p>
            <w:pPr>
              <w:pStyle w:val="0"/>
              <w:jc w:val="center"/>
              <w:rPr>
                <w:rFonts w:hint="eastAsia"/>
                <w:highlight w:val="none"/>
              </w:rPr>
            </w:pPr>
            <w:r>
              <w:rPr>
                <w:rFonts w:hint="eastAsia" w:ascii="ＭＳ 明朝" w:hAnsi="ＭＳ 明朝" w:eastAsia="ＭＳ 明朝"/>
                <w:color w:val="auto"/>
                <w:sz w:val="18"/>
                <w:highlight w:val="none"/>
                <w:u w:val="none" w:color="auto"/>
              </w:rPr>
              <w:t>施設等</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54</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82</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160</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54</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86</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113</w:t>
            </w:r>
          </w:p>
        </w:tc>
        <w:tc>
          <w:tcPr>
            <w:tcW w:w="1001"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549</w:t>
            </w:r>
          </w:p>
        </w:tc>
      </w:tr>
      <w:tr>
        <w:trPr>
          <w:trHeight w:val="360" w:hRule="atLeast"/>
        </w:trPr>
        <w:tc>
          <w:tcPr>
            <w:tcW w:w="627"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21" w:type="dxa"/>
            <w:vAlign w:val="center"/>
          </w:tcPr>
          <w:p>
            <w:pPr>
              <w:pStyle w:val="0"/>
              <w:jc w:val="center"/>
              <w:rPr>
                <w:rFonts w:hint="eastAsia"/>
                <w:color w:val="auto"/>
                <w:highlight w:val="none"/>
                <w:u w:val="none" w:color="auto"/>
              </w:rPr>
            </w:pPr>
            <w:r>
              <w:rPr>
                <w:rFonts w:hint="eastAsia" w:ascii="ＭＳ 明朝" w:hAnsi="ＭＳ 明朝" w:eastAsia="ＭＳ 明朝"/>
                <w:color w:val="auto"/>
                <w:sz w:val="18"/>
                <w:highlight w:val="none"/>
                <w:u w:val="none" w:color="auto"/>
              </w:rPr>
              <w:t>計</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160</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275</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686</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169</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161</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236</w:t>
            </w:r>
          </w:p>
        </w:tc>
        <w:tc>
          <w:tcPr>
            <w:tcW w:w="1001"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1,687</w:t>
            </w:r>
          </w:p>
        </w:tc>
      </w:tr>
      <w:tr>
        <w:trPr>
          <w:trHeight w:val="360" w:hRule="atLeast"/>
        </w:trPr>
        <w:tc>
          <w:tcPr>
            <w:tcW w:w="627"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21" w:type="dxa"/>
            <w:vAlign w:val="center"/>
          </w:tcPr>
          <w:p>
            <w:pPr>
              <w:pStyle w:val="0"/>
              <w:jc w:val="center"/>
              <w:rPr>
                <w:rFonts w:hint="eastAsia"/>
                <w:color w:val="auto"/>
                <w:highlight w:val="none"/>
                <w:u w:val="none" w:color="auto"/>
              </w:rPr>
            </w:pPr>
            <w:r>
              <w:rPr>
                <w:rFonts w:hint="eastAsia" w:ascii="ＭＳ 明朝" w:hAnsi="ＭＳ 明朝" w:eastAsia="ＭＳ 明朝"/>
                <w:color w:val="auto"/>
                <w:sz w:val="18"/>
                <w:highlight w:val="none"/>
                <w:u w:val="none" w:color="auto"/>
              </w:rPr>
              <w:t>人口</w:t>
            </w:r>
            <w:r>
              <w:rPr>
                <w:rFonts w:hint="eastAsia" w:ascii="ＭＳ 明朝" w:hAnsi="ＭＳ 明朝" w:eastAsia="ＭＳ 明朝"/>
                <w:color w:val="auto"/>
                <w:sz w:val="18"/>
                <w:highlight w:val="none"/>
                <w:u w:val="none" w:color="auto"/>
              </w:rPr>
              <w:t>10</w:t>
            </w:r>
            <w:r>
              <w:rPr>
                <w:rFonts w:hint="eastAsia" w:ascii="ＭＳ 明朝" w:hAnsi="ＭＳ 明朝" w:eastAsia="ＭＳ 明朝"/>
                <w:color w:val="auto"/>
                <w:sz w:val="18"/>
                <w:highlight w:val="none"/>
                <w:u w:val="none" w:color="auto"/>
              </w:rPr>
              <w:t>万人当たり</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351</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234</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207</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222</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302</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285</w:t>
            </w:r>
          </w:p>
        </w:tc>
        <w:tc>
          <w:tcPr>
            <w:tcW w:w="1001"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239</w:t>
            </w:r>
          </w:p>
        </w:tc>
      </w:tr>
      <w:tr>
        <w:trPr>
          <w:trHeight w:val="360" w:hRule="atLeast"/>
        </w:trPr>
        <w:tc>
          <w:tcPr>
            <w:tcW w:w="62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H28</w:t>
            </w:r>
          </w:p>
        </w:tc>
        <w:tc>
          <w:tcPr>
            <w:tcW w:w="1921" w:type="dxa"/>
            <w:vAlign w:val="center"/>
          </w:tcPr>
          <w:p>
            <w:pPr>
              <w:pStyle w:val="0"/>
              <w:jc w:val="center"/>
              <w:rPr>
                <w:rFonts w:hint="eastAsia"/>
                <w:highlight w:val="none"/>
              </w:rPr>
            </w:pPr>
            <w:r>
              <w:rPr>
                <w:rFonts w:hint="eastAsia" w:ascii="ＭＳ 明朝" w:hAnsi="ＭＳ 明朝" w:eastAsia="ＭＳ 明朝"/>
                <w:color w:val="auto"/>
                <w:sz w:val="18"/>
                <w:highlight w:val="none"/>
                <w:u w:val="none" w:color="auto"/>
              </w:rPr>
              <w:t>自宅</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82</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168</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476</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123</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79</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125</w:t>
            </w:r>
          </w:p>
        </w:tc>
        <w:tc>
          <w:tcPr>
            <w:tcW w:w="1001"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1,053</w:t>
            </w:r>
          </w:p>
        </w:tc>
      </w:tr>
      <w:tr>
        <w:trPr>
          <w:trHeight w:val="360" w:hRule="atLeast"/>
        </w:trPr>
        <w:tc>
          <w:tcPr>
            <w:tcW w:w="6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21" w:type="dxa"/>
            <w:vAlign w:val="center"/>
          </w:tcPr>
          <w:p>
            <w:pPr>
              <w:pStyle w:val="0"/>
              <w:jc w:val="center"/>
              <w:rPr>
                <w:rFonts w:hint="eastAsia"/>
                <w:highlight w:val="none"/>
              </w:rPr>
            </w:pPr>
            <w:r>
              <w:rPr>
                <w:rFonts w:hint="eastAsia" w:ascii="ＭＳ 明朝" w:hAnsi="ＭＳ 明朝" w:eastAsia="ＭＳ 明朝"/>
                <w:color w:val="auto"/>
                <w:sz w:val="18"/>
                <w:highlight w:val="none"/>
                <w:u w:val="none" w:color="auto"/>
              </w:rPr>
              <w:t>施設等</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48</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101</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150</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24</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81</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145</w:t>
            </w:r>
          </w:p>
        </w:tc>
        <w:tc>
          <w:tcPr>
            <w:tcW w:w="1001"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549</w:t>
            </w:r>
          </w:p>
        </w:tc>
      </w:tr>
      <w:tr>
        <w:trPr>
          <w:trHeight w:val="360" w:hRule="atLeast"/>
        </w:trPr>
        <w:tc>
          <w:tcPr>
            <w:tcW w:w="6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21" w:type="dxa"/>
            <w:vAlign w:val="center"/>
          </w:tcPr>
          <w:p>
            <w:pPr>
              <w:pStyle w:val="0"/>
              <w:jc w:val="center"/>
              <w:rPr>
                <w:rFonts w:hint="eastAsia"/>
                <w:color w:val="auto"/>
                <w:highlight w:val="none"/>
                <w:u w:val="none" w:color="auto"/>
              </w:rPr>
            </w:pPr>
            <w:r>
              <w:rPr>
                <w:rFonts w:hint="eastAsia" w:ascii="ＭＳ 明朝" w:hAnsi="ＭＳ 明朝" w:eastAsia="ＭＳ 明朝"/>
                <w:color w:val="auto"/>
                <w:sz w:val="18"/>
                <w:highlight w:val="none"/>
                <w:u w:val="none" w:color="auto"/>
              </w:rPr>
              <w:t>計</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130</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269</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626</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147</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160</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270</w:t>
            </w:r>
          </w:p>
        </w:tc>
        <w:tc>
          <w:tcPr>
            <w:tcW w:w="1001"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1,602</w:t>
            </w:r>
          </w:p>
        </w:tc>
      </w:tr>
      <w:tr>
        <w:trPr>
          <w:trHeight w:val="360" w:hRule="atLeast"/>
        </w:trPr>
        <w:tc>
          <w:tcPr>
            <w:tcW w:w="62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1921" w:type="dxa"/>
            <w:vAlign w:val="center"/>
          </w:tcPr>
          <w:p>
            <w:pPr>
              <w:pStyle w:val="0"/>
              <w:jc w:val="center"/>
              <w:rPr>
                <w:rFonts w:hint="eastAsia"/>
                <w:color w:val="auto"/>
                <w:highlight w:val="none"/>
                <w:u w:val="none" w:color="auto"/>
              </w:rPr>
            </w:pPr>
            <w:r>
              <w:rPr>
                <w:rFonts w:hint="eastAsia" w:ascii="ＭＳ 明朝" w:hAnsi="ＭＳ 明朝" w:eastAsia="ＭＳ 明朝"/>
                <w:color w:val="auto"/>
                <w:sz w:val="18"/>
                <w:highlight w:val="none"/>
                <w:u w:val="none" w:color="auto"/>
              </w:rPr>
              <w:t>人口</w:t>
            </w:r>
            <w:r>
              <w:rPr>
                <w:rFonts w:hint="eastAsia" w:ascii="ＭＳ 明朝" w:hAnsi="ＭＳ 明朝" w:eastAsia="ＭＳ 明朝"/>
                <w:color w:val="auto"/>
                <w:sz w:val="18"/>
                <w:highlight w:val="none"/>
                <w:u w:val="none" w:color="auto"/>
              </w:rPr>
              <w:t>10</w:t>
            </w:r>
            <w:r>
              <w:rPr>
                <w:rFonts w:hint="eastAsia" w:ascii="ＭＳ 明朝" w:hAnsi="ＭＳ 明朝" w:eastAsia="ＭＳ 明朝"/>
                <w:color w:val="auto"/>
                <w:sz w:val="18"/>
                <w:highlight w:val="none"/>
                <w:u w:val="none" w:color="auto"/>
              </w:rPr>
              <w:t>万人当たり</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274</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225</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187</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188</w:t>
            </w:r>
          </w:p>
        </w:tc>
        <w:tc>
          <w:tcPr>
            <w:tcW w:w="997"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289</w:t>
            </w:r>
          </w:p>
        </w:tc>
        <w:tc>
          <w:tcPr>
            <w:tcW w:w="998"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316</w:t>
            </w:r>
          </w:p>
        </w:tc>
        <w:tc>
          <w:tcPr>
            <w:tcW w:w="1001" w:type="dxa"/>
            <w:vAlign w:val="center"/>
          </w:tcPr>
          <w:p>
            <w:pPr>
              <w:pStyle w:val="0"/>
              <w:spacing w:line="24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222</w:t>
            </w:r>
          </w:p>
        </w:tc>
      </w:tr>
    </w:tbl>
    <w:p>
      <w:pPr>
        <w:pStyle w:val="0"/>
        <w:snapToGrid w:val="0"/>
        <w:spacing w:line="240" w:lineRule="auto"/>
        <w:ind w:rightChars="0"/>
        <w:jc w:val="righ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16"/>
          <w:highlight w:val="none"/>
          <w:u w:val="none" w:color="auto"/>
        </w:rPr>
        <w:t>出典：人口動態調査（厚生労働省）</w:t>
      </w:r>
    </w:p>
    <w:p>
      <w:pPr>
        <w:pStyle w:val="0"/>
        <w:snapToGrid w:val="0"/>
        <w:spacing w:line="240" w:lineRule="auto"/>
        <w:ind w:rightChars="0"/>
        <w:jc w:val="right"/>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16"/>
          <w:highlight w:val="none"/>
          <w:u w:val="none" w:color="auto"/>
        </w:rPr>
        <w:t>※施設等とは、介護医療院・介護老人保健施設、老人ホームをいう。</w:t>
      </w:r>
    </w:p>
    <w:p>
      <w:pPr>
        <w:pStyle w:val="0"/>
        <w:spacing w:line="240" w:lineRule="auto"/>
        <w:ind w:left="210" w:leftChars="100" w:right="0" w:rightChars="0" w:firstLine="0" w:firstLineChars="0"/>
        <w:rPr>
          <w:rFonts w:hint="eastAsia" w:ascii="ＭＳ 明朝" w:hAnsi="ＭＳ 明朝" w:eastAsia="ＭＳ 明朝"/>
          <w:color w:val="auto"/>
          <w:sz w:val="22"/>
          <w:highlight w:val="none"/>
          <w:u w:val="none" w:color="auto"/>
        </w:rPr>
      </w:pPr>
    </w:p>
    <w:p>
      <w:pPr>
        <w:pStyle w:val="0"/>
        <w:spacing w:line="240" w:lineRule="auto"/>
        <w:ind w:left="210" w:leftChars="100" w:right="0" w:rightChars="0" w:firstLine="0" w:firstLineChars="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イ　ターミナル期の治療方針の確認</w:t>
      </w:r>
    </w:p>
    <w:p>
      <w:pPr>
        <w:pStyle w:val="0"/>
        <w:spacing w:line="240" w:lineRule="auto"/>
        <w:ind w:left="0" w:leftChars="0" w:right="0" w:rightChars="0" w:hanging="440" w:hangingChars="200"/>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令和４年に県が実施した高知県在宅医療実態調査では、患者が治療の選択について自分で判断できなくなった場合に備えて、あらかじめ書面等で記録をしている医療機関の割合は、診療所は約２割、病院は約７割です。</w:t>
      </w:r>
    </w:p>
    <w:p>
      <w:pPr>
        <w:pStyle w:val="0"/>
        <w:spacing w:line="200" w:lineRule="exact"/>
        <w:ind w:left="0" w:leftChars="0" w:right="0" w:rightChars="0" w:hanging="220" w:hangingChars="100"/>
        <w:rPr>
          <w:rFonts w:hint="eastAsia" w:ascii="ＭＳ 明朝" w:hAnsi="ＭＳ 明朝" w:eastAsia="ＭＳ 明朝"/>
          <w:color w:val="auto"/>
          <w:sz w:val="22"/>
          <w:highlight w:val="none"/>
          <w:u w:val="none" w:color="auto"/>
        </w:rPr>
      </w:pPr>
    </w:p>
    <w:p>
      <w:pPr>
        <w:pStyle w:val="0"/>
        <w:spacing w:line="440" w:lineRule="exact"/>
        <w:ind w:left="0" w:leftChars="0" w:right="0" w:rightChars="0" w:hanging="210" w:hangingChars="100"/>
        <w:jc w:val="center"/>
        <w:rPr>
          <w:rFonts w:hint="eastAsia" w:ascii="ＭＳ ゴシック" w:hAnsi="ＭＳ ゴシック" w:eastAsia="ＭＳ ゴシック"/>
          <w:color w:val="auto"/>
          <w:sz w:val="21"/>
          <w:highlight w:val="none"/>
          <w:u w:val="none" w:color="auto"/>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7-5-30</w:t>
      </w:r>
      <w:r>
        <w:rPr>
          <w:rFonts w:hint="eastAsia" w:ascii="ＭＳ ゴシック" w:hAnsi="ＭＳ ゴシック" w:eastAsia="ＭＳ ゴシック"/>
          <w:color w:val="auto"/>
          <w:sz w:val="22"/>
          <w:highlight w:val="none"/>
          <w:u w:val="none" w:color="auto"/>
        </w:rPr>
        <w:t>）ターミナル期の治療方針の確認をしている医療機関数（</w:t>
      </w:r>
      <w:r>
        <w:rPr>
          <w:rFonts w:hint="eastAsia" w:ascii="ＭＳ ゴシック" w:hAnsi="ＭＳ ゴシック" w:eastAsia="ＭＳ ゴシック"/>
          <w:color w:val="auto"/>
          <w:sz w:val="22"/>
          <w:highlight w:val="none"/>
          <w:u w:val="none" w:color="auto"/>
        </w:rPr>
        <w:t>R4</w:t>
      </w:r>
      <w:r>
        <w:rPr>
          <w:rFonts w:hint="eastAsia" w:ascii="ＭＳ ゴシック" w:hAnsi="ＭＳ ゴシック" w:eastAsia="ＭＳ ゴシック"/>
          <w:color w:val="auto"/>
          <w:sz w:val="22"/>
          <w:highlight w:val="none"/>
          <w:u w:val="none" w:color="auto"/>
        </w:rPr>
        <w:t>）</w:t>
      </w:r>
    </w:p>
    <w:tbl>
      <w:tblPr>
        <w:tblStyle w:val="45"/>
        <w:tblW w:w="5002" w:type="pct"/>
        <w:jc w:val="center"/>
        <w:tblInd w:w="0" w:type="dxa"/>
        <w:tblLayout w:type="fixed"/>
        <w:tblLook w:firstRow="1" w:lastRow="0" w:firstColumn="1" w:lastColumn="0" w:noHBand="0" w:noVBand="1" w:val="04A0"/>
      </w:tblPr>
      <w:tblGrid>
        <w:gridCol w:w="1705"/>
        <w:gridCol w:w="843"/>
        <w:gridCol w:w="930"/>
        <w:gridCol w:w="931"/>
        <w:gridCol w:w="930"/>
        <w:gridCol w:w="930"/>
        <w:gridCol w:w="930"/>
        <w:gridCol w:w="931"/>
        <w:gridCol w:w="934"/>
      </w:tblGrid>
      <w:tr>
        <w:trPr>
          <w:trHeight w:val="454" w:hRule="exact"/>
        </w:trPr>
        <w:tc>
          <w:tcPr>
            <w:tcW w:w="2748"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圏域</w:t>
            </w:r>
          </w:p>
        </w:tc>
        <w:tc>
          <w:tcPr>
            <w:tcW w:w="997"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安芸</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中央東</w:t>
            </w:r>
          </w:p>
        </w:tc>
        <w:tc>
          <w:tcPr>
            <w:tcW w:w="997"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高知市</w:t>
            </w:r>
          </w:p>
        </w:tc>
        <w:tc>
          <w:tcPr>
            <w:tcW w:w="997"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中央西</w:t>
            </w:r>
          </w:p>
        </w:tc>
        <w:tc>
          <w:tcPr>
            <w:tcW w:w="997"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高幡</w:t>
            </w:r>
          </w:p>
        </w:tc>
        <w:tc>
          <w:tcPr>
            <w:tcW w:w="998"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幡多</w:t>
            </w:r>
          </w:p>
        </w:tc>
        <w:tc>
          <w:tcPr>
            <w:tcW w:w="1001" w:type="dxa"/>
            <w:shd w:val="clear" w:color="auto" w:fill="DAEEF3"/>
            <w:vAlign w:val="center"/>
          </w:tcPr>
          <w:p>
            <w:pPr>
              <w:pStyle w:val="0"/>
              <w:spacing w:line="26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県計</w:t>
            </w:r>
          </w:p>
        </w:tc>
      </w:tr>
      <w:tr>
        <w:trPr>
          <w:trHeight w:val="360" w:hRule="atLeast"/>
        </w:trPr>
        <w:tc>
          <w:tcPr>
            <w:tcW w:w="184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全医療機関</w:t>
            </w:r>
          </w:p>
        </w:tc>
        <w:tc>
          <w:tcPr>
            <w:tcW w:w="842" w:type="dxa"/>
            <w:vAlign w:val="center"/>
          </w:tcPr>
          <w:p>
            <w:pPr>
              <w:pStyle w:val="0"/>
              <w:spacing w:line="240" w:lineRule="exact"/>
              <w:jc w:val="center"/>
              <w:rPr>
                <w:rFonts w:hint="eastAsia"/>
                <w:color w:val="auto"/>
                <w:highlight w:val="none"/>
                <w:u w:val="none" w:color="auto"/>
              </w:rPr>
            </w:pPr>
            <w:r>
              <w:rPr>
                <w:rFonts w:hint="eastAsia" w:ascii="ＭＳ 明朝" w:hAnsi="ＭＳ 明朝" w:eastAsia="ＭＳ 明朝"/>
                <w:color w:val="auto"/>
                <w:sz w:val="18"/>
                <w:highlight w:val="none"/>
                <w:u w:val="none" w:color="auto"/>
              </w:rPr>
              <w:t>診療所</w:t>
            </w:r>
          </w:p>
        </w:tc>
        <w:tc>
          <w:tcPr>
            <w:tcW w:w="997"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9</w:t>
            </w:r>
          </w:p>
          <w:p>
            <w:pPr>
              <w:pStyle w:val="0"/>
              <w:spacing w:line="240" w:lineRule="exact"/>
              <w:ind w:right="0" w:rightChars="0"/>
              <w:jc w:val="center"/>
              <w:rPr>
                <w:rFonts w:hint="eastAsia"/>
                <w:highlight w:val="none"/>
              </w:rPr>
            </w:pPr>
            <w:r>
              <w:rPr>
                <w:rFonts w:hint="eastAsia" w:ascii="ＭＳ 明朝" w:hAnsi="ＭＳ 明朝" w:eastAsia="ＭＳ 明朝"/>
                <w:color w:val="auto"/>
                <w:sz w:val="18"/>
                <w:highlight w:val="none"/>
                <w:u w:val="none" w:color="auto"/>
              </w:rPr>
              <w:t>(41%)</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12</w:t>
            </w:r>
          </w:p>
          <w:p>
            <w:pPr>
              <w:pStyle w:val="0"/>
              <w:spacing w:line="240" w:lineRule="exact"/>
              <w:ind w:right="0" w:rightChars="0"/>
              <w:jc w:val="center"/>
              <w:rPr>
                <w:rFonts w:hint="eastAsia"/>
                <w:highlight w:val="none"/>
              </w:rPr>
            </w:pPr>
            <w:r>
              <w:rPr>
                <w:rFonts w:hint="eastAsia" w:ascii="ＭＳ 明朝" w:hAnsi="ＭＳ 明朝" w:eastAsia="ＭＳ 明朝"/>
                <w:color w:val="auto"/>
                <w:sz w:val="18"/>
                <w:highlight w:val="none"/>
                <w:u w:val="none" w:color="auto"/>
              </w:rPr>
              <w:t>(26%)</w:t>
            </w:r>
          </w:p>
        </w:tc>
        <w:tc>
          <w:tcPr>
            <w:tcW w:w="997"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37</w:t>
            </w:r>
          </w:p>
          <w:p>
            <w:pPr>
              <w:pStyle w:val="0"/>
              <w:spacing w:line="240" w:lineRule="exact"/>
              <w:ind w:right="0" w:rightChars="0"/>
              <w:jc w:val="center"/>
              <w:rPr>
                <w:rFonts w:hint="eastAsia"/>
                <w:highlight w:val="none"/>
              </w:rPr>
            </w:pPr>
            <w:r>
              <w:rPr>
                <w:rFonts w:hint="eastAsia" w:ascii="ＭＳ 明朝" w:hAnsi="ＭＳ 明朝" w:eastAsia="ＭＳ 明朝"/>
                <w:color w:val="auto"/>
                <w:sz w:val="18"/>
                <w:highlight w:val="none"/>
                <w:u w:val="none" w:color="auto"/>
              </w:rPr>
              <w:t>(20%)</w:t>
            </w:r>
          </w:p>
        </w:tc>
        <w:tc>
          <w:tcPr>
            <w:tcW w:w="997"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w:t>
            </w:r>
          </w:p>
          <w:p>
            <w:pPr>
              <w:pStyle w:val="0"/>
              <w:spacing w:line="240" w:lineRule="exact"/>
              <w:ind w:right="0" w:rightChars="0"/>
              <w:jc w:val="center"/>
              <w:rPr>
                <w:rFonts w:hint="eastAsia"/>
                <w:highlight w:val="none"/>
              </w:rPr>
            </w:pPr>
            <w:r>
              <w:rPr>
                <w:rFonts w:hint="eastAsia" w:ascii="ＭＳ 明朝" w:hAnsi="ＭＳ 明朝" w:eastAsia="ＭＳ 明朝"/>
                <w:color w:val="auto"/>
                <w:sz w:val="18"/>
                <w:highlight w:val="none"/>
                <w:u w:val="none" w:color="auto"/>
              </w:rPr>
              <w:t>(19%)</w:t>
            </w:r>
          </w:p>
        </w:tc>
        <w:tc>
          <w:tcPr>
            <w:tcW w:w="997"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w:t>
            </w:r>
          </w:p>
          <w:p>
            <w:pPr>
              <w:pStyle w:val="0"/>
              <w:spacing w:line="240" w:lineRule="exact"/>
              <w:ind w:right="0" w:rightChars="0"/>
              <w:jc w:val="center"/>
              <w:rPr>
                <w:rFonts w:hint="eastAsia"/>
                <w:highlight w:val="none"/>
              </w:rPr>
            </w:pPr>
            <w:r>
              <w:rPr>
                <w:rFonts w:hint="eastAsia" w:ascii="ＭＳ 明朝" w:hAnsi="ＭＳ 明朝" w:eastAsia="ＭＳ 明朝"/>
                <w:color w:val="auto"/>
                <w:sz w:val="18"/>
                <w:highlight w:val="none"/>
                <w:u w:val="none" w:color="auto"/>
              </w:rPr>
              <w:t>(21%)</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10</w:t>
            </w:r>
          </w:p>
          <w:p>
            <w:pPr>
              <w:pStyle w:val="0"/>
              <w:spacing w:line="240" w:lineRule="exact"/>
              <w:ind w:right="0" w:rightChars="0"/>
              <w:jc w:val="center"/>
              <w:rPr>
                <w:rFonts w:hint="eastAsia"/>
                <w:highlight w:val="none"/>
              </w:rPr>
            </w:pPr>
            <w:r>
              <w:rPr>
                <w:rFonts w:hint="eastAsia" w:ascii="ＭＳ 明朝" w:hAnsi="ＭＳ 明朝" w:eastAsia="ＭＳ 明朝"/>
                <w:color w:val="auto"/>
                <w:sz w:val="18"/>
                <w:highlight w:val="none"/>
                <w:u w:val="none" w:color="auto"/>
              </w:rPr>
              <w:t>(28%)</w:t>
            </w:r>
          </w:p>
        </w:tc>
        <w:tc>
          <w:tcPr>
            <w:tcW w:w="1001"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77</w:t>
            </w:r>
          </w:p>
          <w:p>
            <w:pPr>
              <w:pStyle w:val="0"/>
              <w:spacing w:line="240" w:lineRule="exact"/>
              <w:ind w:right="0" w:rightChars="0"/>
              <w:jc w:val="center"/>
              <w:rPr>
                <w:rFonts w:hint="eastAsia"/>
                <w:highlight w:val="none"/>
              </w:rPr>
            </w:pPr>
            <w:r>
              <w:rPr>
                <w:rFonts w:hint="eastAsia" w:ascii="ＭＳ 明朝" w:hAnsi="ＭＳ 明朝" w:eastAsia="ＭＳ 明朝"/>
                <w:color w:val="auto"/>
                <w:sz w:val="18"/>
                <w:highlight w:val="none"/>
                <w:u w:val="none" w:color="auto"/>
              </w:rPr>
              <w:t>(23%)</w:t>
            </w:r>
          </w:p>
        </w:tc>
      </w:tr>
      <w:tr>
        <w:trPr>
          <w:trHeight w:val="360" w:hRule="atLeast"/>
        </w:trPr>
        <w:tc>
          <w:tcPr>
            <w:tcW w:w="1847"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2" w:type="dxa"/>
            <w:vAlign w:val="center"/>
          </w:tcPr>
          <w:p>
            <w:pPr>
              <w:pStyle w:val="0"/>
              <w:spacing w:line="240" w:lineRule="exact"/>
              <w:jc w:val="center"/>
              <w:rPr>
                <w:rFonts w:hint="eastAsia"/>
                <w:color w:val="auto"/>
                <w:highlight w:val="none"/>
                <w:u w:val="none" w:color="auto"/>
              </w:rPr>
            </w:pPr>
            <w:r>
              <w:rPr>
                <w:rFonts w:hint="eastAsia" w:ascii="ＭＳ 明朝" w:hAnsi="ＭＳ 明朝" w:eastAsia="ＭＳ 明朝"/>
                <w:color w:val="auto"/>
                <w:sz w:val="18"/>
                <w:highlight w:val="none"/>
                <w:u w:val="none" w:color="auto"/>
              </w:rPr>
              <w:t>病　院</w:t>
            </w:r>
          </w:p>
        </w:tc>
        <w:tc>
          <w:tcPr>
            <w:tcW w:w="997"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1</w:t>
            </w:r>
          </w:p>
          <w:p>
            <w:pPr>
              <w:pStyle w:val="0"/>
              <w:spacing w:line="240" w:lineRule="exact"/>
              <w:ind w:right="0" w:rightChars="0"/>
              <w:jc w:val="center"/>
              <w:rPr>
                <w:rFonts w:hint="eastAsia"/>
                <w:highlight w:val="none"/>
              </w:rPr>
            </w:pPr>
            <w:r>
              <w:rPr>
                <w:rFonts w:hint="eastAsia" w:ascii="ＭＳ 明朝" w:hAnsi="ＭＳ 明朝" w:eastAsia="ＭＳ 明朝"/>
                <w:color w:val="auto"/>
                <w:sz w:val="18"/>
                <w:highlight w:val="none"/>
                <w:u w:val="none" w:color="auto"/>
              </w:rPr>
              <w:t>(100%)</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6</w:t>
            </w:r>
          </w:p>
          <w:p>
            <w:pPr>
              <w:pStyle w:val="0"/>
              <w:spacing w:line="240" w:lineRule="exact"/>
              <w:ind w:right="0" w:rightChars="0"/>
              <w:jc w:val="center"/>
              <w:rPr>
                <w:rFonts w:hint="eastAsia"/>
                <w:highlight w:val="none"/>
              </w:rPr>
            </w:pPr>
            <w:r>
              <w:rPr>
                <w:rFonts w:hint="eastAsia" w:ascii="ＭＳ 明朝" w:hAnsi="ＭＳ 明朝" w:eastAsia="ＭＳ 明朝"/>
                <w:color w:val="auto"/>
                <w:sz w:val="18"/>
                <w:highlight w:val="none"/>
                <w:u w:val="none" w:color="auto"/>
              </w:rPr>
              <w:t>(67%)</w:t>
            </w:r>
          </w:p>
        </w:tc>
        <w:tc>
          <w:tcPr>
            <w:tcW w:w="997"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25</w:t>
            </w:r>
          </w:p>
          <w:p>
            <w:pPr>
              <w:pStyle w:val="0"/>
              <w:spacing w:line="240" w:lineRule="exact"/>
              <w:ind w:right="0" w:rightChars="0"/>
              <w:jc w:val="center"/>
              <w:rPr>
                <w:rFonts w:hint="eastAsia"/>
                <w:highlight w:val="none"/>
              </w:rPr>
            </w:pPr>
            <w:r>
              <w:rPr>
                <w:rFonts w:hint="eastAsia" w:ascii="ＭＳ 明朝" w:hAnsi="ＭＳ 明朝" w:eastAsia="ＭＳ 明朝"/>
                <w:color w:val="auto"/>
                <w:sz w:val="18"/>
                <w:highlight w:val="none"/>
                <w:u w:val="none" w:color="auto"/>
              </w:rPr>
              <w:t>(68%)</w:t>
            </w:r>
          </w:p>
        </w:tc>
        <w:tc>
          <w:tcPr>
            <w:tcW w:w="997"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5</w:t>
            </w:r>
          </w:p>
          <w:p>
            <w:pPr>
              <w:pStyle w:val="0"/>
              <w:spacing w:line="240" w:lineRule="exact"/>
              <w:ind w:right="0" w:rightChars="0"/>
              <w:jc w:val="center"/>
              <w:rPr>
                <w:rFonts w:hint="eastAsia"/>
                <w:highlight w:val="none"/>
              </w:rPr>
            </w:pPr>
            <w:r>
              <w:rPr>
                <w:rFonts w:hint="eastAsia" w:ascii="ＭＳ 明朝" w:hAnsi="ＭＳ 明朝" w:eastAsia="ＭＳ 明朝"/>
                <w:color w:val="auto"/>
                <w:sz w:val="18"/>
                <w:highlight w:val="none"/>
                <w:u w:val="none" w:color="auto"/>
              </w:rPr>
              <w:t>(71%)</w:t>
            </w:r>
          </w:p>
        </w:tc>
        <w:tc>
          <w:tcPr>
            <w:tcW w:w="997"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3</w:t>
            </w:r>
          </w:p>
          <w:p>
            <w:pPr>
              <w:pStyle w:val="0"/>
              <w:spacing w:line="240" w:lineRule="exact"/>
              <w:ind w:right="0" w:rightChars="0"/>
              <w:jc w:val="center"/>
              <w:rPr>
                <w:rFonts w:hint="eastAsia"/>
                <w:highlight w:val="none"/>
              </w:rPr>
            </w:pPr>
            <w:r>
              <w:rPr>
                <w:rFonts w:hint="eastAsia" w:ascii="ＭＳ 明朝" w:hAnsi="ＭＳ 明朝" w:eastAsia="ＭＳ 明朝"/>
                <w:color w:val="auto"/>
                <w:sz w:val="18"/>
                <w:highlight w:val="none"/>
                <w:u w:val="none" w:color="auto"/>
              </w:rPr>
              <w:t>(100%)</w:t>
            </w:r>
          </w:p>
        </w:tc>
        <w:tc>
          <w:tcPr>
            <w:tcW w:w="998"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7</w:t>
            </w:r>
          </w:p>
          <w:p>
            <w:pPr>
              <w:pStyle w:val="0"/>
              <w:spacing w:line="240" w:lineRule="exact"/>
              <w:ind w:right="0" w:rightChars="0"/>
              <w:jc w:val="center"/>
              <w:rPr>
                <w:rFonts w:hint="eastAsia"/>
                <w:highlight w:val="none"/>
              </w:rPr>
            </w:pPr>
            <w:r>
              <w:rPr>
                <w:rFonts w:hint="eastAsia" w:ascii="ＭＳ 明朝" w:hAnsi="ＭＳ 明朝" w:eastAsia="ＭＳ 明朝"/>
                <w:color w:val="auto"/>
                <w:sz w:val="18"/>
                <w:highlight w:val="none"/>
                <w:u w:val="none" w:color="auto"/>
              </w:rPr>
              <w:t>(88%)</w:t>
            </w:r>
          </w:p>
        </w:tc>
        <w:tc>
          <w:tcPr>
            <w:tcW w:w="1001" w:type="dxa"/>
            <w:vAlign w:val="center"/>
          </w:tcPr>
          <w:p>
            <w:pPr>
              <w:pStyle w:val="0"/>
              <w:spacing w:line="240" w:lineRule="exact"/>
              <w:ind w:right="0" w:rightChars="0"/>
              <w:jc w:val="center"/>
              <w:rPr>
                <w:rFonts w:hint="eastAsia" w:ascii="ＭＳ 明朝" w:hAnsi="ＭＳ 明朝" w:eastAsia="ＭＳ 明朝"/>
                <w:color w:val="auto"/>
                <w:sz w:val="18"/>
                <w:highlight w:val="none"/>
                <w:u w:val="none" w:color="auto"/>
              </w:rPr>
            </w:pPr>
            <w:r>
              <w:rPr>
                <w:rFonts w:hint="eastAsia" w:ascii="ＭＳ 明朝" w:hAnsi="ＭＳ 明朝" w:eastAsia="ＭＳ 明朝"/>
                <w:color w:val="auto"/>
                <w:sz w:val="18"/>
                <w:highlight w:val="none"/>
                <w:u w:val="none" w:color="auto"/>
              </w:rPr>
              <w:t>47</w:t>
            </w:r>
          </w:p>
          <w:p>
            <w:pPr>
              <w:pStyle w:val="0"/>
              <w:spacing w:line="240" w:lineRule="exact"/>
              <w:ind w:right="0" w:rightChars="0"/>
              <w:jc w:val="center"/>
              <w:rPr>
                <w:rFonts w:hint="eastAsia"/>
                <w:highlight w:val="none"/>
              </w:rPr>
            </w:pPr>
            <w:r>
              <w:rPr>
                <w:rFonts w:hint="eastAsia" w:ascii="ＭＳ 明朝" w:hAnsi="ＭＳ 明朝" w:eastAsia="ＭＳ 明朝"/>
                <w:color w:val="auto"/>
                <w:sz w:val="18"/>
                <w:highlight w:val="none"/>
                <w:u w:val="none" w:color="auto"/>
              </w:rPr>
              <w:t>(72%)</w:t>
            </w:r>
          </w:p>
        </w:tc>
      </w:tr>
    </w:tbl>
    <w:p>
      <w:pPr>
        <w:pStyle w:val="0"/>
        <w:snapToGrid w:val="0"/>
        <w:spacing w:line="240" w:lineRule="auto"/>
        <w:ind w:rightChars="0"/>
        <w:jc w:val="right"/>
        <w:rPr>
          <w:rFonts w:hint="eastAsia" w:ascii="ＭＳ ゴシック" w:hAnsi="ＭＳ ゴシック" w:eastAsia="ＭＳ ゴシック"/>
          <w:color w:val="auto"/>
          <w:sz w:val="21"/>
          <w:highlight w:val="none"/>
          <w:u w:val="none" w:color="auto"/>
        </w:rPr>
      </w:pPr>
      <w:r>
        <w:rPr>
          <w:rFonts w:hint="eastAsia" w:ascii="ＭＳ 明朝" w:hAnsi="ＭＳ 明朝" w:eastAsia="ＭＳ 明朝"/>
          <w:color w:val="auto"/>
          <w:sz w:val="16"/>
          <w:highlight w:val="none"/>
          <w:u w:val="none" w:color="auto"/>
        </w:rPr>
        <w:t>上段：医療機関数、下段：全医療機関に占める割合</w:t>
      </w:r>
    </w:p>
    <w:p>
      <w:pPr>
        <w:pStyle w:val="0"/>
        <w:snapToGrid w:val="0"/>
        <w:spacing w:line="240" w:lineRule="auto"/>
        <w:ind w:rightChars="0"/>
        <w:jc w:val="right"/>
        <w:rPr>
          <w:rFonts w:hint="eastAsia" w:ascii="ＭＳ 明朝" w:hAnsi="ＭＳ 明朝" w:eastAsia="ＭＳ 明朝"/>
          <w:color w:val="auto"/>
          <w:sz w:val="16"/>
          <w:highlight w:val="none"/>
        </w:rPr>
      </w:pPr>
      <w:r>
        <w:rPr>
          <w:rFonts w:hint="eastAsia" w:ascii="ＭＳ 明朝" w:hAnsi="ＭＳ 明朝" w:eastAsia="ＭＳ 明朝"/>
          <w:color w:val="auto"/>
          <w:sz w:val="16"/>
          <w:highlight w:val="none"/>
          <w:u w:val="none" w:color="auto"/>
        </w:rPr>
        <w:t>出典：高知県在宅医療実態調査</w:t>
      </w:r>
    </w:p>
    <w:p>
      <w:pPr>
        <w:pStyle w:val="0"/>
        <w:spacing w:line="240" w:lineRule="auto"/>
        <w:rPr>
          <w:rFonts w:hint="eastAsia" w:ascii="ＭＳ 明朝" w:hAnsi="ＭＳ 明朝" w:eastAsia="ＭＳ 明朝"/>
          <w:color w:val="auto"/>
          <w:sz w:val="22"/>
          <w:highlight w:val="none"/>
        </w:rPr>
      </w:pPr>
    </w:p>
    <w:p>
      <w:pPr>
        <w:pStyle w:val="0"/>
        <w:spacing w:line="240" w:lineRule="auto"/>
        <w:rPr>
          <w:rFonts w:hint="eastAsia" w:ascii="ＭＳ 明朝" w:hAnsi="ＭＳ 明朝" w:eastAsia="ＭＳ 明朝"/>
          <w:color w:val="auto"/>
          <w:sz w:val="22"/>
          <w:highlight w:val="none"/>
        </w:rPr>
      </w:pPr>
      <w:r>
        <w:rPr>
          <w:rFonts w:hint="eastAsia" w:ascii="ＭＳ 明朝" w:hAnsi="ＭＳ 明朝" w:eastAsia="ＭＳ 明朝"/>
          <w:b w:val="1"/>
          <w:sz w:val="22"/>
          <w:highlight w:val="none"/>
          <w:bdr w:val="single" w:color="auto" w:sz="4" w:space="0"/>
          <w:shd w:val="clear" w:color="auto" w:fill="E5DFEC"/>
        </w:rPr>
        <w:t>課題</w:t>
      </w:r>
    </w:p>
    <w:p>
      <w:pPr>
        <w:pStyle w:val="0"/>
        <w:spacing w:line="240" w:lineRule="auto"/>
        <w:rPr>
          <w:rFonts w:hint="eastAsia" w:ascii="ＭＳ 明朝" w:hAnsi="ＭＳ 明朝" w:eastAsia="ＭＳ 明朝"/>
          <w:color w:val="auto"/>
          <w:sz w:val="22"/>
          <w:highlight w:val="none"/>
        </w:rPr>
      </w:pPr>
      <w:r>
        <w:rPr>
          <w:rFonts w:hint="eastAsia" w:ascii="ＭＳ 明朝" w:hAnsi="ＭＳ 明朝" w:eastAsia="ＭＳ 明朝"/>
          <w:b w:val="1"/>
          <w:color w:val="0070C0"/>
          <w:sz w:val="22"/>
          <w:highlight w:val="none"/>
        </w:rPr>
        <w:t>１　退院支援</w:t>
      </w:r>
    </w:p>
    <w:p>
      <w:pPr>
        <w:pStyle w:val="0"/>
        <w:spacing w:line="360" w:lineRule="exact"/>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退院支援に向けた検討の場では、医療・介護・福祉などの専門性が細分化され多職種が連携して行うがゆえに、それぞれの職種が持つ専門知識や視点など価値観の違いが生じやすくなります。このため、多職種の多角的視点と相互の専門性の強みを引き出しながら連携促進を働きかけるコーディネート機能を持つ人材の育成が必要です。</w:t>
      </w:r>
    </w:p>
    <w:p>
      <w:pPr>
        <w:pStyle w:val="0"/>
        <w:spacing w:line="360" w:lineRule="exact"/>
        <w:ind w:left="210" w:leftChars="100" w:right="0" w:rightChars="0" w:firstLine="229" w:firstLineChars="104"/>
        <w:rPr>
          <w:rFonts w:hint="eastAsia" w:ascii="ＭＳ 明朝" w:hAnsi="ＭＳ 明朝" w:eastAsia="ＭＳ 明朝"/>
          <w:color w:val="auto"/>
          <w:sz w:val="22"/>
          <w:highlight w:val="none"/>
        </w:rPr>
      </w:pPr>
      <w:r>
        <w:rPr>
          <w:rFonts w:hint="eastAsia" w:ascii="ＭＳ 明朝" w:hAnsi="ＭＳ 明朝" w:eastAsia="ＭＳ 明朝"/>
          <w:color w:val="auto"/>
          <w:sz w:val="22"/>
          <w:highlight w:val="none"/>
          <w:u w:val="none" w:color="auto"/>
        </w:rPr>
        <w:t>また、退院支援の効率化のためには、地域と病院の多職種がそれぞれどのような役割を担い、どう動けばよいのかを可視化した手順書を作成し活用することで協働化がうまく図れます。このため、連携地域ごとに手順書を作成し、標準化した退院支援の仕組みを定着化させることが必要です。</w:t>
      </w:r>
    </w:p>
    <w:p>
      <w:pPr>
        <w:pStyle w:val="0"/>
        <w:spacing w:line="200" w:lineRule="exact"/>
        <w:ind w:left="220" w:right="0" w:rightChars="0" w:hanging="220" w:hangingChars="100"/>
        <w:rPr>
          <w:rFonts w:hint="eastAsia" w:ascii="ＭＳ 明朝" w:hAnsi="ＭＳ 明朝" w:eastAsia="ＭＳ 明朝"/>
          <w:color w:val="auto"/>
          <w:sz w:val="22"/>
          <w:highlight w:val="none"/>
        </w:rPr>
      </w:pPr>
    </w:p>
    <w:p>
      <w:pPr>
        <w:pStyle w:val="0"/>
        <w:spacing w:line="240" w:lineRule="auto"/>
        <w:rPr>
          <w:rFonts w:hint="eastAsia" w:ascii="ＭＳ 明朝" w:hAnsi="ＭＳ 明朝" w:eastAsia="ＭＳ 明朝"/>
          <w:color w:val="auto"/>
          <w:sz w:val="22"/>
          <w:highlight w:val="none"/>
        </w:rPr>
      </w:pPr>
      <w:r>
        <w:rPr>
          <w:rFonts w:hint="eastAsia" w:ascii="ＭＳ 明朝" w:hAnsi="ＭＳ 明朝" w:eastAsia="ＭＳ 明朝"/>
          <w:b w:val="1"/>
          <w:color w:val="0070C0"/>
          <w:sz w:val="22"/>
          <w:highlight w:val="none"/>
        </w:rPr>
        <w:t>２　日常の療養支援</w:t>
      </w:r>
    </w:p>
    <w:p>
      <w:pPr>
        <w:pStyle w:val="0"/>
        <w:spacing w:line="360" w:lineRule="exact"/>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訪問診療や訪問歯科診療を担う医師・歯科医師は、一人経営の診療所が多く、高齢化</w:t>
      </w:r>
      <w:r>
        <w:rPr>
          <w:rFonts w:hint="eastAsia" w:ascii="ＭＳ 明朝" w:hAnsi="ＭＳ 明朝" w:eastAsia="ＭＳ 明朝"/>
          <w:color w:val="auto"/>
          <w:sz w:val="22"/>
          <w:highlight w:val="none"/>
          <w:u w:val="none" w:color="auto"/>
        </w:rPr>
        <w:t>(60</w:t>
      </w:r>
      <w:r>
        <w:rPr>
          <w:rFonts w:hint="eastAsia" w:ascii="ＭＳ 明朝" w:hAnsi="ＭＳ 明朝" w:eastAsia="ＭＳ 明朝"/>
          <w:color w:val="auto"/>
          <w:sz w:val="22"/>
          <w:highlight w:val="none"/>
          <w:u w:val="none" w:color="auto"/>
        </w:rPr>
        <w:t>歳以上が全体の約５割</w:t>
      </w:r>
      <w:r>
        <w:rPr>
          <w:rFonts w:hint="eastAsia" w:ascii="ＭＳ 明朝" w:hAnsi="ＭＳ 明朝" w:eastAsia="ＭＳ 明朝"/>
          <w:color w:val="auto"/>
          <w:sz w:val="22"/>
          <w:highlight w:val="none"/>
          <w:u w:val="none" w:color="auto"/>
        </w:rPr>
        <w:t>)</w:t>
      </w:r>
      <w:r>
        <w:rPr>
          <w:rFonts w:hint="eastAsia" w:ascii="ＭＳ 明朝" w:hAnsi="ＭＳ 明朝" w:eastAsia="ＭＳ 明朝"/>
          <w:color w:val="auto"/>
          <w:sz w:val="22"/>
          <w:highlight w:val="none"/>
          <w:u w:val="none" w:color="auto"/>
        </w:rPr>
        <w:t>が進んでいます。</w:t>
      </w:r>
    </w:p>
    <w:p>
      <w:pPr>
        <w:pStyle w:val="0"/>
        <w:spacing w:line="360" w:lineRule="exact"/>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また、地理的な問題から特定の医師や歯科医師に診療依頼が集中している地域もあり、将来に向けた在宅医療提供体制の維持が課題です。このため、訪問診療医同士の連携強化など複数の市町村を含む広域的なチーム医療体制の構築が必要となります。</w:t>
      </w:r>
    </w:p>
    <w:p>
      <w:pPr>
        <w:pStyle w:val="0"/>
        <w:spacing w:line="360" w:lineRule="exact"/>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訪問看護ステーションは、立地に偏在がみられ、遠距離の訪問ではより経費がかかっています。近年は小規模なステーションの設立が多い傾向にあり、大規模ステーションに比べて、人材不足や訪問できる距離の制限、対応できる医療処置が限られるといった課題もあり、施設の大規模化や経営の効率化に向けた支援が必要です。</w:t>
      </w:r>
    </w:p>
    <w:p>
      <w:pPr>
        <w:pStyle w:val="0"/>
        <w:spacing w:line="340" w:lineRule="exact"/>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薬局は、在宅ニーズの増加、医療的ケア児や多様な病態の患者に対応するため、在宅訪問薬剤師のさらなる養成と、専門的な知識や技術の習得によるスキルの向上が必要であるとともに、地域の薬局が、高齢者施設等の入所者や中山間地域の患者の服薬情報を一元的・継続的に把握し、薬学的管理と服薬指導等を効率的・効果的に実施できる体制整備が必要です。</w:t>
      </w:r>
    </w:p>
    <w:p>
      <w:pPr>
        <w:pStyle w:val="0"/>
        <w:spacing w:line="340" w:lineRule="exact"/>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訪問栄養食事指導は、まだ十分に普及しているとは言い難く、在宅医療における食支援をサポートできる人材の育成並びに食支援の重要性についての医療福祉関係者への周知・理解が必要です。あわせて、これらのサービスが応需可能な医療機関の情報共有も必要です。</w:t>
      </w:r>
    </w:p>
    <w:p>
      <w:pPr>
        <w:pStyle w:val="0"/>
        <w:spacing w:line="340" w:lineRule="exact"/>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在宅医療を支えるマンパワーに制約がある中では、症状安定期におけるオンライン診療の併用やＥＨＲの活用などによる効率的な多職種連携体制を構築するなど、ＩＣＴなどのデジタル技術の活用を図ることが必要です。</w:t>
      </w:r>
    </w:p>
    <w:p>
      <w:pPr>
        <w:pStyle w:val="0"/>
        <w:spacing w:line="340" w:lineRule="exact"/>
        <w:ind w:left="210" w:leftChars="100" w:right="0" w:rightChars="0" w:firstLine="0" w:firstLineChars="0"/>
        <w:rPr>
          <w:rFonts w:hint="eastAsia" w:ascii="ＭＳ 明朝" w:hAnsi="ＭＳ 明朝" w:eastAsia="ＭＳ 明朝"/>
          <w:color w:val="auto"/>
          <w:sz w:val="22"/>
          <w:highlight w:val="none"/>
        </w:rPr>
      </w:pPr>
    </w:p>
    <w:p>
      <w:pPr>
        <w:pStyle w:val="0"/>
        <w:spacing w:line="340" w:lineRule="exact"/>
        <w:ind w:leftChars="0" w:right="0" w:rightChars="0" w:firstLineChars="0"/>
        <w:rPr>
          <w:rFonts w:hint="eastAsia" w:ascii="ＭＳ 明朝" w:hAnsi="ＭＳ 明朝" w:eastAsia="ＭＳ 明朝"/>
          <w:color w:val="auto"/>
          <w:sz w:val="22"/>
          <w:highlight w:val="none"/>
        </w:rPr>
      </w:pPr>
      <w:r>
        <w:rPr>
          <w:rFonts w:hint="eastAsia" w:ascii="ＭＳ 明朝" w:hAnsi="ＭＳ 明朝" w:eastAsia="ＭＳ 明朝"/>
          <w:b w:val="1"/>
          <w:color w:val="0070C0"/>
          <w:sz w:val="22"/>
          <w:highlight w:val="none"/>
        </w:rPr>
        <w:t>３　急変時の対応</w:t>
      </w:r>
    </w:p>
    <w:p>
      <w:pPr>
        <w:pStyle w:val="0"/>
        <w:spacing w:line="240" w:lineRule="auto"/>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中山間地域などで医療人材の不足等により常時</w:t>
      </w:r>
      <w:r>
        <w:rPr>
          <w:rFonts w:hint="eastAsia" w:ascii="ＭＳ 明朝" w:hAnsi="ＭＳ 明朝" w:eastAsia="ＭＳ 明朝"/>
          <w:color w:val="auto"/>
          <w:sz w:val="22"/>
          <w:highlight w:val="none"/>
          <w:u w:val="none" w:color="auto"/>
        </w:rPr>
        <w:t>24</w:t>
      </w:r>
      <w:r>
        <w:rPr>
          <w:rFonts w:hint="eastAsia" w:ascii="ＭＳ 明朝" w:hAnsi="ＭＳ 明朝" w:eastAsia="ＭＳ 明朝"/>
          <w:color w:val="auto"/>
          <w:sz w:val="22"/>
          <w:highlight w:val="none"/>
          <w:u w:val="none" w:color="auto"/>
        </w:rPr>
        <w:t>時間対応する体制を維持することが難しい地域もあり、普段から急変時の受入体制について、訪問診療医と受入病院間における調整の仕組みづくりや地域の医療関係機関間での認識共有が必要です。</w:t>
      </w:r>
    </w:p>
    <w:p>
      <w:pPr>
        <w:pStyle w:val="0"/>
        <w:spacing w:line="200" w:lineRule="exact"/>
        <w:ind w:left="220" w:right="0" w:rightChars="0" w:hanging="220" w:hangingChars="100"/>
        <w:rPr>
          <w:rFonts w:hint="eastAsia" w:ascii="ＭＳ 明朝" w:hAnsi="ＭＳ 明朝" w:eastAsia="ＭＳ 明朝"/>
          <w:color w:val="auto"/>
          <w:sz w:val="22"/>
          <w:highlight w:val="none"/>
        </w:rPr>
      </w:pPr>
    </w:p>
    <w:p>
      <w:pPr>
        <w:pStyle w:val="0"/>
        <w:spacing w:line="240" w:lineRule="auto"/>
        <w:rPr>
          <w:rFonts w:hint="eastAsia" w:ascii="ＭＳ 明朝" w:hAnsi="ＭＳ 明朝" w:eastAsia="ＭＳ 明朝"/>
          <w:color w:val="auto"/>
          <w:sz w:val="22"/>
          <w:highlight w:val="none"/>
        </w:rPr>
      </w:pPr>
      <w:r>
        <w:rPr>
          <w:rFonts w:hint="eastAsia" w:ascii="ＭＳ 明朝" w:hAnsi="ＭＳ 明朝" w:eastAsia="ＭＳ 明朝"/>
          <w:b w:val="1"/>
          <w:color w:val="0070C0"/>
          <w:sz w:val="22"/>
          <w:highlight w:val="none"/>
        </w:rPr>
        <w:t>４　在宅での看取り</w:t>
      </w:r>
    </w:p>
    <w:p>
      <w:pPr>
        <w:pStyle w:val="0"/>
        <w:spacing w:line="240" w:lineRule="auto"/>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訪問診療を実施する医療機関のうち、看取りをしていない医療機関は約６割あり、看取りに関わる人材の育成と確保及び関係機関の体制整備が求められます。</w:t>
      </w:r>
    </w:p>
    <w:p>
      <w:pPr>
        <w:pStyle w:val="0"/>
        <w:spacing w:line="240" w:lineRule="auto"/>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県民への看取りに関する情報提供については、市町村と連携した人生会議の意識の醸成など、更なる普及啓発が必要です。</w:t>
      </w:r>
    </w:p>
    <w:p>
      <w:pPr>
        <w:pStyle w:val="0"/>
        <w:spacing w:line="240" w:lineRule="auto"/>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また、急変時に慌てて救急搬送を要請した場合などに、救急隊が心肺蘇生をするかどうかや病院での集中治療の希望については、患者家族や関係機関と連携しつつ、患者本人の意思を尊重した上で適切な対応をとることが必要です。</w:t>
      </w:r>
    </w:p>
    <w:p>
      <w:pPr>
        <w:pStyle w:val="0"/>
        <w:spacing w:line="180" w:lineRule="exact"/>
        <w:rPr>
          <w:rFonts w:hint="eastAsia" w:ascii="ＭＳ 明朝" w:hAnsi="ＭＳ 明朝" w:eastAsia="ＭＳ 明朝"/>
          <w:color w:val="auto"/>
          <w:sz w:val="22"/>
          <w:highlight w:val="none"/>
        </w:rPr>
      </w:pPr>
    </w:p>
    <w:p>
      <w:pPr>
        <w:pStyle w:val="0"/>
        <w:spacing w:line="240" w:lineRule="auto"/>
        <w:rPr>
          <w:rFonts w:hint="eastAsia" w:ascii="ＭＳ 明朝" w:hAnsi="ＭＳ 明朝" w:eastAsia="ＭＳ 明朝"/>
          <w:color w:val="auto"/>
          <w:sz w:val="22"/>
          <w:highlight w:val="none"/>
        </w:rPr>
      </w:pPr>
      <w:r>
        <w:rPr>
          <w:rFonts w:hint="eastAsia" w:ascii="ＭＳ 明朝" w:hAnsi="ＭＳ 明朝" w:eastAsia="ＭＳ 明朝"/>
          <w:b w:val="1"/>
          <w:sz w:val="22"/>
          <w:highlight w:val="none"/>
          <w:bdr w:val="single" w:color="auto" w:sz="4" w:space="0"/>
          <w:shd w:val="clear" w:color="auto" w:fill="E5DFEC"/>
        </w:rPr>
        <w:t>対策</w:t>
      </w:r>
    </w:p>
    <w:p>
      <w:pPr>
        <w:pStyle w:val="0"/>
        <w:spacing w:line="240" w:lineRule="auto"/>
        <w:rPr>
          <w:rFonts w:hint="eastAsia" w:ascii="ＭＳ 明朝" w:hAnsi="ＭＳ 明朝" w:eastAsia="ＭＳ 明朝"/>
          <w:b w:val="1"/>
          <w:color w:val="0070C0"/>
          <w:sz w:val="22"/>
          <w:highlight w:val="none"/>
        </w:rPr>
      </w:pPr>
      <w:r>
        <w:rPr>
          <w:rFonts w:hint="eastAsia" w:ascii="ＭＳ 明朝" w:hAnsi="ＭＳ 明朝" w:eastAsia="ＭＳ 明朝"/>
          <w:b w:val="1"/>
          <w:color w:val="0070C0"/>
          <w:sz w:val="22"/>
          <w:highlight w:val="none"/>
        </w:rPr>
        <w:t>１　退院支援</w:t>
      </w:r>
    </w:p>
    <w:p>
      <w:pPr>
        <w:pStyle w:val="0"/>
        <w:spacing w:line="240" w:lineRule="auto"/>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は、病院と地域の多職種が協働する退院支援体制の構築及び維持のため、退院調整のコーディネートに取り組む人材の育成や多職種連携に関する研修を実施します。さらに、これまで取り組んできた退院支援を可視化した手順書等も活用しながら、標準化された退院支援の仕組みの定着状況をモニタリングし、必要に応じて仕組みづくりの再構築を支援するなどし、入院から在宅療養に至るまでの切れ目のない継続的な医療体制の確保に引き続き取り組みます。</w:t>
      </w:r>
    </w:p>
    <w:p>
      <w:pPr>
        <w:pStyle w:val="0"/>
        <w:spacing w:line="240" w:lineRule="auto"/>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県は、医療機関とケアマネジャー間の情報連携を強化するため、圏域ごとに入退院時の引継ぎルールの運用を推進します。</w:t>
      </w:r>
    </w:p>
    <w:p>
      <w:pPr>
        <w:pStyle w:val="0"/>
        <w:spacing w:line="240" w:lineRule="auto"/>
        <w:ind w:left="220" w:hanging="220" w:hangingChars="100"/>
        <w:rPr>
          <w:rFonts w:hint="eastAsia" w:ascii="ＭＳ 明朝" w:hAnsi="ＭＳ 明朝" w:eastAsia="ＭＳ 明朝"/>
          <w:color w:val="auto"/>
          <w:sz w:val="22"/>
          <w:highlight w:val="none"/>
        </w:rPr>
      </w:pPr>
    </w:p>
    <w:p>
      <w:pPr>
        <w:pStyle w:val="0"/>
        <w:spacing w:line="240" w:lineRule="auto"/>
        <w:rPr>
          <w:rFonts w:hint="eastAsia" w:ascii="ＭＳ 明朝" w:hAnsi="ＭＳ 明朝" w:eastAsia="ＭＳ 明朝"/>
          <w:color w:val="auto"/>
          <w:sz w:val="22"/>
          <w:highlight w:val="none"/>
        </w:rPr>
      </w:pPr>
      <w:r>
        <w:rPr>
          <w:rFonts w:hint="eastAsia" w:ascii="ＭＳ 明朝" w:hAnsi="ＭＳ 明朝" w:eastAsia="ＭＳ 明朝"/>
          <w:b w:val="1"/>
          <w:color w:val="0070C0"/>
          <w:sz w:val="22"/>
          <w:highlight w:val="none"/>
        </w:rPr>
        <w:t>２　日常の療養支援</w:t>
      </w:r>
    </w:p>
    <w:p>
      <w:pPr>
        <w:pStyle w:val="0"/>
        <w:spacing w:line="240" w:lineRule="auto"/>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県は、医療関係団体と連携して、あらゆる医療従事者を対象に、在宅医療の従事に必要となる知識・技能の習得と向上に向けた研修を実施し、在宅医療への参入やサービス拡充を促進します。</w:t>
      </w:r>
    </w:p>
    <w:p>
      <w:pPr>
        <w:pStyle w:val="0"/>
        <w:spacing w:line="240" w:lineRule="auto"/>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は、オンライン診療が対面診療を補完する診療と位置づけ、症状安定期において活用することにより、患者の受診時の負担軽減と医療の効率化、医療へのアクセスが不便な中山間地域における受診機会確保を図ります。そのため、地域の集会所等でのオンライン診療の導入を支援します。</w:t>
      </w:r>
    </w:p>
    <w:p>
      <w:pPr>
        <w:pStyle w:val="0"/>
        <w:spacing w:line="240" w:lineRule="auto"/>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は、在宅療養者の疾患や重症度等に対応した医療・介護が包括的に提供されるよう、ＥＨＲを活用した多職種協働によるチーム医療体制の構築を推進するとともに、在宅医療を担う医療機関の間でＥＨＲを活用した効率的な多職種連携が進むよう、システムの運営団体と連携して関係機関へのシステム導入と継続的な利用を働きかけます。</w:t>
      </w:r>
    </w:p>
    <w:p>
      <w:pPr>
        <w:pStyle w:val="0"/>
        <w:spacing w:line="240" w:lineRule="auto"/>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は、県歯科医師会と連携して、歯科への受診が困難な患者に対し、在宅歯科連携室を核として口腔機能に関する相談や訪問歯科診療の受診調整に取り組むとともに、十分な食事量の確保や最後までおいしく安全に口から食べることができるよう、口腔機能のアセスメントや個々の咀嚼嚥下機能にあわせた食支援に関する助言ができる歯科医療従事者等の育成に取り組みます。</w:t>
      </w:r>
    </w:p>
    <w:p>
      <w:pPr>
        <w:pStyle w:val="0"/>
        <w:spacing w:line="240" w:lineRule="auto"/>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は、訪問看護連絡協議会と連携して高知県訪問看護総合支援センターを設置し、地域のニーズに応じた訪問看護サービスが継続して提供されるよう、訪問看護ステーションの大規模化や新規開設への支援、人材確保や周知啓発等に取り組みます。</w:t>
      </w:r>
    </w:p>
    <w:p>
      <w:pPr>
        <w:pStyle w:val="0"/>
        <w:spacing w:line="240" w:lineRule="auto"/>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また、県立大学と連携して、新卒・新任の訪問看護師の育成を図るとともに、神経難病や医療的ケア児など高度な医療的ケアに対応するための看護技術の向上に取り組みます。</w:t>
      </w:r>
    </w:p>
    <w:p>
      <w:pPr>
        <w:pStyle w:val="0"/>
        <w:spacing w:line="240" w:lineRule="auto"/>
        <w:ind w:left="210" w:leftChars="100" w:right="0" w:rightChars="0" w:firstLine="229" w:firstLineChars="104"/>
        <w:rPr>
          <w:rFonts w:hint="eastAsia" w:ascii="ＭＳ 明朝" w:hAnsi="ＭＳ 明朝" w:eastAsia="ＭＳ 明朝"/>
          <w:color w:val="auto"/>
          <w:sz w:val="22"/>
          <w:highlight w:val="none"/>
          <w:u w:val="none" w:color="auto"/>
        </w:rPr>
      </w:pPr>
    </w:p>
    <w:p>
      <w:pPr>
        <w:pStyle w:val="0"/>
        <w:spacing w:line="240" w:lineRule="auto"/>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さらに、訪問看護連絡協議会と連携して、遠方への訪問看護に係る経費を助成することにより、中山間地域への訪問看護師の派遣を推進します。</w:t>
      </w:r>
    </w:p>
    <w:p>
      <w:pPr>
        <w:pStyle w:val="0"/>
        <w:spacing w:line="240" w:lineRule="auto"/>
        <w:ind w:left="210" w:leftChars="100" w:right="0" w:rightChars="0" w:firstLine="9" w:firstLineChars="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　県は、県薬剤師会の在宅連携室と連携して、福祉保健所単位に配置している在宅訪問指導薬剤師による在宅訪問に係る基礎的な知識や技術を習得するための研修会を開催し、引き続き、計画的に在宅訪問薬剤師を養成するとともに、地域のニーズに応じて、より専門的な知識や技術が求められる医療的ケア児等に対応できる在宅訪問薬剤師を養成します。</w:t>
      </w:r>
    </w:p>
    <w:p>
      <w:pPr>
        <w:pStyle w:val="0"/>
        <w:spacing w:line="240" w:lineRule="auto"/>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さらに、服薬管理・指導におけるＥＨＲや、オンライン服薬指導等の活用を推進し、多職種間の連携をより強化することで、高齢者施設等の入所者をはじめ中山間地域の在宅患者の効率的かつ効果的な服薬管理体制を整備します。</w:t>
      </w:r>
    </w:p>
    <w:p>
      <w:pPr>
        <w:pStyle w:val="0"/>
        <w:spacing w:line="240" w:lineRule="auto"/>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県は、訪問栄養食事指導、訪問リハビリテーションを実施する医療機関を把握し、多職種連携を担う関係機関への情報提供に努めます。</w:t>
      </w:r>
    </w:p>
    <w:p>
      <w:pPr>
        <w:pStyle w:val="0"/>
        <w:spacing w:line="240" w:lineRule="auto"/>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は、圏域によって在宅医療資源や将来の医療需要が異なる状況にあることから、各地域に設置された地域包括ケア推進協議体や地域医療構想調整会議等を活用し、医療、介護、市町村などの関係者と在宅医療の具体的な取組や連携体制等について、協議を進めていきます。</w:t>
      </w:r>
    </w:p>
    <w:p>
      <w:pPr>
        <w:pStyle w:val="0"/>
        <w:spacing w:line="200" w:lineRule="exact"/>
        <w:ind w:left="220" w:hanging="220" w:hangingChars="100"/>
        <w:rPr>
          <w:rFonts w:hint="eastAsia" w:ascii="ＭＳ 明朝" w:hAnsi="ＭＳ 明朝" w:eastAsia="ＭＳ 明朝"/>
          <w:color w:val="000000" w:themeColor="text1"/>
          <w:sz w:val="22"/>
          <w:highlight w:val="none"/>
          <w:u w:val="none" w:color="auto"/>
        </w:rPr>
      </w:pPr>
    </w:p>
    <w:p>
      <w:pPr>
        <w:pStyle w:val="0"/>
        <w:spacing w:line="240" w:lineRule="auto"/>
        <w:ind w:left="220" w:hanging="220" w:hangingChars="100"/>
        <w:rPr>
          <w:rFonts w:hint="eastAsia" w:ascii="ＭＳ 明朝" w:hAnsi="ＭＳ 明朝" w:eastAsia="ＭＳ 明朝"/>
          <w:color w:val="auto"/>
          <w:sz w:val="22"/>
          <w:highlight w:val="none"/>
        </w:rPr>
      </w:pPr>
      <w:r>
        <w:rPr>
          <w:rFonts w:hint="eastAsia" w:ascii="ＭＳ 明朝" w:hAnsi="ＭＳ 明朝" w:eastAsia="ＭＳ 明朝"/>
          <w:b w:val="1"/>
          <w:color w:val="0070C0"/>
          <w:sz w:val="22"/>
          <w:highlight w:val="none"/>
        </w:rPr>
        <w:t>３　急変時の対応</w:t>
      </w:r>
    </w:p>
    <w:p>
      <w:pPr>
        <w:pStyle w:val="0"/>
        <w:spacing w:line="240" w:lineRule="auto"/>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県は、在宅医療を担う医療機関と連携し、病状急変時における連絡先をあらかじめ患者やその家族に提示し、急変時の備えについて意識づけを図るとともに、</w:t>
      </w:r>
      <w:r>
        <w:rPr>
          <w:rFonts w:hint="eastAsia" w:ascii="ＭＳ 明朝" w:hAnsi="ＭＳ 明朝" w:eastAsia="ＭＳ 明朝"/>
          <w:color w:val="auto"/>
          <w:sz w:val="22"/>
          <w:highlight w:val="none"/>
          <w:u w:val="none" w:color="auto"/>
        </w:rPr>
        <w:t>24</w:t>
      </w:r>
      <w:r>
        <w:rPr>
          <w:rFonts w:hint="eastAsia" w:ascii="ＭＳ 明朝" w:hAnsi="ＭＳ 明朝" w:eastAsia="ＭＳ 明朝"/>
          <w:color w:val="auto"/>
          <w:sz w:val="22"/>
          <w:highlight w:val="none"/>
          <w:u w:val="none" w:color="auto"/>
        </w:rPr>
        <w:t>時間対応の急変時受け入れを可能とするため、救急医療提供体制の充実に取り組みます。</w:t>
      </w:r>
    </w:p>
    <w:p>
      <w:pPr>
        <w:pStyle w:val="0"/>
        <w:spacing w:line="240" w:lineRule="auto"/>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県は、高知県訪問看護総合支援センターによる訪問看護ステーションの大規模化を支援し、機能強化型訪問看護ステーションの充実を図ります。</w:t>
      </w:r>
    </w:p>
    <w:p>
      <w:pPr>
        <w:pStyle w:val="0"/>
        <w:spacing w:line="240" w:lineRule="auto"/>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各地域に設置された地域包括ケア推進協議体等は、医師１名体制など院内の体制により</w:t>
      </w:r>
      <w:r>
        <w:rPr>
          <w:rFonts w:hint="eastAsia" w:ascii="ＭＳ 明朝" w:hAnsi="ＭＳ 明朝" w:eastAsia="ＭＳ 明朝"/>
          <w:color w:val="auto"/>
          <w:sz w:val="22"/>
          <w:highlight w:val="none"/>
          <w:u w:val="none" w:color="auto"/>
        </w:rPr>
        <w:t xml:space="preserve">24 </w:t>
      </w:r>
      <w:r>
        <w:rPr>
          <w:rFonts w:hint="eastAsia" w:ascii="ＭＳ 明朝" w:hAnsi="ＭＳ 明朝" w:eastAsia="ＭＳ 明朝"/>
          <w:color w:val="auto"/>
          <w:sz w:val="22"/>
          <w:highlight w:val="none"/>
          <w:u w:val="none" w:color="auto"/>
        </w:rPr>
        <w:t>時間対応が自院で難しい場合でも、近隣の病院や診療所（歯科含む）、訪問看護ステーション、薬局などとの連携により、</w:t>
      </w:r>
      <w:r>
        <w:rPr>
          <w:rFonts w:hint="eastAsia" w:ascii="ＭＳ 明朝" w:hAnsi="ＭＳ 明朝" w:eastAsia="ＭＳ 明朝"/>
          <w:color w:val="auto"/>
          <w:sz w:val="22"/>
          <w:highlight w:val="none"/>
          <w:u w:val="none" w:color="auto"/>
        </w:rPr>
        <w:t xml:space="preserve">24 </w:t>
      </w:r>
      <w:r>
        <w:rPr>
          <w:rFonts w:hint="eastAsia" w:ascii="ＭＳ 明朝" w:hAnsi="ＭＳ 明朝" w:eastAsia="ＭＳ 明朝"/>
          <w:color w:val="auto"/>
          <w:sz w:val="22"/>
          <w:highlight w:val="none"/>
          <w:u w:val="none" w:color="auto"/>
        </w:rPr>
        <w:t>時間対応が可能な体制を確保するため、急変時の在宅医療の具体的な姿や地域内でのグループづくりなどの検討を進めていきます。</w:t>
      </w:r>
    </w:p>
    <w:p>
      <w:pPr>
        <w:pStyle w:val="0"/>
        <w:spacing w:line="200" w:lineRule="exact"/>
        <w:ind w:left="220" w:hanging="220" w:hangingChars="100"/>
        <w:rPr>
          <w:rFonts w:hint="eastAsia" w:ascii="ＭＳ 明朝" w:hAnsi="ＭＳ 明朝" w:eastAsia="ＭＳ 明朝"/>
          <w:color w:val="auto"/>
          <w:sz w:val="22"/>
          <w:highlight w:val="none"/>
        </w:rPr>
      </w:pPr>
    </w:p>
    <w:p>
      <w:pPr>
        <w:pStyle w:val="0"/>
        <w:spacing w:line="240" w:lineRule="auto"/>
        <w:ind w:left="0" w:leftChars="0" w:right="0" w:rightChars="0" w:hanging="220" w:hangingChars="100"/>
        <w:rPr>
          <w:rFonts w:hint="eastAsia" w:ascii="ＭＳ 明朝" w:hAnsi="ＭＳ 明朝" w:eastAsia="ＭＳ 明朝"/>
          <w:color w:val="auto"/>
          <w:sz w:val="22"/>
          <w:highlight w:val="none"/>
        </w:rPr>
      </w:pPr>
      <w:r>
        <w:rPr>
          <w:rFonts w:hint="eastAsia" w:ascii="ＭＳ 明朝" w:hAnsi="ＭＳ 明朝" w:eastAsia="ＭＳ 明朝"/>
          <w:b w:val="1"/>
          <w:color w:val="0070C0"/>
          <w:sz w:val="22"/>
          <w:highlight w:val="none"/>
        </w:rPr>
        <w:t>４　在宅での看取り</w:t>
      </w:r>
    </w:p>
    <w:p>
      <w:pPr>
        <w:pStyle w:val="0"/>
        <w:spacing w:line="240" w:lineRule="auto"/>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は、国と連携して、人生の最終段階における医療に関する患者の相談に適切に対応できる医療・ケアチーム（医師・看護師等）の育成を図るとともに、こうした人材を活用した県民への看取りに関する適切な情報提供に取り組みます。</w:t>
      </w:r>
    </w:p>
    <w:p>
      <w:pPr>
        <w:pStyle w:val="0"/>
        <w:spacing w:line="240" w:lineRule="auto"/>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県は、県民に、元気な時からもしもの時のことについて考えてもらうきっかけを持ってもらうため、市町村と連携して人生会議についての啓発に取り組みます。</w:t>
      </w:r>
    </w:p>
    <w:p>
      <w:pPr>
        <w:pStyle w:val="0"/>
        <w:spacing w:line="240" w:lineRule="auto"/>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また、医療従事者と連携し、退院時や在宅療養中に患者及び家族への人生会議の啓発に取り組みます。</w:t>
      </w:r>
    </w:p>
    <w:p>
      <w:pPr>
        <w:pStyle w:val="0"/>
        <w:spacing w:line="240" w:lineRule="auto"/>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は、医療関係団体と連携して、あらゆる医療従事者を対象に、在宅での看取りに必要となる知識・技能の習得と向上に向けた研修を実施し、医療機関等において患者が望む場所での看取りの支援ができる体制の構築を推進します。</w:t>
      </w:r>
    </w:p>
    <w:p>
      <w:pPr>
        <w:pStyle w:val="0"/>
        <w:spacing w:line="240" w:lineRule="auto"/>
        <w:ind w:left="210" w:leftChars="100" w:right="0" w:rightChars="0" w:firstLine="229" w:firstLineChars="104"/>
        <w:rPr>
          <w:rFonts w:hint="eastAsia" w:ascii="ＭＳ 明朝" w:hAnsi="ＭＳ 明朝" w:eastAsia="ＭＳ 明朝"/>
          <w:color w:val="auto"/>
          <w:sz w:val="22"/>
          <w:highlight w:val="none"/>
          <w:u w:val="none" w:color="auto"/>
        </w:rPr>
      </w:pPr>
      <w:r>
        <w:rPr>
          <w:rFonts w:hint="eastAsia" w:ascii="ＭＳ 明朝" w:hAnsi="ＭＳ 明朝" w:eastAsia="ＭＳ 明朝"/>
          <w:color w:val="auto"/>
          <w:sz w:val="22"/>
          <w:highlight w:val="none"/>
          <w:u w:val="none" w:color="auto"/>
        </w:rPr>
        <w:t>県は、急変時の救急搬送において心肺蘇生を望まない患者への対応について、救急隊の対応プロトコールの策定と運用について検討を進めていきます。</w:t>
      </w:r>
    </w:p>
    <w:p>
      <w:pPr>
        <w:pStyle w:val="0"/>
        <w:spacing w:line="240" w:lineRule="auto"/>
        <w:rPr>
          <w:rFonts w:hint="default"/>
          <w:b w:val="1"/>
          <w:color w:val="auto"/>
          <w:highlight w:val="none"/>
        </w:rPr>
      </w:pPr>
      <w:r>
        <w:rPr>
          <w:rFonts w:hint="eastAsia" w:ascii="ＭＳ 明朝" w:hAnsi="ＭＳ 明朝" w:eastAsia="ＭＳ 明朝"/>
          <w:b w:val="1"/>
          <w:sz w:val="22"/>
          <w:highlight w:val="none"/>
        </w:rPr>
        <w:t>＜参考＞</w:t>
      </w:r>
      <w:r>
        <w:rPr>
          <w:rFonts w:hint="eastAsia" w:ascii="ＭＳ 明朝" w:hAnsi="ＭＳ 明朝" w:eastAsia="ＭＳ 明朝"/>
          <w:b w:val="1"/>
          <w:sz w:val="22"/>
          <w:highlight w:val="none"/>
        </w:rPr>
        <w:t xml:space="preserve"> </w:t>
      </w:r>
      <w:r>
        <w:rPr>
          <w:rFonts w:hint="eastAsia" w:ascii="ＭＳ 明朝" w:hAnsi="ＭＳ 明朝" w:eastAsia="ＭＳ 明朝"/>
          <w:b w:val="1"/>
          <w:sz w:val="22"/>
          <w:highlight w:val="none"/>
        </w:rPr>
        <w:t>在宅医療の中心的役割を担う機関</w:t>
      </w:r>
      <w:r>
        <w:rPr>
          <w:rFonts w:hint="eastAsia"/>
          <w:b w:val="1"/>
          <w:color w:val="auto"/>
          <w:highlight w:val="none"/>
        </w:rPr>
        <w:t xml:space="preserve"> </w:t>
      </w:r>
    </w:p>
    <w:p>
      <w:pPr>
        <w:pStyle w:val="0"/>
        <w:spacing w:line="240" w:lineRule="auto"/>
        <w:rPr>
          <w:rFonts w:hint="default"/>
          <w:b w:val="1"/>
          <w:color w:val="auto"/>
          <w:highlight w:val="none"/>
        </w:rPr>
      </w:pPr>
    </w:p>
    <w:p>
      <w:pPr>
        <w:pStyle w:val="0"/>
        <w:spacing w:line="240" w:lineRule="auto"/>
        <w:rPr>
          <w:rFonts w:hint="default"/>
          <w:color w:val="auto"/>
          <w:sz w:val="20"/>
          <w:highlight w:val="none"/>
        </w:rPr>
      </w:pPr>
      <w:r>
        <w:rPr>
          <w:rFonts w:hint="eastAsia" w:ascii="ＭＳ 明朝" w:hAnsi="ＭＳ 明朝" w:eastAsia="ＭＳ 明朝"/>
          <w:b w:val="1"/>
          <w:sz w:val="22"/>
          <w:highlight w:val="none"/>
        </w:rPr>
        <w:t>（１）積極的役割を担う医療機関</w:t>
      </w:r>
      <w:r>
        <w:rPr>
          <w:rFonts w:hint="eastAsia"/>
          <w:color w:val="auto"/>
          <w:sz w:val="20"/>
          <w:highlight w:val="none"/>
        </w:rPr>
        <w:t>（推進機能）</w:t>
      </w:r>
    </w:p>
    <w:p>
      <w:pPr>
        <w:pStyle w:val="0"/>
        <w:spacing w:line="440" w:lineRule="exact"/>
        <w:ind w:left="210" w:leftChars="100" w:right="0" w:rightChars="0" w:firstLine="0" w:firstLineChars="0"/>
        <w:jc w:val="left"/>
        <w:rPr>
          <w:rFonts w:hint="default" w:asciiTheme="majorEastAsia" w:hAnsiTheme="majorEastAsia" w:eastAsiaTheme="majorEastAsia"/>
          <w:color w:val="auto"/>
          <w:highlight w:val="none"/>
        </w:rPr>
      </w:pPr>
      <w:r>
        <w:rPr>
          <w:rFonts w:hint="eastAsia" w:ascii="ＭＳ ゴシック" w:hAnsi="ＭＳ ゴシック" w:eastAsia="ＭＳ ゴシック"/>
          <w:color w:val="auto"/>
          <w:sz w:val="21"/>
          <w:highlight w:val="none"/>
        </w:rPr>
        <w:t>○在宅療養支援診療所・在宅療養支援病院</w:t>
      </w:r>
    </w:p>
    <w:p>
      <w:pPr>
        <w:pStyle w:val="0"/>
        <w:spacing w:line="440" w:lineRule="exact"/>
        <w:ind w:left="0" w:leftChars="0" w:right="0" w:rightChars="0" w:hanging="210" w:hangingChars="100"/>
        <w:jc w:val="center"/>
        <w:rPr>
          <w:rFonts w:hint="default" w:ascii="ＭＳ ゴシック" w:hAnsi="ＭＳ ゴシック" w:eastAsia="ＭＳ ゴシック"/>
          <w:color w:val="auto"/>
          <w:sz w:val="21"/>
          <w:highlight w:val="none"/>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7-5-31</w:t>
      </w:r>
      <w:r>
        <w:rPr>
          <w:rFonts w:hint="eastAsia" w:ascii="ＭＳ ゴシック" w:hAnsi="ＭＳ ゴシック" w:eastAsia="ＭＳ ゴシック"/>
          <w:color w:val="auto"/>
          <w:sz w:val="22"/>
          <w:highlight w:val="none"/>
          <w:u w:val="none" w:color="auto"/>
        </w:rPr>
        <w:t>）</w:t>
      </w:r>
      <w:r>
        <w:rPr>
          <w:rFonts w:hint="eastAsia" w:ascii="ＭＳ ゴシック" w:hAnsi="ＭＳ ゴシック" w:eastAsia="ＭＳ ゴシック"/>
          <w:color w:val="auto"/>
          <w:sz w:val="22"/>
          <w:highlight w:val="none"/>
        </w:rPr>
        <w:t>在宅療養支援診療所</w:t>
      </w:r>
    </w:p>
    <w:tbl>
      <w:tblPr>
        <w:tblStyle w:val="11"/>
        <w:tblW w:w="8603" w:type="dxa"/>
        <w:jc w:val="center"/>
        <w:tblInd w:w="0" w:type="dxa"/>
        <w:tblLayout w:type="fixed"/>
        <w:tblCellMar>
          <w:left w:w="0" w:type="dxa"/>
          <w:right w:w="0" w:type="dxa"/>
        </w:tblCellMar>
        <w:tblLook w:firstRow="1" w:lastRow="0" w:firstColumn="1" w:lastColumn="0" w:noHBand="0" w:noVBand="1" w:val="04A0"/>
      </w:tblPr>
      <w:tblGrid>
        <w:gridCol w:w="1467"/>
        <w:gridCol w:w="7136"/>
      </w:tblGrid>
      <w:tr>
        <w:trPr>
          <w:trHeight w:val="214" w:hRule="atLeast"/>
        </w:trPr>
        <w:tc>
          <w:tcPr>
            <w:tcW w:w="1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15" w:type="dxa"/>
              <w:left w:w="15" w:type="dxa"/>
              <w:bottom w:w="0" w:type="dxa"/>
              <w:right w:w="15" w:type="dxa"/>
            </w:tcMar>
            <w:vAlign w:val="center"/>
          </w:tcPr>
          <w:p>
            <w:pPr>
              <w:pStyle w:val="0"/>
              <w:jc w:val="center"/>
              <w:rPr>
                <w:rFonts w:hint="default"/>
                <w:color w:val="auto"/>
                <w:sz w:val="20"/>
                <w:highlight w:val="none"/>
              </w:rPr>
            </w:pPr>
            <w:r>
              <w:rPr>
                <w:rFonts w:hint="eastAsia"/>
                <w:color w:val="auto"/>
                <w:sz w:val="20"/>
                <w:highlight w:val="none"/>
              </w:rPr>
              <w:t>圏域</w:t>
            </w:r>
          </w:p>
        </w:tc>
        <w:tc>
          <w:tcPr>
            <w:tcW w:w="71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15" w:type="dxa"/>
              <w:left w:w="15" w:type="dxa"/>
              <w:bottom w:w="0" w:type="dxa"/>
              <w:right w:w="15" w:type="dxa"/>
            </w:tcMar>
            <w:vAlign w:val="center"/>
          </w:tcPr>
          <w:p>
            <w:pPr>
              <w:pStyle w:val="0"/>
              <w:ind w:firstLine="207" w:firstLineChars="100"/>
              <w:jc w:val="center"/>
              <w:rPr>
                <w:rFonts w:hint="default"/>
                <w:color w:val="auto"/>
                <w:sz w:val="20"/>
                <w:highlight w:val="none"/>
              </w:rPr>
            </w:pPr>
            <w:r>
              <w:rPr>
                <w:rFonts w:hint="eastAsia"/>
                <w:color w:val="auto"/>
                <w:sz w:val="20"/>
                <w:highlight w:val="none"/>
              </w:rPr>
              <w:t>医　療　機　関</w:t>
            </w:r>
          </w:p>
        </w:tc>
      </w:tr>
      <w:tr>
        <w:trPr>
          <w:trHeight w:val="801" w:hRule="atLeast"/>
        </w:trPr>
        <w:tc>
          <w:tcPr>
            <w:tcW w:w="1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15" w:type="dxa"/>
              <w:left w:w="15" w:type="dxa"/>
              <w:bottom w:w="0" w:type="dxa"/>
              <w:right w:w="15" w:type="dxa"/>
            </w:tcMar>
            <w:vAlign w:val="center"/>
          </w:tcPr>
          <w:p>
            <w:pPr>
              <w:pStyle w:val="0"/>
              <w:jc w:val="center"/>
              <w:rPr>
                <w:rFonts w:hint="default"/>
                <w:color w:val="auto"/>
                <w:sz w:val="20"/>
                <w:highlight w:val="none"/>
                <w:u w:val="none" w:color="auto"/>
              </w:rPr>
            </w:pPr>
            <w:r>
              <w:rPr>
                <w:rFonts w:hint="default"/>
                <w:color w:val="auto"/>
                <w:sz w:val="20"/>
                <w:highlight w:val="none"/>
                <w:u w:val="none" w:color="auto"/>
              </w:rPr>
              <w:t>安</w:t>
            </w:r>
            <w:r>
              <w:rPr>
                <w:rFonts w:hint="eastAsia"/>
                <w:color w:val="auto"/>
                <w:sz w:val="20"/>
                <w:highlight w:val="none"/>
                <w:u w:val="none" w:color="auto"/>
              </w:rPr>
              <w:t>　</w:t>
            </w:r>
            <w:r>
              <w:rPr>
                <w:rFonts w:hint="default"/>
                <w:color w:val="auto"/>
                <w:sz w:val="20"/>
                <w:highlight w:val="none"/>
                <w:u w:val="none" w:color="auto"/>
              </w:rPr>
              <w:t>芸</w:t>
            </w:r>
          </w:p>
        </w:tc>
        <w:tc>
          <w:tcPr>
            <w:tcW w:w="71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ind w:left="227" w:leftChars="100"/>
              <w:jc w:val="left"/>
              <w:rPr>
                <w:rFonts w:hint="default"/>
                <w:color w:val="auto"/>
                <w:sz w:val="20"/>
                <w:highlight w:val="none"/>
                <w:u w:val="none" w:color="auto"/>
              </w:rPr>
            </w:pPr>
            <w:r>
              <w:rPr>
                <w:rFonts w:hint="eastAsia"/>
                <w:color w:val="auto"/>
                <w:sz w:val="20"/>
                <w:highlight w:val="none"/>
                <w:u w:val="none" w:color="auto"/>
              </w:rPr>
              <w:t>尾木医院　　　　　　　　　芸西オルソクリニック</w:t>
            </w:r>
          </w:p>
          <w:p>
            <w:pPr>
              <w:pStyle w:val="0"/>
              <w:ind w:left="227" w:leftChars="100"/>
              <w:jc w:val="left"/>
              <w:rPr>
                <w:rFonts w:hint="default"/>
                <w:color w:val="auto"/>
                <w:sz w:val="20"/>
                <w:highlight w:val="none"/>
                <w:u w:val="none" w:color="auto"/>
              </w:rPr>
            </w:pPr>
            <w:r>
              <w:rPr>
                <w:rFonts w:hint="eastAsia"/>
                <w:color w:val="auto"/>
                <w:sz w:val="20"/>
                <w:highlight w:val="none"/>
                <w:u w:val="none" w:color="auto"/>
              </w:rPr>
              <w:t>寿美医院　　　　　　　　　松本医院　　　　　　　</w:t>
            </w:r>
          </w:p>
        </w:tc>
      </w:tr>
      <w:tr>
        <w:trPr>
          <w:trHeight w:val="1210" w:hRule="atLeast"/>
        </w:trPr>
        <w:tc>
          <w:tcPr>
            <w:tcW w:w="1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15" w:type="dxa"/>
              <w:left w:w="15" w:type="dxa"/>
              <w:bottom w:w="0" w:type="dxa"/>
              <w:right w:w="15" w:type="dxa"/>
            </w:tcMar>
            <w:vAlign w:val="center"/>
          </w:tcPr>
          <w:p>
            <w:pPr>
              <w:pStyle w:val="0"/>
              <w:jc w:val="center"/>
              <w:rPr>
                <w:rFonts w:hint="default"/>
                <w:color w:val="auto"/>
                <w:sz w:val="20"/>
                <w:highlight w:val="none"/>
                <w:u w:val="none" w:color="auto"/>
              </w:rPr>
            </w:pPr>
            <w:r>
              <w:rPr>
                <w:rFonts w:hint="default"/>
                <w:color w:val="auto"/>
                <w:sz w:val="20"/>
                <w:highlight w:val="none"/>
                <w:u w:val="none" w:color="auto"/>
              </w:rPr>
              <w:t>中央東</w:t>
            </w:r>
          </w:p>
        </w:tc>
        <w:tc>
          <w:tcPr>
            <w:tcW w:w="71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jc w:val="left"/>
              <w:rPr>
                <w:rFonts w:hint="default"/>
                <w:color w:val="auto"/>
                <w:sz w:val="20"/>
                <w:highlight w:val="none"/>
                <w:u w:val="none" w:color="auto"/>
              </w:rPr>
            </w:pPr>
            <w:r>
              <w:rPr>
                <w:rFonts w:hint="eastAsia"/>
                <w:color w:val="auto"/>
                <w:sz w:val="20"/>
                <w:highlight w:val="none"/>
                <w:u w:val="none" w:color="auto"/>
              </w:rPr>
              <w:t>　赤岡医院　　　　　　　　　あけぼのクリニック</w:t>
            </w:r>
          </w:p>
          <w:p>
            <w:pPr>
              <w:pStyle w:val="0"/>
              <w:jc w:val="left"/>
              <w:rPr>
                <w:rFonts w:hint="default"/>
                <w:color w:val="auto"/>
                <w:sz w:val="20"/>
                <w:highlight w:val="none"/>
                <w:u w:val="none" w:color="auto"/>
              </w:rPr>
            </w:pPr>
            <w:r>
              <w:rPr>
                <w:rFonts w:hint="eastAsia"/>
                <w:color w:val="auto"/>
                <w:sz w:val="20"/>
                <w:highlight w:val="none"/>
                <w:u w:val="none" w:color="auto"/>
              </w:rPr>
              <w:t>　さくら香美クリニック　　　田井医院</w:t>
            </w:r>
          </w:p>
          <w:p>
            <w:pPr>
              <w:pStyle w:val="0"/>
              <w:ind w:firstLine="200" w:firstLineChars="100"/>
              <w:jc w:val="left"/>
              <w:rPr>
                <w:rFonts w:hint="default"/>
                <w:color w:val="auto"/>
                <w:sz w:val="20"/>
                <w:highlight w:val="none"/>
                <w:u w:val="none" w:color="auto"/>
              </w:rPr>
            </w:pPr>
            <w:r>
              <w:rPr>
                <w:rFonts w:hint="eastAsia"/>
                <w:color w:val="auto"/>
                <w:sz w:val="20"/>
                <w:highlight w:val="none"/>
                <w:u w:val="none" w:color="auto"/>
              </w:rPr>
              <w:t>寺田内科　　　　　　　　　藤川クリニック　　　　　　</w:t>
            </w:r>
          </w:p>
          <w:p>
            <w:pPr>
              <w:pStyle w:val="0"/>
              <w:ind w:firstLine="200" w:firstLineChars="100"/>
              <w:jc w:val="left"/>
              <w:rPr>
                <w:rFonts w:hint="default"/>
                <w:color w:val="auto"/>
                <w:sz w:val="20"/>
                <w:highlight w:val="none"/>
                <w:u w:val="none" w:color="auto"/>
              </w:rPr>
            </w:pPr>
            <w:r>
              <w:rPr>
                <w:rFonts w:hint="eastAsia"/>
                <w:color w:val="auto"/>
                <w:sz w:val="20"/>
                <w:highlight w:val="none"/>
                <w:u w:val="none" w:color="auto"/>
              </w:rPr>
              <w:t>前田メディカルクリニック</w:t>
            </w:r>
          </w:p>
        </w:tc>
      </w:tr>
      <w:tr>
        <w:trPr>
          <w:trHeight w:val="2422" w:hRule="atLeast"/>
        </w:trPr>
        <w:tc>
          <w:tcPr>
            <w:tcW w:w="1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15" w:type="dxa"/>
              <w:left w:w="15" w:type="dxa"/>
              <w:bottom w:w="0" w:type="dxa"/>
              <w:right w:w="15" w:type="dxa"/>
            </w:tcMar>
            <w:vAlign w:val="center"/>
          </w:tcPr>
          <w:p>
            <w:pPr>
              <w:pStyle w:val="0"/>
              <w:jc w:val="center"/>
              <w:rPr>
                <w:rFonts w:hint="default"/>
                <w:color w:val="auto"/>
                <w:sz w:val="20"/>
                <w:highlight w:val="none"/>
                <w:u w:val="none" w:color="auto"/>
              </w:rPr>
            </w:pPr>
            <w:r>
              <w:rPr>
                <w:rFonts w:hint="default"/>
                <w:color w:val="auto"/>
                <w:sz w:val="20"/>
                <w:highlight w:val="none"/>
                <w:u w:val="none" w:color="auto"/>
              </w:rPr>
              <w:t>高知市</w:t>
            </w:r>
          </w:p>
        </w:tc>
        <w:tc>
          <w:tcPr>
            <w:tcW w:w="71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jc w:val="left"/>
              <w:rPr>
                <w:rFonts w:hint="default"/>
                <w:color w:val="auto"/>
                <w:sz w:val="20"/>
                <w:highlight w:val="none"/>
                <w:u w:val="none" w:color="auto"/>
              </w:rPr>
            </w:pPr>
            <w:r>
              <w:rPr>
                <w:rFonts w:hint="eastAsia"/>
                <w:color w:val="auto"/>
                <w:sz w:val="20"/>
                <w:highlight w:val="none"/>
                <w:u w:val="none" w:color="auto"/>
              </w:rPr>
              <w:t>　あおぞら診療所高知潮江　　朝倉医療クリニック</w:t>
            </w:r>
          </w:p>
          <w:p>
            <w:pPr>
              <w:pStyle w:val="0"/>
              <w:ind w:left="210" w:leftChars="100" w:firstLine="0" w:firstLineChars="0"/>
              <w:jc w:val="left"/>
              <w:rPr>
                <w:rFonts w:hint="default"/>
                <w:color w:val="auto"/>
                <w:sz w:val="20"/>
                <w:highlight w:val="none"/>
                <w:u w:val="none" w:color="auto"/>
              </w:rPr>
            </w:pPr>
            <w:r>
              <w:rPr>
                <w:rFonts w:hint="eastAsia"/>
                <w:color w:val="auto"/>
                <w:sz w:val="20"/>
                <w:highlight w:val="none"/>
                <w:u w:val="none" w:color="auto"/>
              </w:rPr>
              <w:t>潮江診療所　　　　　　　　内田脳神経外科</w:t>
            </w:r>
          </w:p>
          <w:p>
            <w:pPr>
              <w:pStyle w:val="0"/>
              <w:ind w:left="210" w:leftChars="100" w:firstLine="0" w:firstLineChars="0"/>
              <w:jc w:val="left"/>
              <w:rPr>
                <w:rFonts w:hint="default"/>
                <w:color w:val="auto"/>
                <w:sz w:val="20"/>
                <w:highlight w:val="none"/>
                <w:u w:val="none" w:color="auto"/>
              </w:rPr>
            </w:pPr>
            <w:r>
              <w:rPr>
                <w:rFonts w:hint="eastAsia"/>
                <w:color w:val="auto"/>
                <w:sz w:val="20"/>
                <w:highlight w:val="none"/>
                <w:u w:val="none" w:color="auto"/>
              </w:rPr>
              <w:t>帯屋町ハートクリニック　　かもだの診療所</w:t>
            </w:r>
          </w:p>
          <w:p>
            <w:pPr>
              <w:pStyle w:val="0"/>
              <w:ind w:left="210" w:leftChars="100" w:firstLine="0" w:firstLineChars="0"/>
              <w:jc w:val="left"/>
              <w:rPr>
                <w:rFonts w:hint="default"/>
                <w:color w:val="auto"/>
                <w:sz w:val="20"/>
                <w:highlight w:val="none"/>
                <w:u w:val="none" w:color="auto"/>
              </w:rPr>
            </w:pPr>
            <w:r>
              <w:rPr>
                <w:rFonts w:hint="eastAsia"/>
                <w:color w:val="auto"/>
                <w:sz w:val="20"/>
                <w:highlight w:val="none"/>
                <w:u w:val="none" w:color="auto"/>
              </w:rPr>
              <w:t>くぼぞえ外科胃腸内科　　　こうち在宅医療クリニック　</w:t>
            </w:r>
          </w:p>
          <w:p>
            <w:pPr>
              <w:pStyle w:val="0"/>
              <w:ind w:left="210" w:leftChars="100" w:firstLine="0" w:firstLineChars="0"/>
              <w:jc w:val="left"/>
              <w:rPr>
                <w:rFonts w:hint="default"/>
                <w:color w:val="auto"/>
                <w:sz w:val="20"/>
                <w:highlight w:val="none"/>
                <w:u w:val="none" w:color="auto"/>
              </w:rPr>
            </w:pPr>
            <w:r>
              <w:rPr>
                <w:rFonts w:hint="eastAsia"/>
                <w:color w:val="auto"/>
                <w:sz w:val="20"/>
                <w:highlight w:val="none"/>
                <w:u w:val="none" w:color="auto"/>
              </w:rPr>
              <w:t>福田心臓・消化器内科　　　藤井クリニック　　　　　　</w:t>
            </w:r>
          </w:p>
          <w:p>
            <w:pPr>
              <w:pStyle w:val="0"/>
              <w:ind w:left="210" w:leftChars="100" w:firstLineChars="0"/>
              <w:jc w:val="left"/>
              <w:rPr>
                <w:rFonts w:hint="default"/>
                <w:color w:val="auto"/>
                <w:sz w:val="20"/>
                <w:highlight w:val="none"/>
                <w:u w:val="none" w:color="auto"/>
              </w:rPr>
            </w:pPr>
            <w:r>
              <w:rPr>
                <w:rFonts w:hint="eastAsia"/>
                <w:color w:val="auto"/>
                <w:sz w:val="20"/>
                <w:highlight w:val="none"/>
                <w:u w:val="none" w:color="auto"/>
              </w:rPr>
              <w:t>みなみ在宅クリニック　　　みなみの風診療所</w:t>
            </w:r>
          </w:p>
        </w:tc>
      </w:tr>
      <w:tr>
        <w:trPr>
          <w:trHeight w:val="408" w:hRule="atLeast"/>
        </w:trPr>
        <w:tc>
          <w:tcPr>
            <w:tcW w:w="1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15" w:type="dxa"/>
              <w:left w:w="15" w:type="dxa"/>
              <w:bottom w:w="0" w:type="dxa"/>
              <w:right w:w="15" w:type="dxa"/>
            </w:tcMar>
            <w:vAlign w:val="center"/>
          </w:tcPr>
          <w:p>
            <w:pPr>
              <w:pStyle w:val="0"/>
              <w:jc w:val="center"/>
              <w:rPr>
                <w:rFonts w:hint="default"/>
                <w:color w:val="auto"/>
                <w:sz w:val="20"/>
                <w:highlight w:val="none"/>
                <w:u w:val="none" w:color="auto"/>
              </w:rPr>
            </w:pPr>
            <w:r>
              <w:rPr>
                <w:rFonts w:hint="default"/>
                <w:color w:val="auto"/>
                <w:sz w:val="20"/>
                <w:highlight w:val="none"/>
                <w:u w:val="none" w:color="auto"/>
              </w:rPr>
              <w:t>中央西</w:t>
            </w:r>
          </w:p>
        </w:tc>
        <w:tc>
          <w:tcPr>
            <w:tcW w:w="71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jc w:val="left"/>
              <w:rPr>
                <w:rFonts w:hint="default"/>
                <w:color w:val="auto"/>
                <w:sz w:val="20"/>
                <w:highlight w:val="none"/>
                <w:u w:val="none" w:color="auto"/>
              </w:rPr>
            </w:pPr>
            <w:r>
              <w:rPr>
                <w:rFonts w:hint="eastAsia"/>
                <w:color w:val="auto"/>
                <w:sz w:val="20"/>
                <w:highlight w:val="none"/>
                <w:u w:val="none" w:color="auto"/>
              </w:rPr>
              <w:t>　伊与木クリニック　　　　　岡本内科　　　</w:t>
            </w:r>
          </w:p>
          <w:p>
            <w:pPr>
              <w:pStyle w:val="0"/>
              <w:ind w:firstLine="200" w:firstLineChars="100"/>
              <w:jc w:val="left"/>
              <w:rPr>
                <w:rFonts w:hint="default"/>
                <w:color w:val="auto"/>
                <w:sz w:val="20"/>
                <w:highlight w:val="none"/>
                <w:u w:val="none" w:color="auto"/>
              </w:rPr>
            </w:pPr>
            <w:r>
              <w:rPr>
                <w:rFonts w:hint="eastAsia"/>
                <w:color w:val="auto"/>
                <w:sz w:val="20"/>
                <w:highlight w:val="none"/>
                <w:u w:val="none" w:color="auto"/>
              </w:rPr>
              <w:t>橋本外科胃腸科内科　　　　ひろせ整形外科リハビリテーションクリニック</w:t>
            </w:r>
          </w:p>
        </w:tc>
      </w:tr>
      <w:tr>
        <w:trPr>
          <w:trHeight w:val="166" w:hRule="atLeast"/>
        </w:trPr>
        <w:tc>
          <w:tcPr>
            <w:tcW w:w="1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15" w:type="dxa"/>
              <w:left w:w="15" w:type="dxa"/>
              <w:bottom w:w="0" w:type="dxa"/>
              <w:right w:w="15" w:type="dxa"/>
            </w:tcMar>
            <w:vAlign w:val="center"/>
          </w:tcPr>
          <w:p>
            <w:pPr>
              <w:pStyle w:val="0"/>
              <w:jc w:val="center"/>
              <w:rPr>
                <w:rFonts w:hint="default"/>
                <w:color w:val="auto"/>
                <w:sz w:val="20"/>
                <w:highlight w:val="none"/>
                <w:u w:val="none" w:color="auto"/>
              </w:rPr>
            </w:pPr>
            <w:r>
              <w:rPr>
                <w:rFonts w:hint="eastAsia"/>
                <w:color w:val="auto"/>
                <w:sz w:val="20"/>
                <w:highlight w:val="none"/>
                <w:u w:val="none" w:color="auto"/>
              </w:rPr>
              <w:t>高　幡</w:t>
            </w:r>
          </w:p>
        </w:tc>
        <w:tc>
          <w:tcPr>
            <w:tcW w:w="71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jc w:val="left"/>
              <w:rPr>
                <w:rFonts w:hint="default"/>
                <w:color w:val="auto"/>
                <w:sz w:val="20"/>
                <w:highlight w:val="none"/>
                <w:u w:val="none" w:color="auto"/>
              </w:rPr>
            </w:pPr>
            <w:r>
              <w:rPr>
                <w:rFonts w:hint="eastAsia"/>
                <w:color w:val="auto"/>
                <w:sz w:val="20"/>
                <w:highlight w:val="none"/>
                <w:u w:val="none" w:color="auto"/>
              </w:rPr>
              <w:t>　高橋内科・呼吸器科・消化器科　　　　</w:t>
            </w:r>
          </w:p>
        </w:tc>
      </w:tr>
      <w:tr>
        <w:trPr>
          <w:trHeight w:val="441" w:hRule="atLeast"/>
        </w:trPr>
        <w:tc>
          <w:tcPr>
            <w:tcW w:w="14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15" w:type="dxa"/>
              <w:left w:w="15" w:type="dxa"/>
              <w:bottom w:w="0" w:type="dxa"/>
              <w:right w:w="15" w:type="dxa"/>
            </w:tcMar>
            <w:vAlign w:val="center"/>
          </w:tcPr>
          <w:p>
            <w:pPr>
              <w:pStyle w:val="0"/>
              <w:jc w:val="center"/>
              <w:rPr>
                <w:rFonts w:hint="default"/>
                <w:color w:val="auto"/>
                <w:sz w:val="20"/>
                <w:highlight w:val="none"/>
                <w:u w:val="none" w:color="auto"/>
              </w:rPr>
            </w:pPr>
            <w:r>
              <w:rPr>
                <w:rFonts w:hint="default"/>
                <w:color w:val="auto"/>
                <w:sz w:val="20"/>
                <w:highlight w:val="none"/>
                <w:u w:val="none" w:color="auto"/>
              </w:rPr>
              <w:t>幡</w:t>
            </w:r>
            <w:r>
              <w:rPr>
                <w:rFonts w:hint="eastAsia"/>
                <w:color w:val="auto"/>
                <w:sz w:val="20"/>
                <w:highlight w:val="none"/>
                <w:u w:val="none" w:color="auto"/>
              </w:rPr>
              <w:t>　</w:t>
            </w:r>
            <w:r>
              <w:rPr>
                <w:rFonts w:hint="default"/>
                <w:color w:val="auto"/>
                <w:sz w:val="20"/>
                <w:highlight w:val="none"/>
                <w:u w:val="none" w:color="auto"/>
              </w:rPr>
              <w:t>多</w:t>
            </w:r>
          </w:p>
        </w:tc>
        <w:tc>
          <w:tcPr>
            <w:tcW w:w="713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ind w:firstLine="207" w:firstLineChars="100"/>
              <w:jc w:val="left"/>
              <w:rPr>
                <w:rFonts w:hint="default"/>
                <w:color w:val="auto"/>
                <w:sz w:val="20"/>
                <w:highlight w:val="none"/>
                <w:u w:val="none" w:color="auto"/>
              </w:rPr>
            </w:pPr>
            <w:r>
              <w:rPr>
                <w:rFonts w:hint="eastAsia"/>
                <w:color w:val="auto"/>
                <w:sz w:val="20"/>
                <w:highlight w:val="none"/>
                <w:u w:val="none" w:color="auto"/>
              </w:rPr>
              <w:t>温クリニック四万十　　　　かなめ循環器内科在宅クリニック</w:t>
            </w:r>
          </w:p>
          <w:p>
            <w:pPr>
              <w:pStyle w:val="0"/>
              <w:ind w:firstLine="207" w:firstLineChars="100"/>
              <w:jc w:val="left"/>
              <w:rPr>
                <w:rFonts w:hint="default"/>
                <w:color w:val="auto"/>
                <w:sz w:val="20"/>
                <w:highlight w:val="none"/>
                <w:u w:val="none" w:color="auto"/>
              </w:rPr>
            </w:pPr>
            <w:r>
              <w:rPr>
                <w:rFonts w:hint="eastAsia"/>
                <w:color w:val="auto"/>
                <w:sz w:val="20"/>
                <w:highlight w:val="none"/>
                <w:u w:val="none" w:color="auto"/>
              </w:rPr>
              <w:t>吉井クリニック　　　　　　　　　　　　　　</w:t>
            </w:r>
          </w:p>
        </w:tc>
      </w:tr>
    </w:tbl>
    <w:p>
      <w:pPr>
        <w:pStyle w:val="0"/>
        <w:snapToGrid w:val="0"/>
        <w:spacing w:before="0" w:beforeLines="0" w:beforeAutospacing="0" w:line="240" w:lineRule="auto"/>
        <w:ind w:firstLine="217" w:firstLineChars="100"/>
        <w:jc w:val="center"/>
        <w:rPr>
          <w:rFonts w:hint="default"/>
          <w:color w:val="auto"/>
          <w:sz w:val="16"/>
          <w:highlight w:val="none"/>
          <w:u w:val="none" w:color="auto"/>
        </w:rPr>
      </w:pPr>
      <w:r>
        <w:rPr>
          <w:rFonts w:hint="eastAsia"/>
          <w:color w:val="auto"/>
          <w:sz w:val="16"/>
          <w:highlight w:val="none"/>
          <w:u w:val="none" w:color="auto"/>
        </w:rPr>
        <w:t>＊掲載について同意を得た医療機関のみ記載</w:t>
      </w:r>
      <w:r>
        <w:rPr>
          <w:rFonts w:hint="eastAsia"/>
          <w:color w:val="auto"/>
          <w:sz w:val="18"/>
          <w:highlight w:val="none"/>
          <w:u w:val="none" w:color="auto"/>
        </w:rPr>
        <w:t>　　　　　　　　　　</w:t>
      </w:r>
      <w:r>
        <w:rPr>
          <w:rFonts w:hint="eastAsia"/>
          <w:color w:val="auto"/>
          <w:sz w:val="16"/>
          <w:highlight w:val="none"/>
          <w:u w:val="none" w:color="auto"/>
        </w:rPr>
        <w:t>出典：高知県在宅療養推進課調べ（令和５年）</w:t>
      </w:r>
    </w:p>
    <w:p>
      <w:pPr>
        <w:pStyle w:val="0"/>
        <w:spacing w:line="440" w:lineRule="exact"/>
        <w:ind w:left="0" w:leftChars="0" w:right="0" w:rightChars="0" w:hanging="210" w:hangingChars="100"/>
        <w:jc w:val="center"/>
        <w:rPr>
          <w:rFonts w:hint="default" w:ascii="ＭＳ ゴシック" w:hAnsi="ＭＳ ゴシック" w:eastAsia="ＭＳ ゴシック"/>
          <w:color w:val="auto"/>
          <w:sz w:val="21"/>
          <w:highlight w:val="none"/>
        </w:rPr>
      </w:pPr>
      <w:r>
        <w:rPr>
          <w:rFonts w:hint="eastAsia"/>
          <w:highlight w:val="none"/>
        </w:rPr>
        <w:br w:type="page"/>
      </w:r>
    </w:p>
    <w:p>
      <w:pPr>
        <w:pStyle w:val="0"/>
        <w:spacing w:line="440" w:lineRule="exact"/>
        <w:ind w:left="0" w:leftChars="0" w:right="0" w:rightChars="0" w:hanging="210" w:hangingChars="100"/>
        <w:jc w:val="center"/>
        <w:rPr>
          <w:rFonts w:hint="default" w:ascii="ＭＳ ゴシック" w:hAnsi="ＭＳ ゴシック" w:eastAsia="ＭＳ ゴシック"/>
          <w:color w:val="auto"/>
          <w:sz w:val="21"/>
          <w:highlight w:val="none"/>
        </w:rPr>
      </w:pPr>
      <w:r>
        <w:rPr>
          <w:rFonts w:hint="eastAsia" w:ascii="ＭＳ ゴシック" w:hAnsi="ＭＳ ゴシック" w:eastAsia="ＭＳ ゴシック"/>
          <w:color w:val="auto"/>
          <w:sz w:val="22"/>
          <w:highlight w:val="none"/>
          <w:u w:val="none" w:color="auto"/>
        </w:rPr>
        <w:t>（図表</w:t>
      </w:r>
      <w:r>
        <w:rPr>
          <w:rFonts w:hint="eastAsia" w:ascii="ＭＳ ゴシック" w:hAnsi="ＭＳ ゴシック" w:eastAsia="ＭＳ ゴシック"/>
          <w:color w:val="auto"/>
          <w:sz w:val="22"/>
          <w:highlight w:val="none"/>
          <w:u w:val="none" w:color="auto"/>
        </w:rPr>
        <w:t>7-5-32</w:t>
      </w:r>
      <w:r>
        <w:rPr>
          <w:rFonts w:hint="eastAsia" w:ascii="ＭＳ ゴシック" w:hAnsi="ＭＳ ゴシック" w:eastAsia="ＭＳ ゴシック"/>
          <w:color w:val="auto"/>
          <w:sz w:val="22"/>
          <w:highlight w:val="none"/>
          <w:u w:val="none" w:color="auto"/>
        </w:rPr>
        <w:t>）</w:t>
      </w:r>
      <w:r>
        <w:rPr>
          <w:rFonts w:hint="eastAsia" w:ascii="ＭＳ ゴシック" w:hAnsi="ＭＳ ゴシック" w:eastAsia="ＭＳ ゴシック"/>
          <w:color w:val="auto"/>
          <w:sz w:val="22"/>
          <w:highlight w:val="none"/>
        </w:rPr>
        <w:t>在宅療養支援病院</w:t>
      </w:r>
    </w:p>
    <w:tbl>
      <w:tblPr>
        <w:tblStyle w:val="11"/>
        <w:tblW w:w="8723" w:type="dxa"/>
        <w:jc w:val="center"/>
        <w:tblInd w:w="0" w:type="dxa"/>
        <w:tblLayout w:type="fixed"/>
        <w:tblCellMar>
          <w:left w:w="0" w:type="dxa"/>
          <w:right w:w="0" w:type="dxa"/>
        </w:tblCellMar>
        <w:tblLook w:firstRow="1" w:lastRow="0" w:firstColumn="1" w:lastColumn="0" w:noHBand="0" w:noVBand="1" w:val="04A0"/>
      </w:tblPr>
      <w:tblGrid>
        <w:gridCol w:w="1521"/>
        <w:gridCol w:w="7202"/>
      </w:tblGrid>
      <w:tr>
        <w:trPr>
          <w:trHeight w:val="49" w:hRule="atLeast"/>
        </w:trPr>
        <w:tc>
          <w:tcPr>
            <w:tcW w:w="1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15" w:type="dxa"/>
              <w:left w:w="15" w:type="dxa"/>
              <w:bottom w:w="0" w:type="dxa"/>
              <w:right w:w="15" w:type="dxa"/>
            </w:tcMar>
            <w:vAlign w:val="center"/>
          </w:tcPr>
          <w:p>
            <w:pPr>
              <w:pStyle w:val="0"/>
              <w:jc w:val="center"/>
              <w:rPr>
                <w:rFonts w:hint="default"/>
                <w:color w:val="auto"/>
                <w:sz w:val="20"/>
                <w:highlight w:val="none"/>
              </w:rPr>
            </w:pPr>
            <w:r>
              <w:rPr>
                <w:rFonts w:hint="eastAsia"/>
                <w:color w:val="auto"/>
                <w:sz w:val="20"/>
                <w:highlight w:val="none"/>
              </w:rPr>
              <w:t>圏域</w:t>
            </w:r>
          </w:p>
        </w:tc>
        <w:tc>
          <w:tcPr>
            <w:tcW w:w="72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15" w:type="dxa"/>
              <w:left w:w="15" w:type="dxa"/>
              <w:bottom w:w="0" w:type="dxa"/>
              <w:right w:w="15" w:type="dxa"/>
            </w:tcMar>
            <w:vAlign w:val="center"/>
          </w:tcPr>
          <w:p>
            <w:pPr>
              <w:pStyle w:val="0"/>
              <w:ind w:firstLine="207" w:firstLineChars="100"/>
              <w:jc w:val="center"/>
              <w:rPr>
                <w:rFonts w:hint="default"/>
                <w:color w:val="auto"/>
                <w:sz w:val="20"/>
                <w:highlight w:val="none"/>
              </w:rPr>
            </w:pPr>
            <w:r>
              <w:rPr>
                <w:rFonts w:hint="eastAsia"/>
                <w:color w:val="auto"/>
                <w:sz w:val="20"/>
                <w:highlight w:val="none"/>
              </w:rPr>
              <w:t>医　療　機　関</w:t>
            </w:r>
          </w:p>
        </w:tc>
      </w:tr>
      <w:tr>
        <w:trPr>
          <w:trHeight w:val="252" w:hRule="atLeast"/>
        </w:trPr>
        <w:tc>
          <w:tcPr>
            <w:tcW w:w="1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15" w:type="dxa"/>
              <w:left w:w="15" w:type="dxa"/>
              <w:bottom w:w="0" w:type="dxa"/>
              <w:right w:w="15" w:type="dxa"/>
            </w:tcMar>
            <w:vAlign w:val="center"/>
          </w:tcPr>
          <w:p>
            <w:pPr>
              <w:pStyle w:val="0"/>
              <w:jc w:val="center"/>
              <w:rPr>
                <w:rFonts w:hint="default"/>
                <w:color w:val="auto"/>
                <w:sz w:val="20"/>
                <w:highlight w:val="none"/>
                <w:u w:val="none" w:color="auto"/>
              </w:rPr>
            </w:pPr>
            <w:r>
              <w:rPr>
                <w:rFonts w:hint="default"/>
                <w:color w:val="auto"/>
                <w:sz w:val="20"/>
                <w:highlight w:val="none"/>
                <w:u w:val="none" w:color="auto"/>
              </w:rPr>
              <w:t>安</w:t>
            </w:r>
            <w:r>
              <w:rPr>
                <w:rFonts w:hint="eastAsia"/>
                <w:color w:val="auto"/>
                <w:sz w:val="20"/>
                <w:highlight w:val="none"/>
                <w:u w:val="none" w:color="auto"/>
              </w:rPr>
              <w:t>　</w:t>
            </w:r>
            <w:r>
              <w:rPr>
                <w:rFonts w:hint="default"/>
                <w:color w:val="auto"/>
                <w:sz w:val="20"/>
                <w:highlight w:val="none"/>
                <w:u w:val="none" w:color="auto"/>
              </w:rPr>
              <w:t>芸</w:t>
            </w:r>
          </w:p>
        </w:tc>
        <w:tc>
          <w:tcPr>
            <w:tcW w:w="72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ind w:firstLine="207" w:firstLineChars="100"/>
              <w:jc w:val="left"/>
              <w:rPr>
                <w:rFonts w:hint="default"/>
                <w:color w:val="auto"/>
                <w:sz w:val="20"/>
                <w:highlight w:val="none"/>
                <w:u w:val="none" w:color="auto"/>
              </w:rPr>
            </w:pPr>
            <w:r>
              <w:rPr>
                <w:rFonts w:hint="eastAsia"/>
                <w:color w:val="auto"/>
                <w:sz w:val="20"/>
                <w:highlight w:val="none"/>
                <w:u w:val="none" w:color="auto"/>
              </w:rPr>
              <w:t>田野病院</w:t>
            </w:r>
          </w:p>
        </w:tc>
      </w:tr>
      <w:tr>
        <w:trPr>
          <w:trHeight w:val="244" w:hRule="atLeast"/>
        </w:trPr>
        <w:tc>
          <w:tcPr>
            <w:tcW w:w="1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15" w:type="dxa"/>
              <w:left w:w="15" w:type="dxa"/>
              <w:bottom w:w="0" w:type="dxa"/>
              <w:right w:w="15" w:type="dxa"/>
            </w:tcMar>
            <w:vAlign w:val="center"/>
          </w:tcPr>
          <w:p>
            <w:pPr>
              <w:pStyle w:val="0"/>
              <w:jc w:val="center"/>
              <w:rPr>
                <w:rFonts w:hint="default"/>
                <w:color w:val="auto"/>
                <w:sz w:val="20"/>
                <w:highlight w:val="none"/>
                <w:u w:val="none" w:color="auto"/>
              </w:rPr>
            </w:pPr>
            <w:r>
              <w:rPr>
                <w:rFonts w:hint="default"/>
                <w:color w:val="auto"/>
                <w:sz w:val="20"/>
                <w:highlight w:val="none"/>
                <w:u w:val="none" w:color="auto"/>
              </w:rPr>
              <w:t>中央東</w:t>
            </w:r>
          </w:p>
        </w:tc>
        <w:tc>
          <w:tcPr>
            <w:tcW w:w="72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ind w:firstLine="207" w:firstLineChars="100"/>
              <w:jc w:val="left"/>
              <w:rPr>
                <w:rFonts w:hint="default"/>
                <w:color w:val="auto"/>
                <w:sz w:val="20"/>
                <w:highlight w:val="none"/>
                <w:u w:val="none" w:color="auto"/>
              </w:rPr>
            </w:pPr>
            <w:r>
              <w:rPr>
                <w:rFonts w:hint="eastAsia"/>
                <w:color w:val="auto"/>
                <w:sz w:val="20"/>
                <w:highlight w:val="none"/>
                <w:u w:val="none" w:color="auto"/>
              </w:rPr>
              <w:t>南国中央病院　　　　　　　野市中央病院</w:t>
            </w:r>
          </w:p>
        </w:tc>
      </w:tr>
      <w:tr>
        <w:trPr>
          <w:trHeight w:val="1867" w:hRule="atLeast"/>
        </w:trPr>
        <w:tc>
          <w:tcPr>
            <w:tcW w:w="1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15" w:type="dxa"/>
              <w:left w:w="15" w:type="dxa"/>
              <w:bottom w:w="0" w:type="dxa"/>
              <w:right w:w="15" w:type="dxa"/>
            </w:tcMar>
            <w:vAlign w:val="center"/>
          </w:tcPr>
          <w:p>
            <w:pPr>
              <w:pStyle w:val="0"/>
              <w:jc w:val="center"/>
              <w:rPr>
                <w:rFonts w:hint="default"/>
                <w:color w:val="auto"/>
                <w:sz w:val="20"/>
                <w:highlight w:val="none"/>
                <w:u w:val="none" w:color="auto"/>
              </w:rPr>
            </w:pPr>
            <w:r>
              <w:rPr>
                <w:rFonts w:hint="default"/>
                <w:color w:val="auto"/>
                <w:sz w:val="20"/>
                <w:highlight w:val="none"/>
                <w:u w:val="none" w:color="auto"/>
              </w:rPr>
              <w:t>高知市</w:t>
            </w:r>
          </w:p>
        </w:tc>
        <w:tc>
          <w:tcPr>
            <w:tcW w:w="72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ind w:firstLine="207" w:firstLineChars="100"/>
              <w:jc w:val="left"/>
              <w:rPr>
                <w:rFonts w:hint="default"/>
                <w:color w:val="auto"/>
                <w:sz w:val="20"/>
                <w:highlight w:val="none"/>
                <w:u w:val="none" w:color="auto"/>
              </w:rPr>
            </w:pPr>
            <w:r>
              <w:rPr>
                <w:rFonts w:hint="eastAsia"/>
                <w:color w:val="auto"/>
                <w:sz w:val="20"/>
                <w:highlight w:val="none"/>
                <w:u w:val="none" w:color="auto"/>
              </w:rPr>
              <w:t>岡村病院　　　　　　　　　川村病院</w:t>
            </w:r>
          </w:p>
          <w:p>
            <w:pPr>
              <w:pStyle w:val="0"/>
              <w:ind w:firstLine="207" w:firstLineChars="100"/>
              <w:jc w:val="left"/>
              <w:rPr>
                <w:rFonts w:hint="default"/>
                <w:color w:val="auto"/>
                <w:sz w:val="20"/>
                <w:highlight w:val="none"/>
                <w:u w:val="none" w:color="auto"/>
              </w:rPr>
            </w:pPr>
            <w:r>
              <w:rPr>
                <w:rFonts w:hint="eastAsia"/>
                <w:color w:val="auto"/>
                <w:sz w:val="20"/>
                <w:highlight w:val="none"/>
                <w:u w:val="none" w:color="auto"/>
              </w:rPr>
              <w:t>高知厚生病院　　　　　　　高知生協病院　　　　　　　</w:t>
            </w:r>
          </w:p>
          <w:p>
            <w:pPr>
              <w:pStyle w:val="0"/>
              <w:ind w:firstLine="207" w:firstLineChars="100"/>
              <w:jc w:val="left"/>
              <w:rPr>
                <w:rFonts w:hint="default"/>
                <w:color w:val="auto"/>
                <w:sz w:val="20"/>
                <w:highlight w:val="none"/>
                <w:u w:val="none" w:color="auto"/>
              </w:rPr>
            </w:pPr>
            <w:r>
              <w:rPr>
                <w:rFonts w:hint="eastAsia"/>
                <w:color w:val="auto"/>
                <w:sz w:val="20"/>
                <w:highlight w:val="none"/>
                <w:u w:val="none" w:color="auto"/>
              </w:rPr>
              <w:t>高知西病院　　　　　　　　島津病院　　　　　　　　　</w:t>
            </w:r>
          </w:p>
          <w:p>
            <w:pPr>
              <w:pStyle w:val="0"/>
              <w:ind w:firstLine="207" w:firstLineChars="100"/>
              <w:jc w:val="left"/>
              <w:rPr>
                <w:rFonts w:hint="default"/>
                <w:color w:val="auto"/>
                <w:sz w:val="20"/>
                <w:highlight w:val="none"/>
                <w:u w:val="none" w:color="auto"/>
              </w:rPr>
            </w:pPr>
            <w:r>
              <w:rPr>
                <w:rFonts w:hint="eastAsia"/>
                <w:color w:val="auto"/>
                <w:sz w:val="20"/>
                <w:highlight w:val="none"/>
                <w:u w:val="none" w:color="auto"/>
              </w:rPr>
              <w:t>竹下病院　　　　　　　　　近森オルソリハビリテーション病院</w:t>
            </w:r>
          </w:p>
          <w:p>
            <w:pPr>
              <w:pStyle w:val="0"/>
              <w:ind w:firstLine="207" w:firstLineChars="100"/>
              <w:jc w:val="left"/>
              <w:rPr>
                <w:rFonts w:hint="default"/>
                <w:color w:val="auto"/>
                <w:sz w:val="20"/>
                <w:highlight w:val="none"/>
                <w:u w:val="none" w:color="auto"/>
              </w:rPr>
            </w:pPr>
            <w:r>
              <w:rPr>
                <w:rFonts w:hint="eastAsia"/>
                <w:color w:val="auto"/>
                <w:sz w:val="20"/>
                <w:highlight w:val="none"/>
                <w:u w:val="none" w:color="auto"/>
              </w:rPr>
              <w:t>図南病院　　　　　　　　　平田病院</w:t>
            </w:r>
          </w:p>
          <w:p>
            <w:pPr>
              <w:pStyle w:val="0"/>
              <w:ind w:firstLine="207" w:firstLineChars="100"/>
              <w:jc w:val="left"/>
              <w:rPr>
                <w:rFonts w:hint="default"/>
                <w:color w:val="auto"/>
                <w:sz w:val="20"/>
                <w:highlight w:val="none"/>
                <w:u w:val="none" w:color="auto"/>
              </w:rPr>
            </w:pPr>
            <w:r>
              <w:rPr>
                <w:rFonts w:hint="eastAsia"/>
                <w:color w:val="auto"/>
                <w:sz w:val="20"/>
                <w:highlight w:val="none"/>
                <w:u w:val="none" w:color="auto"/>
              </w:rPr>
              <w:t>南病院</w:t>
            </w:r>
          </w:p>
        </w:tc>
      </w:tr>
      <w:tr>
        <w:trPr>
          <w:trHeight w:val="62" w:hRule="atLeast"/>
        </w:trPr>
        <w:tc>
          <w:tcPr>
            <w:tcW w:w="1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15" w:type="dxa"/>
              <w:left w:w="15" w:type="dxa"/>
              <w:bottom w:w="0" w:type="dxa"/>
              <w:right w:w="15" w:type="dxa"/>
            </w:tcMar>
            <w:vAlign w:val="center"/>
          </w:tcPr>
          <w:p>
            <w:pPr>
              <w:pStyle w:val="0"/>
              <w:jc w:val="center"/>
              <w:rPr>
                <w:rFonts w:hint="default"/>
                <w:color w:val="auto"/>
                <w:sz w:val="20"/>
                <w:highlight w:val="none"/>
                <w:u w:val="none" w:color="auto"/>
              </w:rPr>
            </w:pPr>
            <w:r>
              <w:rPr>
                <w:rFonts w:hint="default"/>
                <w:color w:val="auto"/>
                <w:sz w:val="20"/>
                <w:highlight w:val="none"/>
                <w:u w:val="none" w:color="auto"/>
              </w:rPr>
              <w:t>中央西</w:t>
            </w:r>
          </w:p>
        </w:tc>
        <w:tc>
          <w:tcPr>
            <w:tcW w:w="72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ind w:firstLine="207" w:firstLineChars="100"/>
              <w:jc w:val="left"/>
              <w:rPr>
                <w:rFonts w:hint="default"/>
                <w:color w:val="auto"/>
                <w:sz w:val="20"/>
                <w:highlight w:val="none"/>
                <w:u w:val="none" w:color="auto"/>
              </w:rPr>
            </w:pPr>
            <w:r>
              <w:rPr>
                <w:rFonts w:hint="eastAsia"/>
                <w:color w:val="auto"/>
                <w:sz w:val="20"/>
                <w:highlight w:val="none"/>
                <w:u w:val="none" w:color="auto"/>
              </w:rPr>
              <w:t>佐川町立高北国民健康保険病院</w:t>
            </w:r>
          </w:p>
        </w:tc>
      </w:tr>
      <w:tr>
        <w:trPr>
          <w:trHeight w:val="398" w:hRule="atLeast"/>
        </w:trPr>
        <w:tc>
          <w:tcPr>
            <w:tcW w:w="1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15" w:type="dxa"/>
              <w:left w:w="15" w:type="dxa"/>
              <w:bottom w:w="0" w:type="dxa"/>
              <w:right w:w="15" w:type="dxa"/>
            </w:tcMar>
            <w:vAlign w:val="center"/>
          </w:tcPr>
          <w:p>
            <w:pPr>
              <w:pStyle w:val="0"/>
              <w:jc w:val="center"/>
              <w:rPr>
                <w:rFonts w:hint="default"/>
                <w:color w:val="auto"/>
                <w:sz w:val="20"/>
                <w:highlight w:val="none"/>
                <w:u w:val="none" w:color="auto"/>
              </w:rPr>
            </w:pPr>
            <w:r>
              <w:rPr>
                <w:rFonts w:hint="eastAsia"/>
                <w:color w:val="auto"/>
                <w:sz w:val="20"/>
                <w:highlight w:val="none"/>
                <w:u w:val="none" w:color="auto"/>
              </w:rPr>
              <w:t>高　幡</w:t>
            </w:r>
          </w:p>
        </w:tc>
        <w:tc>
          <w:tcPr>
            <w:tcW w:w="72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ind w:firstLine="207" w:firstLineChars="100"/>
              <w:jc w:val="left"/>
              <w:rPr>
                <w:rFonts w:hint="default"/>
                <w:color w:val="auto"/>
                <w:sz w:val="20"/>
                <w:highlight w:val="none"/>
                <w:u w:val="none" w:color="auto"/>
              </w:rPr>
            </w:pPr>
            <w:r>
              <w:rPr>
                <w:rFonts w:hint="eastAsia"/>
                <w:color w:val="auto"/>
                <w:sz w:val="20"/>
                <w:highlight w:val="none"/>
                <w:u w:val="none" w:color="auto"/>
              </w:rPr>
              <w:t>くぼかわ病院　　　　　　　高陵病院</w:t>
            </w:r>
          </w:p>
          <w:p>
            <w:pPr>
              <w:pStyle w:val="0"/>
              <w:ind w:firstLine="207" w:firstLineChars="100"/>
              <w:jc w:val="left"/>
              <w:rPr>
                <w:rFonts w:hint="default"/>
                <w:color w:val="auto"/>
                <w:sz w:val="20"/>
                <w:highlight w:val="none"/>
                <w:u w:val="none" w:color="auto"/>
              </w:rPr>
            </w:pPr>
            <w:r>
              <w:rPr>
                <w:rFonts w:hint="eastAsia"/>
                <w:color w:val="auto"/>
                <w:sz w:val="20"/>
                <w:highlight w:val="none"/>
                <w:u w:val="none" w:color="auto"/>
              </w:rPr>
              <w:t>須崎くろしお病院</w:t>
            </w:r>
          </w:p>
        </w:tc>
      </w:tr>
      <w:tr>
        <w:trPr>
          <w:trHeight w:val="262" w:hRule="atLeast"/>
        </w:trPr>
        <w:tc>
          <w:tcPr>
            <w:tcW w:w="15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15" w:type="dxa"/>
              <w:left w:w="15" w:type="dxa"/>
              <w:bottom w:w="0" w:type="dxa"/>
              <w:right w:w="15" w:type="dxa"/>
            </w:tcMar>
            <w:vAlign w:val="center"/>
          </w:tcPr>
          <w:p>
            <w:pPr>
              <w:pStyle w:val="0"/>
              <w:jc w:val="center"/>
              <w:rPr>
                <w:rFonts w:hint="default"/>
                <w:color w:val="auto"/>
                <w:sz w:val="20"/>
                <w:highlight w:val="none"/>
                <w:u w:val="none" w:color="auto"/>
              </w:rPr>
            </w:pPr>
            <w:r>
              <w:rPr>
                <w:rFonts w:hint="default"/>
                <w:color w:val="auto"/>
                <w:sz w:val="20"/>
                <w:highlight w:val="none"/>
                <w:u w:val="none" w:color="auto"/>
              </w:rPr>
              <w:t>幡</w:t>
            </w:r>
            <w:r>
              <w:rPr>
                <w:rFonts w:hint="eastAsia"/>
                <w:color w:val="auto"/>
                <w:sz w:val="20"/>
                <w:highlight w:val="none"/>
                <w:u w:val="none" w:color="auto"/>
              </w:rPr>
              <w:t>　</w:t>
            </w:r>
            <w:r>
              <w:rPr>
                <w:rFonts w:hint="default"/>
                <w:color w:val="auto"/>
                <w:sz w:val="20"/>
                <w:highlight w:val="none"/>
                <w:u w:val="none" w:color="auto"/>
              </w:rPr>
              <w:t>多</w:t>
            </w:r>
          </w:p>
        </w:tc>
        <w:tc>
          <w:tcPr>
            <w:tcW w:w="72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ind w:firstLine="207" w:firstLineChars="100"/>
              <w:jc w:val="left"/>
              <w:rPr>
                <w:rFonts w:hint="default"/>
                <w:color w:val="auto"/>
                <w:sz w:val="20"/>
                <w:highlight w:val="none"/>
                <w:u w:val="none" w:color="auto"/>
              </w:rPr>
            </w:pPr>
            <w:r>
              <w:rPr>
                <w:rFonts w:hint="eastAsia"/>
                <w:color w:val="auto"/>
                <w:sz w:val="20"/>
                <w:highlight w:val="none"/>
                <w:u w:val="none" w:color="auto"/>
              </w:rPr>
              <w:t>大井田病院　　　　　　　　筒井病院　　　　</w:t>
            </w:r>
          </w:p>
        </w:tc>
      </w:tr>
    </w:tbl>
    <w:p>
      <w:pPr>
        <w:pStyle w:val="0"/>
        <w:snapToGrid w:val="0"/>
        <w:spacing w:before="0" w:beforeLines="0" w:beforeAutospacing="0" w:line="240" w:lineRule="auto"/>
        <w:ind w:firstLine="373" w:firstLineChars="200"/>
        <w:rPr>
          <w:rFonts w:hint="default"/>
          <w:color w:val="auto"/>
          <w:sz w:val="16"/>
          <w:highlight w:val="none"/>
          <w:u w:val="none" w:color="auto"/>
        </w:rPr>
      </w:pPr>
      <w:r>
        <w:rPr>
          <w:rFonts w:hint="eastAsia"/>
          <w:color w:val="auto"/>
          <w:sz w:val="16"/>
          <w:highlight w:val="none"/>
          <w:u w:val="none" w:color="auto"/>
        </w:rPr>
        <w:t>　＊掲載について同意を得た医療機関のみ記載　　　</w:t>
      </w:r>
      <w:r>
        <w:rPr>
          <w:rFonts w:hint="eastAsia"/>
          <w:color w:val="auto"/>
          <w:sz w:val="18"/>
          <w:highlight w:val="none"/>
          <w:u w:val="none" w:color="auto"/>
        </w:rPr>
        <w:t>　　　　　　　</w:t>
      </w:r>
      <w:r>
        <w:rPr>
          <w:rFonts w:hint="eastAsia"/>
          <w:color w:val="auto"/>
          <w:sz w:val="16"/>
          <w:highlight w:val="none"/>
          <w:u w:val="none" w:color="auto"/>
        </w:rPr>
        <w:t>出典：高知県在宅療養推進課調べ（令和５年）</w:t>
      </w:r>
    </w:p>
    <w:p>
      <w:pPr>
        <w:pStyle w:val="0"/>
        <w:spacing w:line="240" w:lineRule="auto"/>
        <w:rPr>
          <w:rFonts w:hint="default"/>
          <w:color w:val="auto"/>
          <w:sz w:val="20"/>
          <w:highlight w:val="none"/>
          <w:u w:val="none" w:color="auto"/>
        </w:rPr>
      </w:pPr>
    </w:p>
    <w:p>
      <w:pPr>
        <w:pStyle w:val="0"/>
        <w:spacing w:line="240" w:lineRule="auto"/>
        <w:rPr>
          <w:rFonts w:hint="default"/>
          <w:color w:val="auto"/>
          <w:sz w:val="20"/>
          <w:highlight w:val="none"/>
          <w:u w:val="none" w:color="auto"/>
        </w:rPr>
      </w:pPr>
    </w:p>
    <w:p>
      <w:pPr>
        <w:pStyle w:val="0"/>
        <w:spacing w:line="240" w:lineRule="auto"/>
        <w:rPr>
          <w:rFonts w:hint="default"/>
          <w:color w:val="auto"/>
          <w:sz w:val="20"/>
          <w:highlight w:val="none"/>
        </w:rPr>
      </w:pPr>
      <w:r>
        <w:rPr>
          <w:rFonts w:hint="eastAsia" w:ascii="ＭＳ 明朝" w:hAnsi="ＭＳ 明朝" w:eastAsia="ＭＳ 明朝"/>
          <w:b w:val="1"/>
          <w:sz w:val="22"/>
          <w:highlight w:val="none"/>
        </w:rPr>
        <w:t>（２）在宅医療に必要な連携を担う拠点</w:t>
      </w:r>
      <w:r>
        <w:rPr>
          <w:rFonts w:hint="eastAsia"/>
          <w:color w:val="auto"/>
          <w:sz w:val="20"/>
          <w:highlight w:val="none"/>
        </w:rPr>
        <w:t>（調整機能）</w:t>
      </w:r>
    </w:p>
    <w:p>
      <w:pPr>
        <w:pStyle w:val="0"/>
        <w:spacing w:line="240" w:lineRule="auto"/>
        <w:rPr>
          <w:rFonts w:hint="default"/>
          <w:color w:val="auto"/>
          <w:highlight w:val="none"/>
        </w:rPr>
      </w:pPr>
    </w:p>
    <w:p>
      <w:pPr>
        <w:pStyle w:val="0"/>
        <w:spacing w:line="440" w:lineRule="exact"/>
        <w:ind w:left="0" w:leftChars="0" w:right="0" w:rightChars="0" w:hanging="210" w:hangingChars="100"/>
        <w:jc w:val="center"/>
        <w:rPr>
          <w:rFonts w:hint="default" w:ascii="ＭＳ ゴシック" w:hAnsi="ＭＳ ゴシック" w:eastAsia="ＭＳ ゴシック"/>
          <w:color w:val="auto"/>
          <w:sz w:val="21"/>
          <w:highlight w:val="none"/>
        </w:rPr>
      </w:pPr>
      <w:r>
        <w:rPr>
          <w:rFonts w:hint="eastAsia" w:ascii="ＭＳ ゴシック" w:hAnsi="ＭＳ ゴシック" w:eastAsia="ＭＳ ゴシック"/>
          <w:color w:val="auto"/>
          <w:sz w:val="22"/>
          <w:highlight w:val="none"/>
        </w:rPr>
        <w:t>（図表</w:t>
      </w:r>
      <w:r>
        <w:rPr>
          <w:rFonts w:hint="eastAsia" w:ascii="ＭＳ ゴシック" w:hAnsi="ＭＳ ゴシック" w:eastAsia="ＭＳ ゴシック"/>
          <w:color w:val="auto"/>
          <w:sz w:val="22"/>
          <w:highlight w:val="none"/>
        </w:rPr>
        <w:t>7-5-33</w:t>
      </w:r>
      <w:r>
        <w:rPr>
          <w:rFonts w:hint="eastAsia" w:ascii="ＭＳ ゴシック" w:hAnsi="ＭＳ ゴシック" w:eastAsia="ＭＳ ゴシック"/>
          <w:color w:val="auto"/>
          <w:sz w:val="22"/>
          <w:highlight w:val="none"/>
        </w:rPr>
        <w:t>）在宅医療に必要な連携を担う拠点</w:t>
      </w:r>
    </w:p>
    <w:tbl>
      <w:tblPr>
        <w:tblStyle w:val="11"/>
        <w:tblW w:w="6059" w:type="dxa"/>
        <w:jc w:val="center"/>
        <w:tblInd w:w="0" w:type="dxa"/>
        <w:tblLayout w:type="fixed"/>
        <w:tblCellMar>
          <w:left w:w="0" w:type="dxa"/>
          <w:right w:w="0" w:type="dxa"/>
        </w:tblCellMar>
        <w:tblLook w:firstRow="1" w:lastRow="0" w:firstColumn="1" w:lastColumn="0" w:noHBand="0" w:noVBand="1" w:val="04A0"/>
      </w:tblPr>
      <w:tblGrid>
        <w:gridCol w:w="2558"/>
        <w:gridCol w:w="3501"/>
      </w:tblGrid>
      <w:tr>
        <w:trPr>
          <w:trHeight w:val="248" w:hRule="atLeast"/>
        </w:trPr>
        <w:tc>
          <w:tcPr>
            <w:tcW w:w="25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15" w:type="dxa"/>
              <w:left w:w="15" w:type="dxa"/>
              <w:bottom w:w="0" w:type="dxa"/>
              <w:right w:w="15" w:type="dxa"/>
            </w:tcMar>
            <w:vAlign w:val="center"/>
          </w:tcPr>
          <w:p>
            <w:pPr>
              <w:pStyle w:val="0"/>
              <w:jc w:val="center"/>
              <w:rPr>
                <w:rFonts w:hint="default"/>
                <w:color w:val="auto"/>
                <w:sz w:val="20"/>
                <w:highlight w:val="none"/>
              </w:rPr>
            </w:pPr>
            <w:r>
              <w:rPr>
                <w:rFonts w:hint="eastAsia"/>
                <w:color w:val="auto"/>
                <w:sz w:val="20"/>
                <w:highlight w:val="none"/>
              </w:rPr>
              <w:t>圏域</w:t>
            </w:r>
          </w:p>
        </w:tc>
        <w:tc>
          <w:tcPr>
            <w:tcW w:w="35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15" w:type="dxa"/>
              <w:left w:w="15" w:type="dxa"/>
              <w:bottom w:w="0" w:type="dxa"/>
              <w:right w:w="15" w:type="dxa"/>
            </w:tcMar>
            <w:vAlign w:val="center"/>
          </w:tcPr>
          <w:p>
            <w:pPr>
              <w:pStyle w:val="0"/>
              <w:ind w:firstLine="207" w:firstLineChars="100"/>
              <w:jc w:val="center"/>
              <w:rPr>
                <w:rFonts w:hint="default"/>
                <w:color w:val="auto"/>
                <w:sz w:val="20"/>
                <w:highlight w:val="none"/>
              </w:rPr>
            </w:pPr>
            <w:r>
              <w:rPr>
                <w:rFonts w:hint="eastAsia"/>
                <w:color w:val="auto"/>
                <w:sz w:val="20"/>
                <w:highlight w:val="none"/>
              </w:rPr>
              <w:t>拠　点</w:t>
            </w:r>
          </w:p>
        </w:tc>
      </w:tr>
      <w:tr>
        <w:trPr>
          <w:trHeight w:val="240" w:hRule="atLeast"/>
        </w:trPr>
        <w:tc>
          <w:tcPr>
            <w:tcW w:w="25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15" w:type="dxa"/>
              <w:left w:w="15" w:type="dxa"/>
              <w:bottom w:w="0" w:type="dxa"/>
              <w:right w:w="15" w:type="dxa"/>
            </w:tcMar>
            <w:vAlign w:val="center"/>
          </w:tcPr>
          <w:p>
            <w:pPr>
              <w:pStyle w:val="0"/>
              <w:jc w:val="center"/>
              <w:rPr>
                <w:rFonts w:hint="default"/>
                <w:color w:val="auto"/>
                <w:sz w:val="20"/>
                <w:highlight w:val="none"/>
              </w:rPr>
            </w:pPr>
            <w:r>
              <w:rPr>
                <w:rFonts w:hint="default"/>
                <w:color w:val="auto"/>
                <w:sz w:val="20"/>
                <w:highlight w:val="none"/>
              </w:rPr>
              <w:t>安</w:t>
            </w:r>
            <w:r>
              <w:rPr>
                <w:rFonts w:hint="eastAsia"/>
                <w:color w:val="auto"/>
                <w:sz w:val="20"/>
                <w:highlight w:val="none"/>
              </w:rPr>
              <w:t>　</w:t>
            </w:r>
            <w:r>
              <w:rPr>
                <w:rFonts w:hint="default"/>
                <w:color w:val="auto"/>
                <w:sz w:val="20"/>
                <w:highlight w:val="none"/>
              </w:rPr>
              <w:t>芸</w:t>
            </w:r>
          </w:p>
        </w:tc>
        <w:tc>
          <w:tcPr>
            <w:tcW w:w="35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ind w:left="227" w:leftChars="100"/>
              <w:jc w:val="center"/>
              <w:rPr>
                <w:rFonts w:hint="default"/>
                <w:color w:val="auto"/>
                <w:sz w:val="20"/>
                <w:highlight w:val="none"/>
              </w:rPr>
            </w:pPr>
            <w:r>
              <w:rPr>
                <w:rFonts w:hint="eastAsia"/>
                <w:color w:val="auto"/>
                <w:sz w:val="20"/>
                <w:highlight w:val="none"/>
              </w:rPr>
              <w:t>安芸福祉保健所</w:t>
            </w:r>
          </w:p>
        </w:tc>
      </w:tr>
      <w:tr>
        <w:trPr>
          <w:trHeight w:val="254" w:hRule="atLeast"/>
        </w:trPr>
        <w:tc>
          <w:tcPr>
            <w:tcW w:w="25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15" w:type="dxa"/>
              <w:left w:w="15" w:type="dxa"/>
              <w:bottom w:w="0" w:type="dxa"/>
              <w:right w:w="15" w:type="dxa"/>
            </w:tcMar>
            <w:vAlign w:val="center"/>
          </w:tcPr>
          <w:p>
            <w:pPr>
              <w:pStyle w:val="0"/>
              <w:jc w:val="center"/>
              <w:rPr>
                <w:rFonts w:hint="default"/>
                <w:color w:val="auto"/>
                <w:sz w:val="20"/>
                <w:highlight w:val="none"/>
              </w:rPr>
            </w:pPr>
            <w:r>
              <w:rPr>
                <w:rFonts w:hint="default"/>
                <w:color w:val="auto"/>
                <w:sz w:val="20"/>
                <w:highlight w:val="none"/>
              </w:rPr>
              <w:t>中央東</w:t>
            </w:r>
          </w:p>
        </w:tc>
        <w:tc>
          <w:tcPr>
            <w:tcW w:w="35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ind w:firstLine="207" w:firstLineChars="100"/>
              <w:jc w:val="center"/>
              <w:rPr>
                <w:rFonts w:hint="default"/>
                <w:color w:val="auto"/>
                <w:sz w:val="20"/>
                <w:highlight w:val="none"/>
              </w:rPr>
            </w:pPr>
            <w:r>
              <w:rPr>
                <w:rFonts w:hint="eastAsia"/>
                <w:color w:val="auto"/>
                <w:sz w:val="20"/>
                <w:highlight w:val="none"/>
              </w:rPr>
              <w:t>中央東福祉保健所</w:t>
            </w:r>
          </w:p>
        </w:tc>
      </w:tr>
      <w:tr>
        <w:trPr>
          <w:trHeight w:val="301" w:hRule="atLeast"/>
        </w:trPr>
        <w:tc>
          <w:tcPr>
            <w:tcW w:w="25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15" w:type="dxa"/>
              <w:left w:w="15" w:type="dxa"/>
              <w:bottom w:w="0" w:type="dxa"/>
              <w:right w:w="15" w:type="dxa"/>
            </w:tcMar>
            <w:vAlign w:val="center"/>
          </w:tcPr>
          <w:p>
            <w:pPr>
              <w:pStyle w:val="0"/>
              <w:jc w:val="center"/>
              <w:rPr>
                <w:rFonts w:hint="default"/>
                <w:color w:val="auto"/>
                <w:sz w:val="20"/>
                <w:highlight w:val="none"/>
              </w:rPr>
            </w:pPr>
            <w:r>
              <w:rPr>
                <w:rFonts w:hint="default"/>
                <w:color w:val="auto"/>
                <w:sz w:val="20"/>
                <w:highlight w:val="none"/>
              </w:rPr>
              <w:t>高知市</w:t>
            </w:r>
          </w:p>
        </w:tc>
        <w:tc>
          <w:tcPr>
            <w:tcW w:w="35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ind w:left="227" w:leftChars="100"/>
              <w:jc w:val="center"/>
              <w:rPr>
                <w:rFonts w:hint="default"/>
                <w:color w:val="auto"/>
                <w:sz w:val="20"/>
                <w:highlight w:val="none"/>
              </w:rPr>
            </w:pPr>
            <w:r>
              <w:rPr>
                <w:rFonts w:hint="eastAsia"/>
                <w:color w:val="auto"/>
                <w:sz w:val="20"/>
                <w:highlight w:val="none"/>
              </w:rPr>
              <w:t>高知市保健所</w:t>
            </w:r>
          </w:p>
        </w:tc>
      </w:tr>
      <w:tr>
        <w:trPr>
          <w:trHeight w:val="350" w:hRule="atLeast"/>
        </w:trPr>
        <w:tc>
          <w:tcPr>
            <w:tcW w:w="25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15" w:type="dxa"/>
              <w:left w:w="15" w:type="dxa"/>
              <w:bottom w:w="0" w:type="dxa"/>
              <w:right w:w="15" w:type="dxa"/>
            </w:tcMar>
            <w:vAlign w:val="center"/>
          </w:tcPr>
          <w:p>
            <w:pPr>
              <w:pStyle w:val="0"/>
              <w:jc w:val="center"/>
              <w:rPr>
                <w:rFonts w:hint="default"/>
                <w:color w:val="auto"/>
                <w:sz w:val="20"/>
                <w:highlight w:val="none"/>
              </w:rPr>
            </w:pPr>
            <w:r>
              <w:rPr>
                <w:rFonts w:hint="default"/>
                <w:color w:val="auto"/>
                <w:sz w:val="20"/>
                <w:highlight w:val="none"/>
              </w:rPr>
              <w:t>中央西</w:t>
            </w:r>
          </w:p>
        </w:tc>
        <w:tc>
          <w:tcPr>
            <w:tcW w:w="35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ind w:firstLine="207" w:firstLineChars="100"/>
              <w:jc w:val="center"/>
              <w:rPr>
                <w:rFonts w:hint="default"/>
                <w:color w:val="auto"/>
                <w:sz w:val="20"/>
                <w:highlight w:val="none"/>
              </w:rPr>
            </w:pPr>
            <w:r>
              <w:rPr>
                <w:rFonts w:hint="eastAsia"/>
                <w:color w:val="auto"/>
                <w:sz w:val="20"/>
                <w:highlight w:val="none"/>
              </w:rPr>
              <w:t>中央西福祉保健所</w:t>
            </w:r>
          </w:p>
        </w:tc>
      </w:tr>
      <w:tr>
        <w:trPr>
          <w:trHeight w:val="256" w:hRule="atLeast"/>
        </w:trPr>
        <w:tc>
          <w:tcPr>
            <w:tcW w:w="25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15" w:type="dxa"/>
              <w:left w:w="15" w:type="dxa"/>
              <w:bottom w:w="0" w:type="dxa"/>
              <w:right w:w="15" w:type="dxa"/>
            </w:tcMar>
            <w:vAlign w:val="center"/>
          </w:tcPr>
          <w:p>
            <w:pPr>
              <w:pStyle w:val="0"/>
              <w:jc w:val="center"/>
              <w:rPr>
                <w:rFonts w:hint="default"/>
                <w:color w:val="auto"/>
                <w:sz w:val="20"/>
                <w:highlight w:val="none"/>
              </w:rPr>
            </w:pPr>
            <w:r>
              <w:rPr>
                <w:rFonts w:hint="eastAsia"/>
                <w:color w:val="auto"/>
                <w:sz w:val="20"/>
                <w:highlight w:val="none"/>
              </w:rPr>
              <w:t>高　幡</w:t>
            </w:r>
          </w:p>
        </w:tc>
        <w:tc>
          <w:tcPr>
            <w:tcW w:w="35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ind w:firstLine="207" w:firstLineChars="100"/>
              <w:jc w:val="center"/>
              <w:rPr>
                <w:rFonts w:hint="default"/>
                <w:color w:val="auto"/>
                <w:sz w:val="20"/>
                <w:highlight w:val="none"/>
              </w:rPr>
            </w:pPr>
            <w:r>
              <w:rPr>
                <w:rFonts w:hint="eastAsia"/>
                <w:color w:val="auto"/>
                <w:sz w:val="20"/>
                <w:highlight w:val="none"/>
              </w:rPr>
              <w:t>須崎福祉保健所</w:t>
            </w:r>
          </w:p>
        </w:tc>
      </w:tr>
      <w:tr>
        <w:trPr>
          <w:trHeight w:val="228" w:hRule="atLeast"/>
        </w:trPr>
        <w:tc>
          <w:tcPr>
            <w:tcW w:w="255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AEEF3"/>
            <w:tcMar>
              <w:top w:w="15" w:type="dxa"/>
              <w:left w:w="15" w:type="dxa"/>
              <w:bottom w:w="0" w:type="dxa"/>
              <w:right w:w="15" w:type="dxa"/>
            </w:tcMar>
            <w:vAlign w:val="center"/>
          </w:tcPr>
          <w:p>
            <w:pPr>
              <w:pStyle w:val="0"/>
              <w:jc w:val="center"/>
              <w:rPr>
                <w:rFonts w:hint="default"/>
                <w:color w:val="auto"/>
                <w:sz w:val="20"/>
                <w:highlight w:val="none"/>
              </w:rPr>
            </w:pPr>
            <w:r>
              <w:rPr>
                <w:rFonts w:hint="default"/>
                <w:color w:val="auto"/>
                <w:sz w:val="20"/>
                <w:highlight w:val="none"/>
              </w:rPr>
              <w:t>幡</w:t>
            </w:r>
            <w:r>
              <w:rPr>
                <w:rFonts w:hint="eastAsia"/>
                <w:color w:val="auto"/>
                <w:sz w:val="20"/>
                <w:highlight w:val="none"/>
              </w:rPr>
              <w:t>　</w:t>
            </w:r>
            <w:r>
              <w:rPr>
                <w:rFonts w:hint="default"/>
                <w:color w:val="auto"/>
                <w:sz w:val="20"/>
                <w:highlight w:val="none"/>
              </w:rPr>
              <w:t>多</w:t>
            </w:r>
          </w:p>
        </w:tc>
        <w:tc>
          <w:tcPr>
            <w:tcW w:w="35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FFFFFF"/>
            <w:tcMar>
              <w:top w:w="15" w:type="dxa"/>
              <w:left w:w="15" w:type="dxa"/>
              <w:bottom w:w="0" w:type="dxa"/>
              <w:right w:w="15" w:type="dxa"/>
            </w:tcMar>
            <w:vAlign w:val="center"/>
          </w:tcPr>
          <w:p>
            <w:pPr>
              <w:pStyle w:val="0"/>
              <w:ind w:firstLine="207" w:firstLineChars="100"/>
              <w:jc w:val="center"/>
              <w:rPr>
                <w:rFonts w:hint="default"/>
                <w:color w:val="auto"/>
                <w:sz w:val="20"/>
                <w:highlight w:val="none"/>
              </w:rPr>
            </w:pPr>
            <w:r>
              <w:rPr>
                <w:rFonts w:hint="eastAsia"/>
                <w:color w:val="auto"/>
                <w:sz w:val="20"/>
                <w:highlight w:val="none"/>
              </w:rPr>
              <w:t>幡多福祉保健所</w:t>
            </w:r>
          </w:p>
        </w:tc>
      </w:tr>
    </w:tbl>
    <w:p>
      <w:pPr>
        <w:pStyle w:val="0"/>
        <w:spacing w:before="173" w:beforeLines="50" w:beforeAutospacing="0" w:line="240" w:lineRule="exact"/>
        <w:rPr>
          <w:rFonts w:hint="default"/>
          <w:color w:val="auto"/>
          <w:highlight w:val="none"/>
        </w:rPr>
      </w:pPr>
      <w:r>
        <w:rPr>
          <w:rFonts w:hint="eastAsia"/>
          <w:highlight w:val="none"/>
        </w:rPr>
        <w:br w:type="page"/>
      </w:r>
    </w:p>
    <w:p>
      <w:pPr>
        <w:pStyle w:val="0"/>
        <w:spacing w:before="173" w:beforeLines="50" w:beforeAutospacing="0" w:line="240" w:lineRule="exact"/>
        <w:rPr>
          <w:rFonts w:hint="default"/>
          <w:color w:val="auto"/>
          <w:highlight w:val="none"/>
        </w:rPr>
      </w:pPr>
      <w:r>
        <w:rPr>
          <w:rFonts w:hint="eastAsia" w:ascii="ＭＳ 明朝" w:hAnsi="ＭＳ 明朝" w:eastAsia="ＭＳ 明朝"/>
          <w:b w:val="1"/>
          <w:sz w:val="22"/>
          <w:highlight w:val="none"/>
          <w:bdr w:val="single" w:color="auto" w:sz="4" w:space="0"/>
          <w:shd w:val="clear" w:color="auto" w:fill="E5DFEC"/>
        </w:rPr>
        <w:t>施策・指標マップ</w:t>
      </w:r>
    </w:p>
    <w:p>
      <w:pPr>
        <w:pStyle w:val="0"/>
        <w:spacing w:before="173" w:beforeLines="50" w:beforeAutospacing="0" w:line="160" w:lineRule="exact"/>
        <w:rPr>
          <w:rFonts w:hint="default"/>
          <w:color w:val="auto"/>
          <w:highlight w:val="none"/>
        </w:rPr>
      </w:pPr>
    </w:p>
    <w:tbl>
      <w:tblPr>
        <w:tblStyle w:val="45"/>
        <w:tblW w:w="0" w:type="auto"/>
        <w:tblInd w:w="0" w:type="dxa"/>
        <w:tblLayout w:type="fixed"/>
        <w:tblLook w:firstRow="1" w:lastRow="0" w:firstColumn="1" w:lastColumn="0" w:noHBand="0" w:noVBand="1" w:val="04A0"/>
      </w:tblPr>
      <w:tblGrid>
        <w:gridCol w:w="3565"/>
        <w:gridCol w:w="420"/>
        <w:gridCol w:w="2730"/>
        <w:gridCol w:w="420"/>
        <w:gridCol w:w="2940"/>
      </w:tblGrid>
      <w:tr>
        <w:trPr>
          <w:trHeight w:val="270" w:hRule="atLeast"/>
        </w:trPr>
        <w:tc>
          <w:tcPr>
            <w:tcW w:w="3565"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highlight w:val="none"/>
                <w:u w:val="none" w:color="auto"/>
              </w:rPr>
            </w:pPr>
            <w:r>
              <w:rPr>
                <w:rFonts w:hint="eastAsia"/>
                <w:color w:val="auto"/>
                <w:highlight w:val="none"/>
                <w:u w:val="none" w:color="auto"/>
              </w:rPr>
              <w:t>施策</w:t>
            </w:r>
          </w:p>
        </w:tc>
        <w:tc>
          <w:tcPr>
            <w:tcW w:w="420" w:type="dxa"/>
            <w:tcBorders>
              <w:top w:val="nil"/>
              <w:left w:val="single" w:color="auto" w:sz="4" w:space="0"/>
              <w:bottom w:val="nil"/>
              <w:right w:val="single" w:color="auto" w:sz="4" w:space="0"/>
              <w:tl2br w:val="nil"/>
              <w:tr2bl w:val="nil"/>
            </w:tcBorders>
            <w:vAlign w:val="top"/>
          </w:tcPr>
          <w:p>
            <w:pPr>
              <w:pStyle w:val="0"/>
              <w:spacing w:line="260" w:lineRule="exact"/>
              <w:jc w:val="center"/>
              <w:rPr>
                <w:rFonts w:hint="eastAsia"/>
                <w:color w:val="auto"/>
                <w:highlight w:val="none"/>
                <w:u w:val="none" w:color="auto"/>
              </w:rPr>
            </w:pPr>
          </w:p>
        </w:tc>
        <w:tc>
          <w:tcPr>
            <w:tcW w:w="273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jc w:val="center"/>
              <w:rPr>
                <w:rFonts w:hint="eastAsia"/>
                <w:color w:val="auto"/>
                <w:highlight w:val="none"/>
                <w:u w:val="none" w:color="auto"/>
              </w:rPr>
            </w:pPr>
            <w:r>
              <w:rPr>
                <w:rFonts w:hint="eastAsia"/>
                <w:color w:val="auto"/>
                <w:highlight w:val="none"/>
                <w:u w:val="none" w:color="auto"/>
              </w:rPr>
              <w:t>中間アウトカム</w:t>
            </w:r>
          </w:p>
        </w:tc>
        <w:tc>
          <w:tcPr>
            <w:tcW w:w="420" w:type="dxa"/>
            <w:tcBorders>
              <w:top w:val="nil"/>
              <w:left w:val="single" w:color="auto" w:sz="4" w:space="0"/>
              <w:bottom w:val="nil"/>
              <w:right w:val="single" w:color="auto" w:sz="4" w:space="0"/>
              <w:tl2br w:val="nil"/>
              <w:tr2bl w:val="nil"/>
            </w:tcBorders>
            <w:vAlign w:val="top"/>
          </w:tcPr>
          <w:p>
            <w:pPr>
              <w:pStyle w:val="0"/>
              <w:spacing w:line="260" w:lineRule="exact"/>
              <w:jc w:val="center"/>
              <w:rPr>
                <w:rFonts w:hint="eastAsia"/>
                <w:color w:val="auto"/>
                <w:highlight w:val="none"/>
                <w:u w:val="none" w:color="auto"/>
              </w:rPr>
            </w:pPr>
          </w:p>
        </w:tc>
        <w:tc>
          <w:tcPr>
            <w:tcW w:w="294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pacing w:line="260" w:lineRule="exact"/>
              <w:jc w:val="center"/>
              <w:rPr>
                <w:rFonts w:hint="eastAsia"/>
                <w:color w:val="auto"/>
                <w:highlight w:val="none"/>
                <w:u w:val="none" w:color="auto"/>
              </w:rPr>
            </w:pPr>
            <w:r>
              <w:rPr>
                <w:rFonts w:hint="eastAsia"/>
                <w:color w:val="auto"/>
                <w:highlight w:val="none"/>
                <w:u w:val="none" w:color="auto"/>
              </w:rPr>
              <w:t>分野アウトカム</w:t>
            </w:r>
          </w:p>
        </w:tc>
      </w:tr>
    </w:tbl>
    <w:p>
      <w:pPr>
        <w:pStyle w:val="0"/>
        <w:spacing w:before="173" w:beforeLines="50" w:beforeAutospacing="0" w:line="240" w:lineRule="exact"/>
        <w:rPr>
          <w:rFonts w:hint="default"/>
          <w:color w:val="auto"/>
          <w:highlight w:val="none"/>
          <w:u w:val="none" w:color="auto"/>
        </w:rPr>
      </w:pPr>
      <w:r>
        <w:rPr>
          <w:rFonts w:hint="eastAsia"/>
          <w:color w:val="auto"/>
          <w:highlight w:val="none"/>
          <w:u w:val="none" w:color="auto"/>
        </w:rPr>
        <mc:AlternateContent>
          <mc:Choice Requires="wps">
            <w:drawing>
              <wp:anchor distT="0" distB="0" distL="203200" distR="203200" simplePos="0" relativeHeight="5" behindDoc="0" locked="0" layoutInCell="1" hidden="0" allowOverlap="1">
                <wp:simplePos x="0" y="0"/>
                <wp:positionH relativeFrom="column">
                  <wp:posOffset>2253615</wp:posOffset>
                </wp:positionH>
                <wp:positionV relativeFrom="paragraph">
                  <wp:posOffset>171450</wp:posOffset>
                </wp:positionV>
                <wp:extent cx="133350" cy="1064895"/>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133350" cy="1064895"/>
                        </a:xfrm>
                        <a:prstGeom prst="rightBracket">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so-wrap-distance-right:16pt;mso-wrap-distance-bottom:0pt;margin-top:13.5pt;mso-position-vertical-relative:text;mso-position-horizontal-relative:text;position:absolute;height:83.85pt;mso-wrap-distance-top:0pt;width:10.5pt;mso-wrap-distance-left:16pt;margin-left:177.45pt;z-index:5;" o:spid="_x0000_s1029" o:allowincell="t" o:allowoverlap="t" filled="f" stroked="t" strokecolor="#000000 [3200]" strokeweight="0.5pt" o:spt="86" type="#_x0000_t86" adj="1800">
                <v:fill/>
                <v:stroke linestyle="single" miterlimit="8" endcap="flat" dashstyle="solid" filltype="solid"/>
                <v:textbox style="layout-flow:horizontal;"/>
                <v:imagedata o:title=""/>
                <w10:wrap type="none" anchorx="text" anchory="text"/>
              </v:shape>
            </w:pict>
          </mc:Fallback>
        </mc:AlternateContent>
      </w:r>
      <w:r>
        <w:rPr>
          <w:rFonts w:hint="eastAsia"/>
          <w:color w:val="auto"/>
          <w:highlight w:val="none"/>
          <w:u w:val="none" w:color="auto"/>
        </w:rPr>
        <w:t>（１）退院支援</w:t>
      </w:r>
    </w:p>
    <w:tbl>
      <w:tblPr>
        <w:tblStyle w:val="45"/>
        <w:tblW w:w="0" w:type="auto"/>
        <w:jc w:val="left"/>
        <w:tblInd w:w="0" w:type="dxa"/>
        <w:tblLayout w:type="fixed"/>
        <w:tblLook w:firstRow="1" w:lastRow="0" w:firstColumn="1" w:lastColumn="0" w:noHBand="0" w:noVBand="1" w:val="04A0"/>
      </w:tblPr>
      <w:tblGrid>
        <w:gridCol w:w="415"/>
        <w:gridCol w:w="420"/>
        <w:gridCol w:w="2730"/>
        <w:gridCol w:w="420"/>
        <w:gridCol w:w="420"/>
        <w:gridCol w:w="420"/>
        <w:gridCol w:w="1890"/>
        <w:gridCol w:w="420"/>
        <w:gridCol w:w="420"/>
        <w:gridCol w:w="420"/>
        <w:gridCol w:w="2100"/>
      </w:tblGrid>
      <w:tr>
        <w:trPr>
          <w:trHeight w:val="600" w:hRule="atLeast"/>
        </w:trPr>
        <w:tc>
          <w:tcPr>
            <w:tcW w:w="415" w:type="dxa"/>
            <w:vMerge w:val="restart"/>
            <w:shd w:val="clear" w:color="auto" w:fill="DAEEF3"/>
            <w:vAlign w:val="center"/>
          </w:tcPr>
          <w:p>
            <w:pPr>
              <w:pStyle w:val="0"/>
              <w:spacing w:line="260" w:lineRule="exact"/>
              <w:jc w:val="center"/>
              <w:rPr>
                <w:rFonts w:hint="eastAsia"/>
                <w:color w:val="auto"/>
                <w:sz w:val="18"/>
                <w:highlight w:val="none"/>
                <w:u w:val="none" w:color="auto"/>
              </w:rPr>
            </w:pPr>
            <w:r>
              <w:rPr>
                <w:rFonts w:hint="eastAsia"/>
                <w:color w:val="auto"/>
                <w:sz w:val="18"/>
                <w:highlight w:val="none"/>
                <w:u w:val="none" w:color="auto"/>
              </w:rPr>
              <w:t>１</w:t>
            </w:r>
          </w:p>
        </w:tc>
        <w:tc>
          <w:tcPr>
            <w:tcW w:w="315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DAEEF3"/>
            <w:vAlign w:val="center"/>
          </w:tcPr>
          <w:p>
            <w:pPr>
              <w:pStyle w:val="0"/>
              <w:spacing w:line="260" w:lineRule="exact"/>
              <w:jc w:val="left"/>
              <w:rPr>
                <w:rFonts w:hint="eastAsia"/>
                <w:color w:val="auto"/>
                <w:sz w:val="18"/>
                <w:highlight w:val="none"/>
                <w:u w:val="none" w:color="auto"/>
              </w:rPr>
            </w:pPr>
            <w:r>
              <w:rPr>
                <w:rFonts w:hint="eastAsia"/>
                <w:color w:val="auto"/>
                <w:sz w:val="18"/>
                <w:highlight w:val="none"/>
                <w:u w:val="none" w:color="auto"/>
              </w:rPr>
              <w:t>入院から退院、在宅までの流れを</w:t>
            </w:r>
          </w:p>
          <w:p>
            <w:pPr>
              <w:pStyle w:val="0"/>
              <w:spacing w:line="260" w:lineRule="exact"/>
              <w:jc w:val="left"/>
              <w:rPr>
                <w:rFonts w:hint="eastAsia"/>
                <w:color w:val="auto"/>
                <w:sz w:val="18"/>
                <w:highlight w:val="none"/>
                <w:u w:val="none" w:color="auto"/>
              </w:rPr>
            </w:pPr>
            <w:r>
              <w:rPr>
                <w:rFonts w:hint="eastAsia"/>
                <w:color w:val="auto"/>
                <w:sz w:val="18"/>
                <w:highlight w:val="none"/>
                <w:u w:val="none" w:color="auto"/>
              </w:rPr>
              <w:t>支援する仕組み作り</w:t>
            </w:r>
          </w:p>
        </w:tc>
        <w:tc>
          <w:tcPr>
            <w:tcW w:w="420" w:type="dxa"/>
            <w:tcBorders>
              <w:top w:val="nil"/>
              <w:left w:val="single" w:color="auto" w:sz="4" w:space="0"/>
              <w:bottom w:val="nil"/>
              <w:right w:val="single" w:color="auto" w:sz="4" w:space="0"/>
              <w:tl2br w:val="nil"/>
              <w:tr2bl w:val="nil"/>
            </w:tcBorders>
            <w:vAlign w:val="center"/>
          </w:tcPr>
          <w:p>
            <w:pPr>
              <w:pStyle w:val="0"/>
              <w:spacing w:line="260" w:lineRule="exact"/>
              <w:jc w:val="center"/>
              <w:rPr>
                <w:rFonts w:hint="eastAsia"/>
                <w:color w:val="auto"/>
                <w:sz w:val="18"/>
                <w:highlight w:val="none"/>
                <w:u w:val="none" w:color="auto"/>
              </w:rPr>
            </w:pPr>
          </w:p>
        </w:tc>
        <w:tc>
          <w:tcPr>
            <w:tcW w:w="42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60" w:lineRule="exact"/>
              <w:jc w:val="center"/>
              <w:rPr>
                <w:rFonts w:hint="eastAsia"/>
                <w:color w:val="auto"/>
                <w:sz w:val="18"/>
                <w:highlight w:val="none"/>
                <w:u w:val="none" w:color="auto"/>
              </w:rPr>
            </w:pPr>
            <w:r>
              <w:rPr>
                <w:rFonts w:hint="eastAsia"/>
                <w:color w:val="auto"/>
                <w:sz w:val="18"/>
                <w:highlight w:val="none"/>
                <w:u w:val="none" w:color="auto"/>
              </w:rPr>
              <w:t>１</w:t>
            </w:r>
          </w:p>
        </w:tc>
        <w:tc>
          <w:tcPr>
            <w:tcW w:w="231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DAEEF3"/>
            <w:vAlign w:val="center"/>
          </w:tcPr>
          <w:p>
            <w:pPr>
              <w:pStyle w:val="0"/>
              <w:spacing w:line="260" w:lineRule="exact"/>
              <w:jc w:val="left"/>
              <w:rPr>
                <w:rFonts w:hint="eastAsia"/>
                <w:color w:val="auto"/>
                <w:sz w:val="18"/>
                <w:highlight w:val="none"/>
                <w:u w:val="none" w:color="auto"/>
              </w:rPr>
            </w:pPr>
            <w:r>
              <w:rPr>
                <w:rFonts w:hint="eastAsia"/>
                <w:color w:val="auto"/>
                <w:sz w:val="18"/>
                <w:highlight w:val="none"/>
                <w:u w:val="none" w:color="auto"/>
              </w:rPr>
              <w:t>円滑な入退院支援が</w:t>
            </w:r>
          </w:p>
          <w:p>
            <w:pPr>
              <w:pStyle w:val="0"/>
              <w:spacing w:line="260" w:lineRule="exact"/>
              <w:jc w:val="left"/>
              <w:rPr>
                <w:rFonts w:hint="eastAsia"/>
                <w:color w:val="auto"/>
                <w:sz w:val="18"/>
                <w:highlight w:val="none"/>
                <w:u w:val="none" w:color="auto"/>
              </w:rPr>
            </w:pPr>
            <w:r>
              <w:rPr>
                <w:rFonts w:hint="eastAsia"/>
                <w:color w:val="auto"/>
                <w:sz w:val="18"/>
                <w:highlight w:val="none"/>
                <w:u w:val="none" w:color="auto"/>
              </w:rPr>
              <w:t>行われる</w:t>
            </w:r>
          </w:p>
        </w:tc>
        <w:tc>
          <w:tcPr>
            <w:tcW w:w="420" w:type="dxa"/>
            <w:tcBorders>
              <w:top w:val="nil"/>
              <w:left w:val="single" w:color="auto" w:sz="4" w:space="0"/>
              <w:bottom w:val="nil"/>
              <w:right w:val="single" w:color="auto" w:sz="4" w:space="0"/>
              <w:tl2br w:val="nil"/>
              <w:tr2bl w:val="nil"/>
            </w:tcBorders>
            <w:vAlign w:val="center"/>
          </w:tcPr>
          <w:p>
            <w:pPr>
              <w:pStyle w:val="0"/>
              <w:spacing w:line="260" w:lineRule="exact"/>
              <w:jc w:val="center"/>
              <w:rPr>
                <w:rFonts w:hint="eastAsia"/>
                <w:color w:val="auto"/>
                <w:sz w:val="18"/>
                <w:highlight w:val="none"/>
                <w:u w:val="none" w:color="auto"/>
              </w:rPr>
            </w:pPr>
            <w:r>
              <w:rPr>
                <w:rFonts w:hint="eastAsia"/>
                <w:color w:val="auto"/>
                <w:highlight w:val="none"/>
                <w:u w:val="none" w:color="auto"/>
              </w:rPr>
              <mc:AlternateContent>
                <mc:Choice Requires="wps">
                  <w:drawing>
                    <wp:anchor distT="0" distB="0" distL="203200" distR="203200" simplePos="0" relativeHeight="6" behindDoc="0" locked="0" layoutInCell="1" hidden="0" allowOverlap="1">
                      <wp:simplePos x="0" y="0"/>
                      <wp:positionH relativeFrom="column">
                        <wp:posOffset>-100965</wp:posOffset>
                      </wp:positionH>
                      <wp:positionV relativeFrom="paragraph">
                        <wp:posOffset>-123825</wp:posOffset>
                      </wp:positionV>
                      <wp:extent cx="133350" cy="7999095"/>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133350" cy="7999095"/>
                              </a:xfrm>
                              <a:prstGeom prst="rightBracket">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so-wrap-distance-right:16pt;mso-wrap-distance-bottom:0pt;margin-top:-9.75pt;mso-position-vertical-relative:text;mso-position-horizontal-relative:text;position:absolute;height:629.85pt;mso-wrap-distance-top:0pt;width:10.5pt;mso-wrap-distance-left:16pt;margin-left:-7.95pt;z-index:6;" o:spid="_x0000_s1030" o:allowincell="t" o:allowoverlap="t" filled="f" stroked="t" strokecolor="#000000 [3200]" strokeweight="0.5pt" o:spt="86" type="#_x0000_t86" adj="1800">
                      <v:fill/>
                      <v:stroke linestyle="single" miterlimit="8" endcap="flat" dashstyle="solid" filltype="solid"/>
                      <v:textbox style="layout-flow:horizontal;"/>
                      <v:imagedata o:title=""/>
                      <w10:wrap type="none" anchorx="text" anchory="text"/>
                    </v:shape>
                  </w:pict>
                </mc:Fallback>
              </mc:AlternateContent>
            </w:r>
            <w:r>
              <w:rPr>
                <w:rFonts w:hint="eastAsia"/>
                <w:color w:val="auto"/>
                <w:highlight w:val="none"/>
                <w:u w:val="none" w:color="auto"/>
              </w:rPr>
              <mc:AlternateContent>
                <mc:Choice Requires="wps">
                  <w:drawing>
                    <wp:anchor distT="0" distB="0" distL="203200" distR="203200" simplePos="0" relativeHeight="7" behindDoc="0" locked="0" layoutInCell="1" hidden="0" allowOverlap="1">
                      <wp:simplePos x="0" y="0"/>
                      <wp:positionH relativeFrom="column">
                        <wp:posOffset>34925</wp:posOffset>
                      </wp:positionH>
                      <wp:positionV relativeFrom="paragraph">
                        <wp:posOffset>474980</wp:posOffset>
                      </wp:positionV>
                      <wp:extent cx="101600" cy="0"/>
                      <wp:effectExtent l="0" t="635" r="29210" b="10795"/>
                      <wp:wrapNone/>
                      <wp:docPr id="1031" name="オブジェクト 0"/>
                      <a:graphic xmlns:a="http://schemas.openxmlformats.org/drawingml/2006/main">
                        <a:graphicData uri="http://schemas.microsoft.com/office/word/2010/wordprocessingShape">
                          <wps:wsp>
                            <wps:cNvPr id="1031" name="オブジェクト 0"/>
                            <wps:cNvSpPr/>
                            <wps:spPr>
                              <a:xfrm>
                                <a:off x="0" y="0"/>
                                <a:ext cx="101600" cy="0"/>
                              </a:xfrm>
                              <a:prstGeom prst="line">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7;" o:spid="_x0000_s1031" o:allowincell="t" o:allowoverlap="t" filled="f" stroked="t" strokecolor="#000000 [3200]" strokeweight="0.5pt" o:spt="20" from="2.75pt,37.4pt" to="10.75pt,37.4pt">
                      <v:fill/>
                      <v:stroke linestyle="single" miterlimit="8" endcap="flat" dashstyle="solid" filltype="solid"/>
                      <v:textbox style="layout-flow:horizontal;"/>
                      <v:imagedata o:title=""/>
                      <w10:wrap type="none" anchorx="text" anchory="text"/>
                    </v:line>
                  </w:pict>
                </mc:Fallback>
              </mc:AlternateContent>
            </w:r>
          </w:p>
        </w:tc>
        <w:tc>
          <w:tcPr>
            <w:tcW w:w="42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60" w:lineRule="exact"/>
              <w:jc w:val="center"/>
              <w:rPr>
                <w:rFonts w:hint="eastAsia"/>
                <w:color w:val="auto"/>
                <w:sz w:val="18"/>
                <w:highlight w:val="none"/>
                <w:u w:val="none" w:color="auto"/>
              </w:rPr>
            </w:pPr>
            <w:r>
              <w:rPr>
                <w:rFonts w:hint="eastAsia"/>
                <w:color w:val="auto"/>
                <w:sz w:val="18"/>
                <w:highlight w:val="none"/>
                <w:u w:val="none" w:color="auto"/>
              </w:rPr>
              <w:t>１</w:t>
            </w:r>
          </w:p>
        </w:tc>
        <w:tc>
          <w:tcPr>
            <w:tcW w:w="25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AEEF3"/>
            <w:vAlign w:val="center"/>
          </w:tcPr>
          <w:p>
            <w:pPr>
              <w:pStyle w:val="0"/>
              <w:tabs>
                <w:tab w:val="left" w:leader="none" w:pos="632"/>
              </w:tabs>
              <w:spacing w:line="260" w:lineRule="exact"/>
              <w:jc w:val="left"/>
              <w:rPr>
                <w:rFonts w:hint="eastAsia"/>
                <w:color w:val="auto"/>
                <w:sz w:val="18"/>
                <w:highlight w:val="none"/>
                <w:u w:val="none" w:color="auto"/>
              </w:rPr>
            </w:pPr>
            <w:r>
              <w:rPr>
                <w:rFonts w:hint="eastAsia"/>
                <w:color w:val="auto"/>
                <w:sz w:val="18"/>
                <w:highlight w:val="none"/>
                <w:u w:val="none" w:color="auto"/>
              </w:rPr>
              <w:t>人生の最終段階の医療・ケアにおいて本人の意思が尊重される</w:t>
            </w:r>
          </w:p>
        </w:tc>
      </w:tr>
      <w:tr>
        <w:trPr>
          <w:trHeight w:val="440" w:hRule="atLeast"/>
        </w:trPr>
        <w:tc>
          <w:tcPr>
            <w:tcW w:w="415" w:type="dxa"/>
            <w:vMerge w:val="continue"/>
            <w:shd w:val="clear" w:color="auto" w:fill="DAEEF3"/>
            <w:vAlign w:val="center"/>
          </w:tcPr>
          <w:p>
            <w:pPr>
              <w:pStyle w:val="0"/>
              <w:rPr>
                <w:rFonts w:hint="eastAsia"/>
              </w:rPr>
            </w:pPr>
          </w:p>
        </w:tc>
        <w:tc>
          <w:tcPr>
            <w:tcW w:w="420" w:type="dxa"/>
            <w:vAlign w:val="center"/>
          </w:tcPr>
          <w:p>
            <w:pPr>
              <w:pStyle w:val="0"/>
              <w:spacing w:line="260" w:lineRule="exact"/>
              <w:jc w:val="center"/>
              <w:rPr>
                <w:rFonts w:hint="eastAsia"/>
                <w:color w:val="auto"/>
                <w:sz w:val="18"/>
                <w:highlight w:val="none"/>
                <w:u w:val="none" w:color="auto"/>
              </w:rPr>
            </w:pPr>
            <w:r>
              <w:rPr>
                <w:rFonts w:hint="eastAsia"/>
                <w:color w:val="auto"/>
                <w:sz w:val="18"/>
                <w:highlight w:val="none"/>
                <w:u w:val="none" w:color="auto"/>
              </w:rPr>
              <w:t>指標</w:t>
            </w:r>
          </w:p>
        </w:tc>
        <w:tc>
          <w:tcPr>
            <w:tcW w:w="27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jc w:val="left"/>
              <w:rPr>
                <w:rFonts w:hint="eastAsia"/>
                <w:color w:val="auto"/>
                <w:sz w:val="18"/>
                <w:highlight w:val="none"/>
                <w:u w:val="none" w:color="auto"/>
              </w:rPr>
            </w:pPr>
            <w:r>
              <w:rPr>
                <w:rFonts w:hint="eastAsia"/>
                <w:color w:val="auto"/>
                <w:sz w:val="18"/>
                <w:highlight w:val="none"/>
                <w:u w:val="none" w:color="auto"/>
              </w:rPr>
              <w:t>退院時共同指導料１・２の</w:t>
            </w:r>
          </w:p>
          <w:p>
            <w:pPr>
              <w:pStyle w:val="0"/>
              <w:spacing w:line="260" w:lineRule="exact"/>
              <w:jc w:val="left"/>
              <w:rPr>
                <w:rFonts w:hint="eastAsia"/>
                <w:color w:val="auto"/>
                <w:sz w:val="18"/>
                <w:highlight w:val="none"/>
                <w:u w:val="none" w:color="auto"/>
              </w:rPr>
            </w:pPr>
            <w:r>
              <w:rPr>
                <w:rFonts w:hint="eastAsia"/>
                <w:color w:val="auto"/>
                <w:sz w:val="18"/>
                <w:highlight w:val="none"/>
                <w:u w:val="none" w:color="auto"/>
              </w:rPr>
              <w:t>レセプト件数（年）</w:t>
            </w:r>
          </w:p>
        </w:tc>
        <w:tc>
          <w:tcPr>
            <w:tcW w:w="420" w:type="dxa"/>
            <w:tcBorders>
              <w:top w:val="nil"/>
              <w:left w:val="single" w:color="auto" w:sz="4" w:space="0"/>
              <w:bottom w:val="nil"/>
              <w:right w:val="single" w:color="auto" w:sz="4" w:space="0"/>
              <w:tl2br w:val="nil"/>
              <w:tr2bl w:val="nil"/>
            </w:tcBorders>
            <w:vAlign w:val="center"/>
          </w:tcPr>
          <w:p>
            <w:pPr>
              <w:pStyle w:val="0"/>
              <w:spacing w:line="260" w:lineRule="exact"/>
              <w:jc w:val="center"/>
              <w:rPr>
                <w:rFonts w:hint="eastAsia"/>
                <w:color w:val="auto"/>
                <w:sz w:val="18"/>
                <w:highlight w:val="none"/>
                <w:u w:val="none" w:color="auto"/>
              </w:rPr>
            </w:pPr>
          </w:p>
        </w:tc>
        <w:tc>
          <w:tcPr>
            <w:tcW w:w="42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420" w:type="dxa"/>
            <w:vAlign w:val="center"/>
          </w:tcPr>
          <w:p>
            <w:pPr>
              <w:pStyle w:val="0"/>
              <w:spacing w:line="260" w:lineRule="exact"/>
              <w:jc w:val="left"/>
              <w:rPr>
                <w:rFonts w:hint="eastAsia"/>
                <w:color w:val="auto"/>
                <w:sz w:val="18"/>
                <w:highlight w:val="none"/>
                <w:u w:val="none" w:color="auto"/>
              </w:rPr>
            </w:pPr>
            <w:r>
              <w:rPr>
                <w:rFonts w:hint="eastAsia"/>
                <w:color w:val="auto"/>
                <w:sz w:val="18"/>
                <w:highlight w:val="none"/>
                <w:u w:val="none" w:color="auto"/>
              </w:rPr>
              <w:t>指標</w:t>
            </w:r>
          </w:p>
        </w:tc>
        <w:tc>
          <w:tcPr>
            <w:tcW w:w="189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60" w:lineRule="exact"/>
              <w:jc w:val="left"/>
              <w:rPr>
                <w:rFonts w:hint="eastAsia"/>
                <w:color w:val="auto"/>
                <w:sz w:val="18"/>
                <w:highlight w:val="none"/>
                <w:u w:val="none" w:color="auto"/>
              </w:rPr>
            </w:pPr>
            <w:r>
              <w:rPr>
                <w:rFonts w:hint="eastAsia"/>
                <w:color w:val="auto"/>
                <w:sz w:val="18"/>
                <w:highlight w:val="none"/>
                <w:u w:val="none" w:color="auto"/>
              </w:rPr>
              <w:t>平均在院日数</w:t>
            </w:r>
          </w:p>
          <w:p>
            <w:pPr>
              <w:pStyle w:val="0"/>
              <w:spacing w:line="260" w:lineRule="exact"/>
              <w:jc w:val="left"/>
              <w:rPr>
                <w:rFonts w:hint="eastAsia"/>
                <w:color w:val="auto"/>
                <w:sz w:val="18"/>
                <w:highlight w:val="none"/>
                <w:u w:val="none" w:color="auto"/>
              </w:rPr>
            </w:pPr>
            <w:r>
              <w:rPr>
                <w:rFonts w:hint="eastAsia"/>
                <w:color w:val="auto"/>
                <w:sz w:val="18"/>
                <w:highlight w:val="none"/>
                <w:u w:val="none" w:color="auto"/>
              </w:rPr>
              <w:t>（一般病床）</w:t>
            </w:r>
          </w:p>
        </w:tc>
        <w:tc>
          <w:tcPr>
            <w:tcW w:w="420" w:type="dxa"/>
            <w:tcBorders>
              <w:top w:val="nil"/>
              <w:left w:val="single" w:color="auto" w:sz="4" w:space="0"/>
              <w:bottom w:val="nil"/>
              <w:right w:val="single" w:color="auto" w:sz="4" w:space="0"/>
              <w:tl2br w:val="nil"/>
              <w:tr2bl w:val="nil"/>
            </w:tcBorders>
            <w:vAlign w:val="center"/>
          </w:tcPr>
          <w:p>
            <w:pPr>
              <w:pStyle w:val="0"/>
              <w:spacing w:line="260" w:lineRule="exact"/>
              <w:jc w:val="center"/>
              <w:rPr>
                <w:rFonts w:hint="eastAsia"/>
                <w:color w:val="auto"/>
                <w:sz w:val="18"/>
                <w:highlight w:val="none"/>
                <w:u w:val="none" w:color="auto"/>
              </w:rPr>
            </w:pPr>
          </w:p>
        </w:tc>
        <w:tc>
          <w:tcPr>
            <w:tcW w:w="42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420" w:type="dxa"/>
            <w:vAlign w:val="center"/>
          </w:tcPr>
          <w:p>
            <w:pPr>
              <w:pStyle w:val="0"/>
              <w:spacing w:line="260" w:lineRule="exact"/>
              <w:jc w:val="left"/>
              <w:rPr>
                <w:rFonts w:hint="eastAsia"/>
                <w:color w:val="auto"/>
                <w:sz w:val="18"/>
                <w:highlight w:val="none"/>
                <w:u w:val="none" w:color="auto"/>
              </w:rPr>
            </w:pPr>
            <w:r>
              <w:rPr>
                <w:rFonts w:hint="eastAsia"/>
                <w:color w:val="auto"/>
                <w:sz w:val="18"/>
                <w:highlight w:val="none"/>
                <w:u w:val="none" w:color="auto"/>
              </w:rPr>
              <w:t>指標</w:t>
            </w:r>
          </w:p>
        </w:tc>
        <w:tc>
          <w:tcPr>
            <w:tcW w:w="2100" w:type="dxa"/>
            <w:vAlign w:val="center"/>
          </w:tcPr>
          <w:p>
            <w:pPr>
              <w:pStyle w:val="0"/>
              <w:spacing w:line="260" w:lineRule="exact"/>
              <w:jc w:val="left"/>
              <w:rPr>
                <w:rFonts w:hint="eastAsia"/>
                <w:color w:val="auto"/>
                <w:sz w:val="18"/>
                <w:highlight w:val="none"/>
                <w:u w:val="none" w:color="auto"/>
              </w:rPr>
            </w:pPr>
            <w:r>
              <w:rPr>
                <w:rFonts w:hint="eastAsia"/>
                <w:color w:val="auto"/>
                <w:sz w:val="18"/>
                <w:highlight w:val="none"/>
                <w:u w:val="none" w:color="auto"/>
              </w:rPr>
              <w:t>ターミナルケア加算のレセプト件数（年）</w:t>
            </w:r>
          </w:p>
        </w:tc>
      </w:tr>
    </w:tbl>
    <w:p>
      <w:pPr>
        <w:pStyle w:val="0"/>
        <w:spacing w:before="173" w:beforeLines="50" w:beforeAutospacing="0" w:line="240" w:lineRule="exact"/>
        <w:rPr>
          <w:rFonts w:hint="default"/>
          <w:color w:val="auto"/>
          <w:highlight w:val="none"/>
          <w:u w:val="none" w:color="auto"/>
          <w:bdr w:val="single" w:color="auto" w:sz="4" w:space="0"/>
        </w:rPr>
      </w:pPr>
      <w:r>
        <w:rPr>
          <w:rFonts w:hint="eastAsia"/>
          <w:color w:val="auto"/>
          <w:highlight w:val="none"/>
          <w:u w:val="none" w:color="auto"/>
        </w:rPr>
        <mc:AlternateContent>
          <mc:Choice Requires="wps">
            <w:drawing>
              <wp:anchor distT="0" distB="0" distL="203200" distR="203200" simplePos="0" relativeHeight="8" behindDoc="0" locked="0" layoutInCell="1" hidden="0" allowOverlap="1">
                <wp:simplePos x="0" y="0"/>
                <wp:positionH relativeFrom="column">
                  <wp:posOffset>2386965</wp:posOffset>
                </wp:positionH>
                <wp:positionV relativeFrom="paragraph">
                  <wp:posOffset>-327660</wp:posOffset>
                </wp:positionV>
                <wp:extent cx="101600" cy="0"/>
                <wp:effectExtent l="0" t="635" r="29210" b="10795"/>
                <wp:wrapNone/>
                <wp:docPr id="1032" name="オブジェクト 0"/>
                <a:graphic xmlns:a="http://schemas.openxmlformats.org/drawingml/2006/main">
                  <a:graphicData uri="http://schemas.microsoft.com/office/word/2010/wordprocessingShape">
                    <wps:wsp>
                      <wps:cNvPr id="1032" name="オブジェクト 0"/>
                      <wps:cNvSpPr/>
                      <wps:spPr>
                        <a:xfrm>
                          <a:off x="0" y="0"/>
                          <a:ext cx="101600" cy="0"/>
                        </a:xfrm>
                        <a:prstGeom prst="line">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8;" o:spid="_x0000_s1032" o:allowincell="t" o:allowoverlap="t" filled="f" stroked="t" strokecolor="#000000 [3200]" strokeweight="0.5pt" o:spt="20" from="187.95pt,-25.8pt" to="195.95pt,-25.8pt">
                <v:fill/>
                <v:stroke linestyle="single" miterlimit="8" endcap="flat" dashstyle="solid" filltype="solid"/>
                <v:textbox style="layout-flow:horizontal;"/>
                <v:imagedata o:title=""/>
                <w10:wrap type="none" anchorx="text" anchory="text"/>
              </v:line>
            </w:pict>
          </mc:Fallback>
        </mc:AlternateContent>
      </w:r>
      <w:r>
        <w:rPr>
          <w:rFonts w:hint="eastAsia"/>
          <w:color w:val="auto"/>
          <w:highlight w:val="none"/>
          <w:u w:val="none" w:color="auto"/>
        </w:rPr>
        <mc:AlternateContent>
          <mc:Choice Requires="wps">
            <w:drawing>
              <wp:anchor distT="0" distB="0" distL="203200" distR="203200" simplePos="0" relativeHeight="9" behindDoc="0" locked="0" layoutInCell="1" hidden="0" allowOverlap="1">
                <wp:simplePos x="0" y="0"/>
                <wp:positionH relativeFrom="column">
                  <wp:posOffset>2253615</wp:posOffset>
                </wp:positionH>
                <wp:positionV relativeFrom="paragraph">
                  <wp:posOffset>208915</wp:posOffset>
                </wp:positionV>
                <wp:extent cx="125095" cy="5234940"/>
                <wp:effectExtent l="635" t="635" r="29845" b="10795"/>
                <wp:wrapNone/>
                <wp:docPr id="1033" name="オブジェクト 0"/>
                <a:graphic xmlns:a="http://schemas.openxmlformats.org/drawingml/2006/main">
                  <a:graphicData uri="http://schemas.microsoft.com/office/word/2010/wordprocessingShape">
                    <wps:wsp>
                      <wps:cNvPr id="1033" name="オブジェクト 0"/>
                      <wps:cNvSpPr/>
                      <wps:spPr>
                        <a:xfrm>
                          <a:off x="0" y="0"/>
                          <a:ext cx="125095" cy="5234940"/>
                        </a:xfrm>
                        <a:prstGeom prst="rightBracket">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so-wrap-distance-right:16pt;mso-wrap-distance-bottom:0pt;margin-top:16.45pt;mso-position-vertical-relative:text;mso-position-horizontal-relative:text;position:absolute;height:412.2pt;mso-wrap-distance-top:0pt;width:9.85pt;mso-wrap-distance-left:16pt;margin-left:177.45pt;z-index:9;" o:spid="_x0000_s1033" o:allowincell="t" o:allowoverlap="t" filled="f" stroked="t" strokecolor="#000000 [3200]" strokeweight="0.5pt" o:spt="86" type="#_x0000_t86" adj="1800">
                <v:fill/>
                <v:stroke linestyle="single" miterlimit="8" endcap="flat" dashstyle="solid" filltype="solid"/>
                <v:textbox style="layout-flow:horizontal;"/>
                <v:imagedata o:title=""/>
                <w10:wrap type="none" anchorx="text" anchory="text"/>
              </v:shape>
            </w:pict>
          </mc:Fallback>
        </mc:AlternateContent>
      </w:r>
      <w:r>
        <w:rPr>
          <w:rFonts w:hint="eastAsia"/>
          <w:color w:val="auto"/>
          <w:highlight w:val="none"/>
          <w:u w:val="none" w:color="auto"/>
          <w:bdr w:val="none" w:color="auto" w:sz="0" w:space="0"/>
        </w:rPr>
        <w:t>（２）日常の療養支援</w:t>
      </w:r>
    </w:p>
    <w:tbl>
      <w:tblPr>
        <w:tblStyle w:val="45"/>
        <w:tblW w:w="0" w:type="auto"/>
        <w:tblInd w:w="0" w:type="dxa"/>
        <w:tblLayout w:type="fixed"/>
        <w:tblLook w:firstRow="1" w:lastRow="0" w:firstColumn="1" w:lastColumn="0" w:noHBand="0" w:noVBand="1" w:val="04A0"/>
      </w:tblPr>
      <w:tblGrid>
        <w:gridCol w:w="415"/>
        <w:gridCol w:w="420"/>
        <w:gridCol w:w="2730"/>
        <w:gridCol w:w="420"/>
        <w:gridCol w:w="420"/>
        <w:gridCol w:w="420"/>
        <w:gridCol w:w="1890"/>
        <w:gridCol w:w="420"/>
        <w:gridCol w:w="420"/>
        <w:gridCol w:w="420"/>
        <w:gridCol w:w="2100"/>
      </w:tblGrid>
      <w:tr>
        <w:trPr>
          <w:trHeight w:val="480" w:hRule="atLeast"/>
        </w:trPr>
        <w:tc>
          <w:tcPr>
            <w:tcW w:w="415" w:type="dxa"/>
            <w:vMerge w:val="restart"/>
            <w:shd w:val="clear" w:color="auto" w:fill="DAEEF3"/>
            <w:vAlign w:val="center"/>
          </w:tcPr>
          <w:p>
            <w:pPr>
              <w:pStyle w:val="0"/>
              <w:spacing w:line="240" w:lineRule="exact"/>
              <w:jc w:val="both"/>
              <w:rPr>
                <w:rFonts w:hint="eastAsia"/>
                <w:color w:val="auto"/>
                <w:highlight w:val="none"/>
                <w:u w:val="none" w:color="auto"/>
              </w:rPr>
            </w:pPr>
            <w:r>
              <w:rPr>
                <w:rFonts w:hint="eastAsia"/>
                <w:color w:val="auto"/>
                <w:sz w:val="18"/>
                <w:highlight w:val="none"/>
                <w:u w:val="none" w:color="auto"/>
              </w:rPr>
              <w:t>２</w:t>
            </w:r>
          </w:p>
        </w:tc>
        <w:tc>
          <w:tcPr>
            <w:tcW w:w="315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DAEEF3"/>
            <w:vAlign w:val="center"/>
          </w:tcPr>
          <w:p>
            <w:pPr>
              <w:pStyle w:val="0"/>
              <w:spacing w:line="240" w:lineRule="exact"/>
              <w:jc w:val="both"/>
              <w:rPr>
                <w:rFonts w:hint="eastAsia"/>
                <w:color w:val="auto"/>
                <w:highlight w:val="none"/>
                <w:u w:val="none" w:color="auto"/>
              </w:rPr>
            </w:pPr>
            <w:r>
              <w:rPr>
                <w:rFonts w:hint="eastAsia"/>
                <w:color w:val="auto"/>
                <w:sz w:val="18"/>
                <w:highlight w:val="none"/>
                <w:u w:val="none" w:color="auto"/>
              </w:rPr>
              <w:t>ICT</w:t>
            </w:r>
            <w:r>
              <w:rPr>
                <w:rFonts w:hint="eastAsia"/>
                <w:color w:val="auto"/>
                <w:sz w:val="18"/>
                <w:highlight w:val="none"/>
                <w:u w:val="none" w:color="auto"/>
              </w:rPr>
              <w:t>を活用した医療・介護の連携</w:t>
            </w:r>
          </w:p>
        </w:tc>
        <w:tc>
          <w:tcPr>
            <w:tcW w:w="420" w:type="dxa"/>
            <w:tcBorders>
              <w:top w:val="nil"/>
              <w:left w:val="single" w:color="auto" w:sz="4" w:space="0"/>
              <w:bottom w:val="nil"/>
              <w:right w:val="single" w:color="auto" w:sz="4" w:space="0"/>
              <w:tl2br w:val="nil"/>
              <w:tr2bl w:val="nil"/>
            </w:tcBorders>
            <w:vAlign w:val="top"/>
          </w:tcPr>
          <w:p>
            <w:pPr>
              <w:pStyle w:val="0"/>
              <w:spacing w:line="240" w:lineRule="exact"/>
              <w:rPr>
                <w:rFonts w:hint="eastAsia"/>
                <w:color w:val="auto"/>
                <w:highlight w:val="none"/>
                <w:u w:val="none" w:color="auto"/>
              </w:rPr>
            </w:pPr>
            <w:r>
              <w:rPr>
                <w:rFonts w:hint="eastAsia"/>
                <w:color w:val="auto"/>
                <w:highlight w:val="none"/>
                <w:u w:val="none" w:color="auto"/>
              </w:rPr>
              <mc:AlternateContent>
                <mc:Choice Requires="wps">
                  <w:drawing>
                    <wp:anchor distT="0" distB="0" distL="203200" distR="203200" simplePos="0" relativeHeight="10" behindDoc="0" locked="0" layoutInCell="1" hidden="0" allowOverlap="1">
                      <wp:simplePos x="0" y="0"/>
                      <wp:positionH relativeFrom="column">
                        <wp:posOffset>51435</wp:posOffset>
                      </wp:positionH>
                      <wp:positionV relativeFrom="paragraph">
                        <wp:posOffset>547370</wp:posOffset>
                      </wp:positionV>
                      <wp:extent cx="101600" cy="0"/>
                      <wp:effectExtent l="0" t="635" r="29210" b="10795"/>
                      <wp:wrapNone/>
                      <wp:docPr id="1034" name="オブジェクト 0"/>
                      <a:graphic xmlns:a="http://schemas.openxmlformats.org/drawingml/2006/main">
                        <a:graphicData uri="http://schemas.microsoft.com/office/word/2010/wordprocessingShape">
                          <wps:wsp>
                            <wps:cNvPr id="1034" name="オブジェクト 0"/>
                            <wps:cNvSpPr/>
                            <wps:spPr>
                              <a:xfrm>
                                <a:off x="0" y="0"/>
                                <a:ext cx="101600" cy="0"/>
                              </a:xfrm>
                              <a:prstGeom prst="line">
                                <a:avLst/>
                              </a:prstGeom>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16pt;mso-wrap-distance-bottom:0pt;mso-position-vertical-relative:text;mso-position-horizontal-relative:text;position:absolute;mso-wrap-distance-left:16pt;z-index:10;" o:spid="_x0000_s1034" o:allowincell="t" o:allowoverlap="t" filled="f" stroked="t" strokecolor="#000000 [3200]" strokeweight="0.5pt" o:spt="20" from="4.05pt,43.1pt" to="12.05pt,43.1pt">
                      <v:fill/>
                      <v:stroke linestyle="single" miterlimit="8" endcap="flat" dashstyle="solid" filltype="solid"/>
                      <v:textbox style="layout-flow:horizontal;"/>
                      <v:imagedata o:title=""/>
                      <w10:wrap type="none" anchorx="text" anchory="text"/>
                    </v:line>
                  </w:pict>
                </mc:Fallback>
              </mc:AlternateContent>
            </w:r>
          </w:p>
        </w:tc>
        <w:tc>
          <w:tcPr>
            <w:tcW w:w="42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DAEEF3"/>
            <w:vAlign w:val="center"/>
          </w:tcPr>
          <w:p>
            <w:pPr>
              <w:pStyle w:val="0"/>
              <w:spacing w:line="240" w:lineRule="exact"/>
              <w:jc w:val="both"/>
              <w:rPr>
                <w:rFonts w:hint="eastAsia"/>
                <w:color w:val="auto"/>
                <w:highlight w:val="none"/>
                <w:u w:val="none" w:color="auto"/>
              </w:rPr>
            </w:pPr>
            <w:r>
              <w:rPr>
                <w:rFonts w:hint="eastAsia"/>
                <w:color w:val="auto"/>
                <w:sz w:val="18"/>
                <w:highlight w:val="none"/>
                <w:u w:val="none" w:color="auto"/>
              </w:rPr>
              <w:t>２</w:t>
            </w:r>
          </w:p>
        </w:tc>
        <w:tc>
          <w:tcPr>
            <w:tcW w:w="231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DAEEF3"/>
            <w:vAlign w:val="center"/>
          </w:tcPr>
          <w:p>
            <w:pPr>
              <w:pStyle w:val="0"/>
              <w:spacing w:line="240" w:lineRule="exact"/>
              <w:jc w:val="both"/>
              <w:rPr>
                <w:rFonts w:hint="eastAsia"/>
                <w:color w:val="auto"/>
                <w:sz w:val="18"/>
                <w:highlight w:val="none"/>
                <w:u w:val="none" w:color="auto"/>
              </w:rPr>
            </w:pPr>
            <w:r>
              <w:rPr>
                <w:rFonts w:hint="eastAsia"/>
                <w:color w:val="auto"/>
                <w:sz w:val="18"/>
                <w:highlight w:val="none"/>
                <w:u w:val="none" w:color="auto"/>
              </w:rPr>
              <w:t>在宅医療提供体制が</w:t>
            </w:r>
          </w:p>
          <w:p>
            <w:pPr>
              <w:pStyle w:val="0"/>
              <w:spacing w:line="240" w:lineRule="exact"/>
              <w:jc w:val="both"/>
              <w:rPr>
                <w:rFonts w:hint="eastAsia"/>
                <w:color w:val="auto"/>
                <w:highlight w:val="none"/>
                <w:u w:val="none" w:color="auto"/>
              </w:rPr>
            </w:pPr>
            <w:r>
              <w:rPr>
                <w:rFonts w:hint="eastAsia"/>
                <w:color w:val="auto"/>
                <w:sz w:val="18"/>
                <w:highlight w:val="none"/>
                <w:u w:val="none" w:color="auto"/>
              </w:rPr>
              <w:t>整備される</w:t>
            </w:r>
          </w:p>
        </w:tc>
        <w:tc>
          <w:tcPr>
            <w:tcW w:w="420" w:type="dxa"/>
            <w:tcBorders>
              <w:top w:val="nil"/>
              <w:left w:val="single" w:color="auto" w:sz="4" w:space="0"/>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vMerge w:val="restart"/>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210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r>
      <w:tr>
        <w:trPr>
          <w:trHeight w:val="440" w:hRule="atLeast"/>
        </w:trPr>
        <w:tc>
          <w:tcPr>
            <w:tcW w:w="415" w:type="dxa"/>
            <w:vMerge w:val="continue"/>
            <w:shd w:val="clear" w:color="auto" w:fill="DAEEF3"/>
            <w:vAlign w:val="center"/>
          </w:tcPr>
          <w:p>
            <w:pPr>
              <w:pStyle w:val="0"/>
              <w:rPr>
                <w:rFonts w:hint="eastAsia"/>
              </w:rPr>
            </w:pPr>
          </w:p>
        </w:tc>
        <w:tc>
          <w:tcPr>
            <w:tcW w:w="420" w:type="dxa"/>
            <w:shd w:val="clear" w:color="auto" w:fill="auto"/>
            <w:vAlign w:val="center"/>
          </w:tcPr>
          <w:p>
            <w:pPr>
              <w:pStyle w:val="0"/>
              <w:spacing w:line="240" w:lineRule="exact"/>
              <w:jc w:val="both"/>
              <w:rPr>
                <w:rFonts w:hint="eastAsia"/>
                <w:color w:val="auto"/>
                <w:highlight w:val="none"/>
                <w:u w:val="none" w:color="auto"/>
              </w:rPr>
            </w:pPr>
            <w:r>
              <w:rPr>
                <w:rFonts w:hint="eastAsia"/>
                <w:color w:val="auto"/>
                <w:sz w:val="18"/>
                <w:highlight w:val="none"/>
                <w:u w:val="none" w:color="auto"/>
              </w:rPr>
              <w:t>指標</w:t>
            </w:r>
          </w:p>
        </w:tc>
        <w:tc>
          <w:tcPr>
            <w:tcW w:w="273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eastAsia"/>
                <w:color w:val="auto"/>
                <w:highlight w:val="none"/>
                <w:u w:val="none" w:color="auto"/>
              </w:rPr>
            </w:pPr>
            <w:r>
              <w:rPr>
                <w:rFonts w:hint="eastAsia"/>
                <w:color w:val="auto"/>
                <w:sz w:val="18"/>
                <w:highlight w:val="none"/>
                <w:u w:val="none" w:color="auto"/>
              </w:rPr>
              <w:t>多職種連携のための</w:t>
            </w:r>
            <w:r>
              <w:rPr>
                <w:rFonts w:hint="eastAsia"/>
                <w:color w:val="auto"/>
                <w:sz w:val="18"/>
                <w:highlight w:val="none"/>
                <w:u w:val="none" w:color="auto"/>
              </w:rPr>
              <w:t>EHR</w:t>
            </w:r>
            <w:r>
              <w:rPr>
                <w:rFonts w:hint="eastAsia"/>
                <w:color w:val="auto"/>
                <w:sz w:val="18"/>
                <w:highlight w:val="none"/>
                <w:u w:val="none" w:color="auto"/>
              </w:rPr>
              <w:t>を</w:t>
            </w:r>
          </w:p>
          <w:p>
            <w:pPr>
              <w:pStyle w:val="0"/>
              <w:spacing w:line="240" w:lineRule="exact"/>
              <w:jc w:val="both"/>
              <w:rPr>
                <w:rFonts w:hint="eastAsia"/>
                <w:color w:val="auto"/>
                <w:highlight w:val="none"/>
                <w:u w:val="none" w:color="auto"/>
              </w:rPr>
            </w:pPr>
            <w:r>
              <w:rPr>
                <w:rFonts w:hint="eastAsia"/>
                <w:color w:val="auto"/>
                <w:sz w:val="18"/>
                <w:highlight w:val="none"/>
                <w:u w:val="none" w:color="auto"/>
              </w:rPr>
              <w:t>導入した病院の割合</w:t>
            </w:r>
          </w:p>
        </w:tc>
        <w:tc>
          <w:tcPr>
            <w:tcW w:w="420" w:type="dxa"/>
            <w:tcBorders>
              <w:top w:val="nil"/>
              <w:left w:val="single" w:color="auto" w:sz="4" w:space="0"/>
              <w:bottom w:val="nil"/>
              <w:right w:val="single" w:color="auto" w:sz="4" w:space="0"/>
              <w:tl2br w:val="nil"/>
              <w:tr2bl w:val="nil"/>
            </w:tcBorders>
            <w:vAlign w:val="top"/>
          </w:tcPr>
          <w:p>
            <w:pPr>
              <w:pStyle w:val="0"/>
              <w:spacing w:line="240" w:lineRule="exact"/>
              <w:rPr>
                <w:rFonts w:hint="eastAsia"/>
                <w:color w:val="auto"/>
                <w:highlight w:val="none"/>
                <w:u w:val="none" w:color="auto"/>
              </w:rPr>
            </w:pPr>
          </w:p>
        </w:tc>
        <w:tc>
          <w:tcPr>
            <w:tcW w:w="42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420" w:type="dxa"/>
            <w:vAlign w:val="center"/>
          </w:tcPr>
          <w:p>
            <w:pPr>
              <w:pStyle w:val="0"/>
              <w:spacing w:line="240" w:lineRule="exact"/>
              <w:jc w:val="both"/>
              <w:rPr>
                <w:rFonts w:hint="eastAsia"/>
                <w:color w:val="auto"/>
                <w:highlight w:val="none"/>
                <w:u w:val="none" w:color="auto"/>
              </w:rPr>
            </w:pPr>
            <w:r>
              <w:rPr>
                <w:rFonts w:hint="eastAsia"/>
                <w:color w:val="auto"/>
                <w:sz w:val="18"/>
                <w:highlight w:val="none"/>
                <w:u w:val="none" w:color="auto"/>
              </w:rPr>
              <w:t>指標</w:t>
            </w:r>
          </w:p>
        </w:tc>
        <w:tc>
          <w:tcPr>
            <w:tcW w:w="189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both"/>
              <w:rPr>
                <w:rFonts w:hint="eastAsia"/>
                <w:color w:val="auto"/>
                <w:highlight w:val="none"/>
                <w:u w:val="none" w:color="auto"/>
              </w:rPr>
            </w:pPr>
            <w:r>
              <w:rPr>
                <w:rFonts w:hint="eastAsia"/>
                <w:color w:val="auto"/>
                <w:sz w:val="18"/>
                <w:highlight w:val="none"/>
                <w:u w:val="none" w:color="auto"/>
              </w:rPr>
              <w:t>訪問診療のレセプト件数（月間）</w:t>
            </w:r>
          </w:p>
        </w:tc>
        <w:tc>
          <w:tcPr>
            <w:tcW w:w="420" w:type="dxa"/>
            <w:tcBorders>
              <w:top w:val="nil"/>
              <w:left w:val="single" w:color="auto" w:sz="4" w:space="0"/>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vMerge w:val="continue"/>
            <w:tcBorders>
              <w:top w:val="nil"/>
              <w:left w:val="nil"/>
              <w:bottom w:val="nil"/>
              <w:right w:val="nil"/>
              <w:tl2br w:val="nil"/>
              <w:tr2bl w:val="nil"/>
            </w:tcBorders>
            <w:vAlign w:val="top"/>
          </w:tcPr>
          <w:p>
            <w:pPr>
              <w:pStyle w:val="0"/>
              <w:rPr>
                <w:rFonts w:hint="eastAsia"/>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210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r>
      <w:tr>
        <w:trPr>
          <w:trHeight w:val="329" w:hRule="atLeast"/>
        </w:trPr>
        <w:tc>
          <w:tcPr>
            <w:tcW w:w="415" w:type="dxa"/>
            <w:vMerge w:val="restart"/>
            <w:shd w:val="clear" w:color="auto" w:fill="DAEEF3"/>
            <w:vAlign w:val="center"/>
          </w:tcPr>
          <w:p>
            <w:pPr>
              <w:pStyle w:val="0"/>
              <w:spacing w:line="240" w:lineRule="exact"/>
              <w:jc w:val="center"/>
              <w:rPr>
                <w:rFonts w:hint="eastAsia"/>
                <w:color w:val="auto"/>
                <w:highlight w:val="none"/>
                <w:u w:val="none" w:color="auto"/>
              </w:rPr>
            </w:pPr>
            <w:r>
              <w:rPr>
                <w:rFonts w:hint="eastAsia"/>
                <w:color w:val="auto"/>
                <w:sz w:val="18"/>
                <w:highlight w:val="none"/>
                <w:u w:val="none" w:color="auto"/>
              </w:rPr>
              <w:t>３</w:t>
            </w:r>
          </w:p>
        </w:tc>
        <w:tc>
          <w:tcPr>
            <w:tcW w:w="315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DAEEF3"/>
            <w:vAlign w:val="center"/>
          </w:tcPr>
          <w:p>
            <w:pPr>
              <w:pStyle w:val="0"/>
              <w:spacing w:line="240" w:lineRule="exact"/>
              <w:jc w:val="both"/>
              <w:rPr>
                <w:rFonts w:hint="eastAsia"/>
                <w:color w:val="auto"/>
                <w:highlight w:val="none"/>
                <w:u w:val="none" w:color="auto"/>
              </w:rPr>
            </w:pPr>
            <w:r>
              <w:rPr>
                <w:rFonts w:hint="eastAsia"/>
                <w:color w:val="auto"/>
                <w:sz w:val="18"/>
                <w:highlight w:val="none"/>
                <w:u w:val="none" w:color="auto"/>
              </w:rPr>
              <w:t>在宅支援に取り組む医療機関の確保</w:t>
            </w:r>
          </w:p>
        </w:tc>
        <w:tc>
          <w:tcPr>
            <w:tcW w:w="420" w:type="dxa"/>
            <w:tcBorders>
              <w:top w:val="nil"/>
              <w:left w:val="single" w:color="auto" w:sz="4" w:space="0"/>
              <w:bottom w:val="nil"/>
              <w:right w:val="single" w:color="auto" w:sz="4" w:space="0"/>
              <w:tl2br w:val="nil"/>
              <w:tr2bl w:val="nil"/>
            </w:tcBorders>
            <w:vAlign w:val="top"/>
          </w:tcPr>
          <w:p>
            <w:pPr>
              <w:pStyle w:val="0"/>
              <w:spacing w:line="240" w:lineRule="exact"/>
              <w:rPr>
                <w:rFonts w:hint="eastAsia"/>
                <w:color w:val="auto"/>
                <w:highlight w:val="none"/>
                <w:u w:val="none" w:color="auto"/>
              </w:rPr>
            </w:pPr>
          </w:p>
        </w:tc>
        <w:tc>
          <w:tcPr>
            <w:tcW w:w="42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420" w:type="dxa"/>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both"/>
              <w:rPr>
                <w:rFonts w:hint="eastAsia"/>
                <w:color w:val="auto"/>
                <w:highlight w:val="none"/>
                <w:u w:val="none" w:color="auto"/>
              </w:rPr>
            </w:pPr>
            <w:r>
              <w:rPr>
                <w:rFonts w:hint="eastAsia"/>
                <w:color w:val="auto"/>
                <w:sz w:val="18"/>
                <w:highlight w:val="none"/>
                <w:u w:val="none" w:color="auto"/>
              </w:rPr>
              <w:t>指標</w:t>
            </w:r>
          </w:p>
        </w:tc>
        <w:tc>
          <w:tcPr>
            <w:tcW w:w="1890" w:type="dxa"/>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240" w:lineRule="exact"/>
              <w:jc w:val="both"/>
              <w:rPr>
                <w:rFonts w:hint="eastAsia"/>
                <w:color w:val="auto"/>
                <w:highlight w:val="none"/>
                <w:u w:val="none" w:color="auto"/>
              </w:rPr>
            </w:pPr>
            <w:r>
              <w:rPr>
                <w:rFonts w:hint="eastAsia"/>
                <w:color w:val="auto"/>
                <w:sz w:val="18"/>
                <w:highlight w:val="none"/>
                <w:u w:val="none" w:color="auto"/>
              </w:rPr>
              <w:t>訪問看護</w:t>
            </w:r>
            <w:r>
              <w:rPr>
                <w:rFonts w:hint="eastAsia"/>
                <w:color w:val="auto"/>
                <w:sz w:val="20"/>
                <w:highlight w:val="none"/>
                <w:u w:val="none" w:color="auto"/>
              </w:rPr>
              <w:t>サービス利用者数</w:t>
            </w:r>
            <w:r>
              <w:rPr>
                <w:rFonts w:hint="eastAsia"/>
                <w:color w:val="auto"/>
                <w:sz w:val="18"/>
                <w:highlight w:val="none"/>
                <w:u w:val="none" w:color="auto"/>
              </w:rPr>
              <w:t>（月間・介護保険）</w:t>
            </w:r>
          </w:p>
        </w:tc>
        <w:tc>
          <w:tcPr>
            <w:tcW w:w="420" w:type="dxa"/>
            <w:tcBorders>
              <w:top w:val="nil"/>
              <w:left w:val="single" w:color="auto" w:sz="4" w:space="0"/>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210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r>
      <w:tr>
        <w:trPr>
          <w:trHeight w:val="570" w:hRule="atLeast"/>
        </w:trPr>
        <w:tc>
          <w:tcPr>
            <w:tcW w:w="415" w:type="dxa"/>
            <w:vMerge w:val="continue"/>
            <w:shd w:val="clear" w:color="auto" w:fill="DAEEF3"/>
            <w:vAlign w:val="center"/>
          </w:tcPr>
          <w:p>
            <w:pPr>
              <w:pStyle w:val="0"/>
              <w:rPr>
                <w:rFonts w:hint="eastAsia"/>
              </w:rPr>
            </w:pPr>
          </w:p>
        </w:tc>
        <w:tc>
          <w:tcPr>
            <w:tcW w:w="42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eastAsia"/>
                <w:color w:val="auto"/>
                <w:highlight w:val="none"/>
                <w:u w:val="none" w:color="auto"/>
              </w:rPr>
            </w:pPr>
            <w:r>
              <w:rPr>
                <w:rFonts w:hint="eastAsia"/>
                <w:color w:val="auto"/>
                <w:sz w:val="18"/>
                <w:highlight w:val="none"/>
                <w:u w:val="none" w:color="auto"/>
              </w:rPr>
              <w:t>指標</w:t>
            </w:r>
          </w:p>
        </w:tc>
        <w:tc>
          <w:tcPr>
            <w:tcW w:w="2730"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default"/>
                <w:color w:val="auto"/>
                <w:sz w:val="18"/>
                <w:highlight w:val="none"/>
                <w:u w:val="none" w:color="auto"/>
              </w:rPr>
            </w:pPr>
            <w:r>
              <w:rPr>
                <w:rFonts w:hint="eastAsia"/>
                <w:color w:val="auto"/>
                <w:sz w:val="18"/>
                <w:highlight w:val="none"/>
                <w:u w:val="none" w:color="auto"/>
              </w:rPr>
              <w:t>訪問診療を実施している</w:t>
            </w:r>
          </w:p>
          <w:p>
            <w:pPr>
              <w:pStyle w:val="0"/>
              <w:spacing w:line="240" w:lineRule="exact"/>
              <w:jc w:val="both"/>
              <w:rPr>
                <w:rFonts w:hint="eastAsia"/>
                <w:color w:val="auto"/>
                <w:highlight w:val="none"/>
                <w:u w:val="none" w:color="auto"/>
              </w:rPr>
            </w:pPr>
            <w:r>
              <w:rPr>
                <w:rFonts w:hint="eastAsia"/>
                <w:color w:val="auto"/>
                <w:sz w:val="18"/>
                <w:highlight w:val="none"/>
                <w:u w:val="none" w:color="auto"/>
              </w:rPr>
              <w:t>医療機関数</w:t>
            </w:r>
          </w:p>
        </w:tc>
        <w:tc>
          <w:tcPr>
            <w:tcW w:w="420" w:type="dxa"/>
            <w:tcBorders>
              <w:top w:val="nil"/>
              <w:left w:val="single" w:color="auto" w:sz="4" w:space="0"/>
              <w:bottom w:val="nil"/>
              <w:right w:val="single" w:color="auto" w:sz="4" w:space="0"/>
              <w:tl2br w:val="nil"/>
              <w:tr2bl w:val="nil"/>
            </w:tcBorders>
            <w:vAlign w:val="top"/>
          </w:tcPr>
          <w:p>
            <w:pPr>
              <w:pStyle w:val="0"/>
              <w:rPr>
                <w:rFonts w:hint="eastAsia"/>
                <w:color w:val="auto"/>
                <w:highlight w:val="none"/>
                <w:u w:val="none" w:color="auto"/>
              </w:rPr>
            </w:pPr>
          </w:p>
        </w:tc>
        <w:tc>
          <w:tcPr>
            <w:tcW w:w="420"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DAEEF3"/>
            <w:vAlign w:val="center"/>
          </w:tcPr>
          <w:p>
            <w:pPr>
              <w:pStyle w:val="0"/>
              <w:rPr>
                <w:rFonts w:hint="eastAsia"/>
              </w:rPr>
            </w:pPr>
          </w:p>
        </w:tc>
        <w:tc>
          <w:tcPr>
            <w:tcW w:w="42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890"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420" w:type="dxa"/>
            <w:tcBorders>
              <w:top w:val="nil"/>
              <w:left w:val="single" w:color="auto" w:sz="4" w:space="0"/>
              <w:bottom w:val="nil"/>
              <w:right w:val="nil"/>
              <w:tl2br w:val="nil"/>
              <w:tr2bl w:val="nil"/>
            </w:tcBorders>
            <w:vAlign w:val="top"/>
          </w:tcPr>
          <w:p>
            <w:pPr>
              <w:pStyle w:val="0"/>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rPr>
                <w:rFonts w:hint="eastAsia"/>
                <w:color w:val="auto"/>
                <w:highlight w:val="none"/>
                <w:u w:val="none" w:color="auto"/>
              </w:rPr>
            </w:pPr>
          </w:p>
        </w:tc>
        <w:tc>
          <w:tcPr>
            <w:tcW w:w="2100" w:type="dxa"/>
            <w:tcBorders>
              <w:top w:val="nil"/>
              <w:left w:val="nil"/>
              <w:bottom w:val="nil"/>
              <w:right w:val="nil"/>
              <w:tl2br w:val="nil"/>
              <w:tr2bl w:val="nil"/>
            </w:tcBorders>
            <w:vAlign w:val="top"/>
          </w:tcPr>
          <w:p>
            <w:pPr>
              <w:pStyle w:val="0"/>
              <w:rPr>
                <w:rFonts w:hint="eastAsia"/>
                <w:color w:val="auto"/>
                <w:highlight w:val="none"/>
                <w:u w:val="none" w:color="auto"/>
              </w:rPr>
            </w:pPr>
          </w:p>
        </w:tc>
      </w:tr>
      <w:tr>
        <w:trPr>
          <w:trHeight w:val="181" w:hRule="atLeast"/>
        </w:trPr>
        <w:tc>
          <w:tcPr>
            <w:tcW w:w="415" w:type="dxa"/>
            <w:vMerge w:val="continue"/>
            <w:shd w:val="clear" w:color="auto" w:fill="DAEEF3"/>
            <w:vAlign w:val="center"/>
          </w:tcPr>
          <w:p>
            <w:pPr>
              <w:pStyle w:val="0"/>
              <w:rPr>
                <w:rFonts w:hint="eastAsia"/>
              </w:rPr>
            </w:pPr>
          </w:p>
        </w:tc>
        <w:tc>
          <w:tcPr>
            <w:tcW w:w="42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730"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420" w:type="dxa"/>
            <w:tcBorders>
              <w:top w:val="nil"/>
              <w:left w:val="single" w:color="auto" w:sz="4" w:space="0"/>
              <w:bottom w:val="nil"/>
              <w:right w:val="nil"/>
              <w:tl2br w:val="nil"/>
              <w:tr2bl w:val="nil"/>
            </w:tcBorders>
            <w:vAlign w:val="top"/>
          </w:tcPr>
          <w:p>
            <w:pPr>
              <w:pStyle w:val="0"/>
              <w:spacing w:line="240" w:lineRule="exact"/>
              <w:rPr>
                <w:rFonts w:hint="eastAsia"/>
                <w:color w:val="auto"/>
                <w:sz w:val="2"/>
                <w:highlight w:val="none"/>
                <w:u w:val="none" w:color="auto"/>
              </w:rPr>
            </w:pPr>
          </w:p>
        </w:tc>
        <w:tc>
          <w:tcPr>
            <w:tcW w:w="420" w:type="dxa"/>
            <w:tcBorders>
              <w:top w:val="single" w:color="auto" w:sz="4" w:space="0"/>
              <w:left w:val="nil"/>
              <w:bottom w:val="nil"/>
              <w:right w:val="nil"/>
              <w:tl2br w:val="nil"/>
              <w:tr2bl w:val="nil"/>
            </w:tcBorders>
            <w:vAlign w:val="top"/>
          </w:tcPr>
          <w:p>
            <w:pPr>
              <w:pStyle w:val="0"/>
              <w:spacing w:line="240" w:lineRule="exact"/>
              <w:rPr>
                <w:rFonts w:hint="eastAsia"/>
                <w:color w:val="auto"/>
                <w:sz w:val="2"/>
                <w:highlight w:val="none"/>
                <w:u w:val="none" w:color="auto"/>
              </w:rPr>
            </w:pPr>
          </w:p>
        </w:tc>
        <w:tc>
          <w:tcPr>
            <w:tcW w:w="420" w:type="dxa"/>
            <w:tcBorders>
              <w:top w:val="single" w:color="auto" w:sz="4" w:space="0"/>
              <w:left w:val="nil"/>
              <w:bottom w:val="nil"/>
              <w:right w:val="nil"/>
              <w:tl2br w:val="nil"/>
              <w:tr2bl w:val="nil"/>
            </w:tcBorders>
            <w:vAlign w:val="top"/>
          </w:tcPr>
          <w:p>
            <w:pPr>
              <w:pStyle w:val="0"/>
              <w:spacing w:line="240" w:lineRule="exact"/>
              <w:rPr>
                <w:rFonts w:hint="eastAsia"/>
                <w:color w:val="auto"/>
                <w:sz w:val="2"/>
                <w:highlight w:val="none"/>
                <w:u w:val="none" w:color="auto"/>
              </w:rPr>
            </w:pPr>
          </w:p>
        </w:tc>
        <w:tc>
          <w:tcPr>
            <w:tcW w:w="1890" w:type="dxa"/>
            <w:tcBorders>
              <w:top w:val="single" w:color="auto" w:sz="4" w:space="0"/>
              <w:left w:val="nil"/>
              <w:bottom w:val="nil"/>
              <w:right w:val="nil"/>
              <w:tl2br w:val="nil"/>
              <w:tr2bl w:val="nil"/>
            </w:tcBorders>
            <w:vAlign w:val="top"/>
          </w:tcPr>
          <w:p>
            <w:pPr>
              <w:pStyle w:val="0"/>
              <w:spacing w:line="240" w:lineRule="exact"/>
              <w:rPr>
                <w:rFonts w:hint="eastAsia"/>
                <w:color w:val="auto"/>
                <w:sz w:val="2"/>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sz w:val="2"/>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sz w:val="2"/>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sz w:val="2"/>
                <w:highlight w:val="none"/>
                <w:u w:val="none" w:color="auto"/>
              </w:rPr>
            </w:pPr>
          </w:p>
        </w:tc>
        <w:tc>
          <w:tcPr>
            <w:tcW w:w="2100" w:type="dxa"/>
            <w:tcBorders>
              <w:top w:val="nil"/>
              <w:left w:val="nil"/>
              <w:bottom w:val="nil"/>
              <w:right w:val="nil"/>
              <w:tl2br w:val="nil"/>
              <w:tr2bl w:val="nil"/>
            </w:tcBorders>
            <w:vAlign w:val="top"/>
          </w:tcPr>
          <w:p>
            <w:pPr>
              <w:pStyle w:val="0"/>
              <w:spacing w:line="240" w:lineRule="exact"/>
              <w:rPr>
                <w:rFonts w:hint="eastAsia"/>
                <w:color w:val="auto"/>
                <w:sz w:val="2"/>
                <w:highlight w:val="none"/>
                <w:u w:val="none" w:color="auto"/>
              </w:rPr>
            </w:pPr>
          </w:p>
        </w:tc>
      </w:tr>
      <w:tr>
        <w:trPr>
          <w:trHeight w:val="320" w:hRule="atLeast"/>
        </w:trPr>
        <w:tc>
          <w:tcPr>
            <w:tcW w:w="415" w:type="dxa"/>
            <w:vMerge w:val="restart"/>
            <w:shd w:val="clear" w:color="auto" w:fill="DAEEF3"/>
            <w:vAlign w:val="center"/>
          </w:tcPr>
          <w:p>
            <w:pPr>
              <w:pStyle w:val="0"/>
              <w:spacing w:line="240" w:lineRule="exact"/>
              <w:jc w:val="right"/>
              <w:rPr>
                <w:rFonts w:hint="eastAsia"/>
                <w:color w:val="auto"/>
                <w:highlight w:val="none"/>
                <w:u w:val="none" w:color="auto"/>
              </w:rPr>
            </w:pPr>
            <w:r>
              <w:rPr>
                <w:rFonts w:hint="eastAsia"/>
                <w:color w:val="auto"/>
                <w:sz w:val="18"/>
                <w:highlight w:val="none"/>
                <w:u w:val="none" w:color="auto"/>
              </w:rPr>
              <w:t>４</w:t>
            </w:r>
          </w:p>
        </w:tc>
        <w:tc>
          <w:tcPr>
            <w:tcW w:w="315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DAEEF3"/>
            <w:vAlign w:val="center"/>
          </w:tcPr>
          <w:p>
            <w:pPr>
              <w:pStyle w:val="0"/>
              <w:spacing w:line="240" w:lineRule="exact"/>
              <w:jc w:val="both"/>
              <w:rPr>
                <w:rFonts w:hint="eastAsia"/>
                <w:color w:val="auto"/>
                <w:highlight w:val="none"/>
                <w:u w:val="none" w:color="auto"/>
              </w:rPr>
            </w:pPr>
            <w:r>
              <w:rPr>
                <w:rFonts w:hint="eastAsia"/>
                <w:color w:val="auto"/>
                <w:sz w:val="18"/>
                <w:highlight w:val="none"/>
                <w:u w:val="none" w:color="auto"/>
              </w:rPr>
              <w:t>訪問看護サービスの充実</w:t>
            </w:r>
          </w:p>
        </w:tc>
        <w:tc>
          <w:tcPr>
            <w:tcW w:w="420" w:type="dxa"/>
            <w:tcBorders>
              <w:top w:val="nil"/>
              <w:left w:val="single" w:color="auto" w:sz="4" w:space="0"/>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189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210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r>
      <w:tr>
        <w:trPr>
          <w:trHeight w:val="380" w:hRule="atLeast"/>
        </w:trPr>
        <w:tc>
          <w:tcPr>
            <w:tcW w:w="415" w:type="dxa"/>
            <w:vMerge w:val="continue"/>
            <w:shd w:val="clear" w:color="auto" w:fill="DAEEF3"/>
            <w:vAlign w:val="center"/>
          </w:tcPr>
          <w:p>
            <w:pPr>
              <w:pStyle w:val="0"/>
              <w:rPr>
                <w:rFonts w:hint="eastAsia"/>
              </w:rPr>
            </w:pPr>
          </w:p>
        </w:tc>
        <w:tc>
          <w:tcPr>
            <w:tcW w:w="420" w:type="dxa"/>
            <w:vMerge w:val="restart"/>
            <w:shd w:val="clear" w:color="auto" w:fill="auto"/>
            <w:vAlign w:val="center"/>
          </w:tcPr>
          <w:p>
            <w:pPr>
              <w:pStyle w:val="0"/>
              <w:spacing w:line="240" w:lineRule="exact"/>
              <w:jc w:val="both"/>
              <w:rPr>
                <w:rFonts w:hint="eastAsia"/>
                <w:color w:val="auto"/>
                <w:sz w:val="18"/>
                <w:highlight w:val="none"/>
                <w:u w:val="none" w:color="auto"/>
              </w:rPr>
            </w:pPr>
            <w:r>
              <w:rPr>
                <w:rFonts w:hint="eastAsia"/>
                <w:color w:val="auto"/>
                <w:sz w:val="18"/>
                <w:highlight w:val="none"/>
                <w:u w:val="none" w:color="auto"/>
              </w:rPr>
              <w:t>指標</w:t>
            </w:r>
          </w:p>
          <w:p>
            <w:pPr>
              <w:pStyle w:val="0"/>
              <w:spacing w:line="240" w:lineRule="exact"/>
              <w:jc w:val="both"/>
              <w:rPr>
                <w:rFonts w:hint="eastAsia"/>
                <w:color w:val="auto"/>
                <w:highlight w:val="none"/>
                <w:u w:val="none" w:color="auto"/>
              </w:rPr>
            </w:pPr>
          </w:p>
        </w:tc>
        <w:tc>
          <w:tcPr>
            <w:tcW w:w="273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eastAsia"/>
                <w:color w:val="auto"/>
                <w:highlight w:val="none"/>
                <w:u w:val="none" w:color="auto"/>
              </w:rPr>
            </w:pPr>
            <w:r>
              <w:rPr>
                <w:rFonts w:hint="eastAsia"/>
                <w:color w:val="auto"/>
                <w:sz w:val="18"/>
                <w:highlight w:val="none"/>
                <w:u w:val="none" w:color="auto"/>
              </w:rPr>
              <w:t>訪問看護ステーション数</w:t>
            </w:r>
          </w:p>
        </w:tc>
        <w:tc>
          <w:tcPr>
            <w:tcW w:w="420" w:type="dxa"/>
            <w:tcBorders>
              <w:top w:val="nil"/>
              <w:left w:val="single" w:color="auto" w:sz="4" w:space="0"/>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189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210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r>
      <w:tr>
        <w:trPr>
          <w:trHeight w:val="520" w:hRule="atLeast"/>
        </w:trPr>
        <w:tc>
          <w:tcPr>
            <w:tcW w:w="415" w:type="dxa"/>
            <w:vMerge w:val="continue"/>
            <w:shd w:val="clear" w:color="auto" w:fill="DAEEF3"/>
            <w:vAlign w:val="center"/>
          </w:tcPr>
          <w:p>
            <w:pPr>
              <w:pStyle w:val="0"/>
              <w:rPr>
                <w:rFonts w:hint="eastAsia"/>
              </w:rPr>
            </w:pPr>
          </w:p>
        </w:tc>
        <w:tc>
          <w:tcPr>
            <w:tcW w:w="420" w:type="dxa"/>
            <w:vMerge w:val="continue"/>
            <w:shd w:val="clear" w:color="auto" w:fill="auto"/>
            <w:vAlign w:val="center"/>
          </w:tcPr>
          <w:p>
            <w:pPr>
              <w:pStyle w:val="0"/>
              <w:rPr>
                <w:rFonts w:hint="eastAsia"/>
              </w:rPr>
            </w:pPr>
          </w:p>
        </w:tc>
        <w:tc>
          <w:tcPr>
            <w:tcW w:w="273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default"/>
                <w:color w:val="auto"/>
                <w:sz w:val="18"/>
                <w:highlight w:val="none"/>
                <w:u w:val="none" w:color="auto"/>
              </w:rPr>
            </w:pPr>
            <w:r>
              <w:rPr>
                <w:rFonts w:hint="eastAsia"/>
                <w:color w:val="auto"/>
                <w:sz w:val="18"/>
                <w:highlight w:val="none"/>
                <w:u w:val="none" w:color="auto"/>
              </w:rPr>
              <w:t>訪問看護ステーション</w:t>
            </w:r>
          </w:p>
          <w:p>
            <w:pPr>
              <w:pStyle w:val="0"/>
              <w:spacing w:line="240" w:lineRule="exact"/>
              <w:jc w:val="both"/>
              <w:rPr>
                <w:rFonts w:hint="eastAsia"/>
                <w:color w:val="auto"/>
                <w:highlight w:val="none"/>
                <w:u w:val="none" w:color="auto"/>
              </w:rPr>
            </w:pPr>
            <w:r>
              <w:rPr>
                <w:rFonts w:hint="eastAsia"/>
                <w:color w:val="auto"/>
                <w:sz w:val="18"/>
                <w:highlight w:val="none"/>
                <w:u w:val="none" w:color="auto"/>
              </w:rPr>
              <w:t>従事者数</w:t>
            </w:r>
          </w:p>
        </w:tc>
        <w:tc>
          <w:tcPr>
            <w:tcW w:w="420" w:type="dxa"/>
            <w:tcBorders>
              <w:top w:val="nil"/>
              <w:left w:val="single" w:color="auto" w:sz="4" w:space="0"/>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189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210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r>
      <w:tr>
        <w:trPr>
          <w:trHeight w:val="480" w:hRule="atLeast"/>
        </w:trPr>
        <w:tc>
          <w:tcPr>
            <w:tcW w:w="415" w:type="dxa"/>
            <w:vMerge w:val="restart"/>
            <w:shd w:val="clear" w:color="auto" w:fill="DAEEF3"/>
            <w:vAlign w:val="center"/>
          </w:tcPr>
          <w:p>
            <w:pPr>
              <w:pStyle w:val="0"/>
              <w:spacing w:line="240" w:lineRule="exact"/>
              <w:jc w:val="center"/>
              <w:rPr>
                <w:rFonts w:hint="eastAsia"/>
                <w:color w:val="auto"/>
                <w:highlight w:val="none"/>
                <w:u w:val="none" w:color="auto"/>
              </w:rPr>
            </w:pPr>
            <w:r>
              <w:rPr>
                <w:rFonts w:hint="eastAsia"/>
                <w:color w:val="auto"/>
                <w:sz w:val="18"/>
                <w:highlight w:val="none"/>
                <w:u w:val="none" w:color="auto"/>
              </w:rPr>
              <w:t>５</w:t>
            </w:r>
          </w:p>
        </w:tc>
        <w:tc>
          <w:tcPr>
            <w:tcW w:w="315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DAEEF3"/>
            <w:vAlign w:val="center"/>
          </w:tcPr>
          <w:p>
            <w:pPr>
              <w:pStyle w:val="0"/>
              <w:spacing w:line="240" w:lineRule="exact"/>
              <w:jc w:val="both"/>
              <w:rPr>
                <w:rFonts w:hint="eastAsia"/>
                <w:color w:val="auto"/>
                <w:highlight w:val="none"/>
                <w:u w:val="none" w:color="auto"/>
              </w:rPr>
            </w:pPr>
            <w:r>
              <w:rPr>
                <w:rFonts w:hint="eastAsia"/>
                <w:color w:val="auto"/>
                <w:sz w:val="18"/>
                <w:highlight w:val="none"/>
                <w:u w:val="none" w:color="auto"/>
              </w:rPr>
              <w:t>訪問歯科診療に取り組む歯科診療所の確保</w:t>
            </w:r>
          </w:p>
        </w:tc>
        <w:tc>
          <w:tcPr>
            <w:tcW w:w="420" w:type="dxa"/>
            <w:tcBorders>
              <w:top w:val="nil"/>
              <w:left w:val="single" w:color="auto" w:sz="4" w:space="0"/>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189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210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r>
      <w:tr>
        <w:trPr>
          <w:trHeight w:val="580" w:hRule="atLeast"/>
        </w:trPr>
        <w:tc>
          <w:tcPr>
            <w:tcW w:w="415" w:type="dxa"/>
            <w:vMerge w:val="continue"/>
            <w:shd w:val="clear" w:color="auto" w:fill="DAEEF3"/>
            <w:vAlign w:val="center"/>
          </w:tcPr>
          <w:p>
            <w:pPr>
              <w:pStyle w:val="0"/>
              <w:rPr>
                <w:rFonts w:hint="eastAsia"/>
              </w:rPr>
            </w:pPr>
          </w:p>
        </w:tc>
        <w:tc>
          <w:tcPr>
            <w:tcW w:w="420" w:type="dxa"/>
            <w:shd w:val="clear" w:color="auto" w:fill="auto"/>
            <w:vAlign w:val="center"/>
          </w:tcPr>
          <w:p>
            <w:pPr>
              <w:pStyle w:val="0"/>
              <w:spacing w:line="240" w:lineRule="exact"/>
              <w:jc w:val="both"/>
              <w:rPr>
                <w:rFonts w:hint="eastAsia"/>
                <w:color w:val="auto"/>
                <w:highlight w:val="none"/>
                <w:u w:val="none" w:color="auto"/>
              </w:rPr>
            </w:pPr>
            <w:r>
              <w:rPr>
                <w:rFonts w:hint="eastAsia"/>
                <w:color w:val="auto"/>
                <w:sz w:val="18"/>
                <w:highlight w:val="none"/>
                <w:u w:val="none" w:color="auto"/>
              </w:rPr>
              <w:t>指標</w:t>
            </w:r>
          </w:p>
        </w:tc>
        <w:tc>
          <w:tcPr>
            <w:tcW w:w="273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eastAsia"/>
                <w:color w:val="auto"/>
                <w:highlight w:val="none"/>
                <w:u w:val="none" w:color="auto"/>
              </w:rPr>
            </w:pPr>
            <w:r>
              <w:rPr>
                <w:rFonts w:hint="eastAsia"/>
                <w:color w:val="auto"/>
                <w:sz w:val="18"/>
                <w:highlight w:val="none"/>
                <w:u w:val="none" w:color="auto"/>
              </w:rPr>
              <w:t>訪問歯科診療を実施している医療機関の割合</w:t>
            </w:r>
          </w:p>
        </w:tc>
        <w:tc>
          <w:tcPr>
            <w:tcW w:w="420" w:type="dxa"/>
            <w:tcBorders>
              <w:top w:val="nil"/>
              <w:left w:val="single" w:color="auto" w:sz="4" w:space="0"/>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189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210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r>
      <w:tr>
        <w:trPr>
          <w:trHeight w:val="283" w:hRule="atLeast"/>
        </w:trPr>
        <w:tc>
          <w:tcPr>
            <w:tcW w:w="415" w:type="dxa"/>
            <w:vMerge w:val="restart"/>
            <w:shd w:val="clear" w:color="auto" w:fill="DAEEF3"/>
            <w:vAlign w:val="center"/>
          </w:tcPr>
          <w:p>
            <w:pPr>
              <w:pStyle w:val="0"/>
              <w:spacing w:line="240" w:lineRule="exact"/>
              <w:jc w:val="center"/>
              <w:rPr>
                <w:rFonts w:hint="eastAsia"/>
                <w:color w:val="auto"/>
                <w:highlight w:val="none"/>
                <w:u w:val="none" w:color="auto"/>
              </w:rPr>
            </w:pPr>
            <w:r>
              <w:rPr>
                <w:rFonts w:hint="eastAsia"/>
                <w:color w:val="auto"/>
                <w:sz w:val="18"/>
                <w:highlight w:val="none"/>
                <w:u w:val="none" w:color="auto"/>
              </w:rPr>
              <w:t>６</w:t>
            </w:r>
          </w:p>
        </w:tc>
        <w:tc>
          <w:tcPr>
            <w:tcW w:w="315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DAEEF3"/>
            <w:vAlign w:val="center"/>
          </w:tcPr>
          <w:p>
            <w:pPr>
              <w:pStyle w:val="0"/>
              <w:spacing w:line="240" w:lineRule="exact"/>
              <w:jc w:val="both"/>
              <w:rPr>
                <w:rFonts w:hint="eastAsia"/>
                <w:color w:val="auto"/>
                <w:highlight w:val="none"/>
                <w:u w:val="none" w:color="auto"/>
              </w:rPr>
            </w:pPr>
            <w:r>
              <w:rPr>
                <w:rFonts w:hint="eastAsia"/>
                <w:color w:val="auto"/>
                <w:sz w:val="18"/>
                <w:highlight w:val="none"/>
                <w:u w:val="none" w:color="auto"/>
              </w:rPr>
              <w:t>在宅患者への服薬支援</w:t>
            </w:r>
          </w:p>
        </w:tc>
        <w:tc>
          <w:tcPr>
            <w:tcW w:w="420" w:type="dxa"/>
            <w:tcBorders>
              <w:top w:val="nil"/>
              <w:left w:val="single" w:color="auto" w:sz="4" w:space="0"/>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189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210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r>
      <w:tr>
        <w:trPr>
          <w:trHeight w:val="700" w:hRule="atLeast"/>
        </w:trPr>
        <w:tc>
          <w:tcPr>
            <w:tcW w:w="415" w:type="dxa"/>
            <w:vMerge w:val="continue"/>
            <w:shd w:val="clear" w:color="auto" w:fill="DAEEF3"/>
            <w:vAlign w:val="center"/>
          </w:tcPr>
          <w:p>
            <w:pPr>
              <w:pStyle w:val="0"/>
              <w:rPr>
                <w:rFonts w:hint="eastAsia"/>
              </w:rPr>
            </w:pPr>
          </w:p>
        </w:tc>
        <w:tc>
          <w:tcPr>
            <w:tcW w:w="420" w:type="dxa"/>
            <w:shd w:val="clear" w:color="auto" w:fill="auto"/>
            <w:vAlign w:val="center"/>
          </w:tcPr>
          <w:p>
            <w:pPr>
              <w:pStyle w:val="0"/>
              <w:spacing w:line="240" w:lineRule="exact"/>
              <w:jc w:val="both"/>
              <w:rPr>
                <w:rFonts w:hint="eastAsia"/>
                <w:color w:val="auto"/>
                <w:highlight w:val="none"/>
                <w:u w:val="none" w:color="auto"/>
              </w:rPr>
            </w:pPr>
            <w:r>
              <w:rPr>
                <w:rFonts w:hint="eastAsia"/>
                <w:color w:val="auto"/>
                <w:sz w:val="18"/>
                <w:highlight w:val="none"/>
                <w:u w:val="none" w:color="auto"/>
              </w:rPr>
              <w:t>指標</w:t>
            </w:r>
          </w:p>
        </w:tc>
        <w:tc>
          <w:tcPr>
            <w:tcW w:w="273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40" w:lineRule="exact"/>
              <w:jc w:val="both"/>
              <w:rPr>
                <w:rFonts w:hint="eastAsia"/>
                <w:color w:val="auto"/>
                <w:highlight w:val="none"/>
                <w:u w:val="none" w:color="auto"/>
              </w:rPr>
            </w:pPr>
            <w:r>
              <w:rPr>
                <w:rFonts w:hint="eastAsia"/>
                <w:color w:val="auto"/>
                <w:sz w:val="18"/>
                <w:highlight w:val="none"/>
                <w:u w:val="none" w:color="auto"/>
              </w:rPr>
              <w:t>在宅患者訪問薬剤管理指導届出薬局に占める１年間に在宅訪問を実施した薬局の割合</w:t>
            </w:r>
          </w:p>
        </w:tc>
        <w:tc>
          <w:tcPr>
            <w:tcW w:w="420" w:type="dxa"/>
            <w:tcBorders>
              <w:top w:val="nil"/>
              <w:left w:val="single" w:color="auto" w:sz="4" w:space="0"/>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189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c>
          <w:tcPr>
            <w:tcW w:w="2100" w:type="dxa"/>
            <w:tcBorders>
              <w:top w:val="nil"/>
              <w:left w:val="nil"/>
              <w:bottom w:val="nil"/>
              <w:right w:val="nil"/>
              <w:tl2br w:val="nil"/>
              <w:tr2bl w:val="nil"/>
            </w:tcBorders>
            <w:vAlign w:val="top"/>
          </w:tcPr>
          <w:p>
            <w:pPr>
              <w:pStyle w:val="0"/>
              <w:spacing w:line="240" w:lineRule="exact"/>
              <w:rPr>
                <w:rFonts w:hint="eastAsia"/>
                <w:color w:val="auto"/>
                <w:highlight w:val="none"/>
                <w:u w:val="none" w:color="auto"/>
              </w:rPr>
            </w:pPr>
          </w:p>
        </w:tc>
      </w:tr>
    </w:tbl>
    <w:p>
      <w:pPr>
        <w:pStyle w:val="0"/>
        <w:spacing w:before="173" w:beforeLines="50" w:beforeAutospacing="0" w:line="240" w:lineRule="exact"/>
        <w:rPr>
          <w:rFonts w:hint="default"/>
          <w:color w:val="auto"/>
          <w:highlight w:val="none"/>
          <w:u w:val="none" w:color="auto"/>
          <w:bdr w:val="single" w:color="auto" w:sz="4" w:space="0"/>
        </w:rPr>
      </w:pPr>
      <w:r>
        <w:rPr>
          <w:rFonts w:hint="eastAsia"/>
          <w:color w:val="auto"/>
          <w:highlight w:val="none"/>
          <w:u w:val="none" w:color="auto"/>
          <w:bdr w:val="none" w:color="auto" w:sz="0" w:space="0"/>
        </w:rPr>
        <w:t>（３）急変時の対応</w:t>
      </w:r>
    </w:p>
    <w:tbl>
      <w:tblPr>
        <w:tblStyle w:val="45"/>
        <w:tblW w:w="0" w:type="auto"/>
        <w:tblInd w:w="0" w:type="dxa"/>
        <w:tblLayout w:type="fixed"/>
        <w:tblLook w:firstRow="1" w:lastRow="0" w:firstColumn="1" w:lastColumn="0" w:noHBand="0" w:noVBand="1" w:val="04A0"/>
      </w:tblPr>
      <w:tblGrid>
        <w:gridCol w:w="415"/>
        <w:gridCol w:w="420"/>
        <w:gridCol w:w="2730"/>
        <w:gridCol w:w="420"/>
        <w:gridCol w:w="420"/>
        <w:gridCol w:w="420"/>
        <w:gridCol w:w="1890"/>
        <w:gridCol w:w="420"/>
        <w:gridCol w:w="420"/>
        <w:gridCol w:w="420"/>
        <w:gridCol w:w="2100"/>
      </w:tblGrid>
      <w:tr>
        <w:trPr>
          <w:trHeight w:val="480" w:hRule="atLeast"/>
        </w:trPr>
        <w:tc>
          <w:tcPr>
            <w:tcW w:w="415" w:type="dxa"/>
            <w:vMerge w:val="restart"/>
            <w:shd w:val="clear" w:color="auto" w:fill="DAEEF3"/>
            <w:vAlign w:val="center"/>
          </w:tcPr>
          <w:p>
            <w:pPr>
              <w:pStyle w:val="0"/>
              <w:spacing w:line="240" w:lineRule="exact"/>
              <w:jc w:val="center"/>
              <w:rPr>
                <w:rFonts w:hint="eastAsia"/>
                <w:color w:val="auto"/>
                <w:sz w:val="18"/>
                <w:highlight w:val="none"/>
                <w:u w:val="none" w:color="auto"/>
              </w:rPr>
            </w:pPr>
            <w:r>
              <w:rPr>
                <w:rFonts w:hint="eastAsia"/>
                <w:color w:val="auto"/>
                <w:sz w:val="18"/>
                <w:highlight w:val="none"/>
                <w:u w:val="none" w:color="auto"/>
              </w:rPr>
              <w:t>7</w:t>
            </w:r>
          </w:p>
        </w:tc>
        <w:tc>
          <w:tcPr>
            <w:tcW w:w="315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DAEEF3"/>
            <w:vAlign w:val="center"/>
          </w:tcPr>
          <w:p>
            <w:pPr>
              <w:pStyle w:val="0"/>
              <w:spacing w:line="240" w:lineRule="exact"/>
              <w:jc w:val="left"/>
              <w:rPr>
                <w:rFonts w:hint="eastAsia"/>
                <w:color w:val="auto"/>
                <w:sz w:val="18"/>
                <w:highlight w:val="none"/>
                <w:u w:val="none" w:color="auto"/>
              </w:rPr>
            </w:pPr>
            <w:r>
              <w:rPr>
                <w:rFonts w:hint="eastAsia"/>
                <w:color w:val="auto"/>
                <w:sz w:val="18"/>
                <w:highlight w:val="none"/>
                <w:u w:val="none" w:color="auto"/>
              </w:rPr>
              <w:t>急変時の在宅医療を実施する</w:t>
            </w:r>
          </w:p>
          <w:p>
            <w:pPr>
              <w:pStyle w:val="0"/>
              <w:spacing w:line="240" w:lineRule="exact"/>
              <w:jc w:val="left"/>
              <w:rPr>
                <w:rFonts w:hint="eastAsia"/>
                <w:color w:val="auto"/>
                <w:sz w:val="18"/>
                <w:highlight w:val="none"/>
                <w:u w:val="none" w:color="auto"/>
              </w:rPr>
            </w:pPr>
            <w:r>
              <w:rPr>
                <w:rFonts w:hint="eastAsia"/>
                <w:color w:val="auto"/>
                <w:sz w:val="18"/>
                <w:highlight w:val="none"/>
                <w:u w:val="none" w:color="auto"/>
              </w:rPr>
              <w:t>医療機関等の確保</w:t>
            </w:r>
          </w:p>
        </w:tc>
        <w:tc>
          <w:tcPr>
            <w:tcW w:w="420" w:type="dxa"/>
            <w:tcBorders>
              <w:top w:val="nil"/>
              <w:left w:val="single" w:color="auto" w:sz="4" w:space="0"/>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189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210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r>
      <w:tr>
        <w:trPr>
          <w:trHeight w:val="267" w:hRule="atLeast"/>
        </w:trPr>
        <w:tc>
          <w:tcPr>
            <w:tcW w:w="415" w:type="dxa"/>
            <w:vMerge w:val="continue"/>
            <w:shd w:val="clear" w:color="auto" w:fill="DAEEF3"/>
            <w:vAlign w:val="center"/>
          </w:tcPr>
          <w:p>
            <w:pPr>
              <w:pStyle w:val="0"/>
              <w:rPr>
                <w:rFonts w:hint="eastAsia"/>
              </w:rPr>
            </w:pPr>
          </w:p>
        </w:tc>
        <w:tc>
          <w:tcPr>
            <w:tcW w:w="420" w:type="dxa"/>
            <w:vMerge w:val="restart"/>
            <w:vAlign w:val="center"/>
          </w:tcPr>
          <w:p>
            <w:pPr>
              <w:pStyle w:val="0"/>
              <w:spacing w:line="240" w:lineRule="exact"/>
              <w:jc w:val="left"/>
              <w:rPr>
                <w:rFonts w:hint="eastAsia"/>
                <w:color w:val="auto"/>
                <w:sz w:val="18"/>
                <w:highlight w:val="none"/>
                <w:u w:val="none" w:color="auto"/>
              </w:rPr>
            </w:pPr>
            <w:r>
              <w:rPr>
                <w:rFonts w:hint="eastAsia"/>
                <w:color w:val="auto"/>
                <w:sz w:val="18"/>
                <w:highlight w:val="none"/>
                <w:u w:val="none" w:color="auto"/>
              </w:rPr>
              <w:t>指標</w:t>
            </w:r>
          </w:p>
          <w:p>
            <w:pPr>
              <w:pStyle w:val="0"/>
              <w:spacing w:line="240" w:lineRule="exact"/>
              <w:jc w:val="left"/>
              <w:rPr>
                <w:rFonts w:hint="eastAsia"/>
                <w:color w:val="auto"/>
                <w:sz w:val="18"/>
                <w:highlight w:val="none"/>
                <w:u w:val="none" w:color="auto"/>
              </w:rPr>
            </w:pPr>
          </w:p>
        </w:tc>
        <w:tc>
          <w:tcPr>
            <w:tcW w:w="27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left"/>
              <w:rPr>
                <w:rFonts w:hint="default"/>
                <w:color w:val="auto"/>
                <w:sz w:val="18"/>
                <w:highlight w:val="none"/>
                <w:u w:val="none" w:color="auto"/>
              </w:rPr>
            </w:pPr>
            <w:r>
              <w:rPr>
                <w:rFonts w:hint="eastAsia"/>
                <w:color w:val="auto"/>
                <w:sz w:val="18"/>
                <w:highlight w:val="none"/>
                <w:u w:val="none" w:color="auto"/>
              </w:rPr>
              <w:t>往診を実施している</w:t>
            </w:r>
          </w:p>
          <w:p>
            <w:pPr>
              <w:pStyle w:val="0"/>
              <w:spacing w:line="240" w:lineRule="exact"/>
              <w:jc w:val="left"/>
              <w:rPr>
                <w:rFonts w:hint="default"/>
                <w:color w:val="auto"/>
                <w:sz w:val="18"/>
                <w:highlight w:val="none"/>
                <w:u w:val="none" w:color="auto"/>
              </w:rPr>
            </w:pPr>
            <w:r>
              <w:rPr>
                <w:rFonts w:hint="eastAsia"/>
                <w:color w:val="auto"/>
                <w:sz w:val="18"/>
                <w:highlight w:val="none"/>
                <w:u w:val="none" w:color="auto"/>
              </w:rPr>
              <w:t>医療機関数</w:t>
            </w:r>
          </w:p>
        </w:tc>
        <w:tc>
          <w:tcPr>
            <w:tcW w:w="420" w:type="dxa"/>
            <w:tcBorders>
              <w:top w:val="nil"/>
              <w:left w:val="single" w:color="auto" w:sz="4" w:space="0"/>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189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210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r>
      <w:tr>
        <w:trPr>
          <w:trHeight w:val="517" w:hRule="atLeast"/>
        </w:trPr>
        <w:tc>
          <w:tcPr>
            <w:tcW w:w="415" w:type="dxa"/>
            <w:vMerge w:val="continue"/>
            <w:shd w:val="clear" w:color="auto" w:fill="DAEEF3"/>
            <w:vAlign w:val="center"/>
          </w:tcPr>
          <w:p>
            <w:pPr>
              <w:pStyle w:val="0"/>
              <w:rPr>
                <w:rFonts w:hint="eastAsia"/>
              </w:rPr>
            </w:pPr>
          </w:p>
        </w:tc>
        <w:tc>
          <w:tcPr>
            <w:tcW w:w="420" w:type="dxa"/>
            <w:vMerge w:val="continue"/>
            <w:vAlign w:val="center"/>
          </w:tcPr>
          <w:p>
            <w:pPr>
              <w:pStyle w:val="0"/>
              <w:rPr>
                <w:rFonts w:hint="eastAsia"/>
              </w:rPr>
            </w:pPr>
          </w:p>
        </w:tc>
        <w:tc>
          <w:tcPr>
            <w:tcW w:w="27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left"/>
              <w:rPr>
                <w:rFonts w:hint="default"/>
                <w:color w:val="auto"/>
                <w:sz w:val="18"/>
                <w:highlight w:val="none"/>
                <w:u w:val="none" w:color="auto"/>
              </w:rPr>
            </w:pPr>
            <w:r>
              <w:rPr>
                <w:rFonts w:hint="eastAsia"/>
                <w:color w:val="auto"/>
                <w:sz w:val="18"/>
                <w:highlight w:val="none"/>
                <w:u w:val="none" w:color="auto"/>
              </w:rPr>
              <w:t>急変時受入可能医療機関数</w:t>
            </w:r>
          </w:p>
        </w:tc>
        <w:tc>
          <w:tcPr>
            <w:tcW w:w="420" w:type="dxa"/>
            <w:tcBorders>
              <w:top w:val="nil"/>
              <w:left w:val="single" w:color="auto" w:sz="4" w:space="0"/>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189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210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r>
      <w:tr>
        <w:trPr>
          <w:trHeight w:val="497" w:hRule="atLeast"/>
        </w:trPr>
        <w:tc>
          <w:tcPr>
            <w:tcW w:w="415" w:type="dxa"/>
            <w:vMerge w:val="continue"/>
            <w:shd w:val="clear" w:color="auto" w:fill="DAEEF3"/>
            <w:vAlign w:val="center"/>
          </w:tcPr>
          <w:p>
            <w:pPr>
              <w:pStyle w:val="0"/>
              <w:rPr>
                <w:rFonts w:hint="eastAsia"/>
              </w:rPr>
            </w:pPr>
          </w:p>
        </w:tc>
        <w:tc>
          <w:tcPr>
            <w:tcW w:w="420" w:type="dxa"/>
            <w:vMerge w:val="continue"/>
            <w:vAlign w:val="center"/>
          </w:tcPr>
          <w:p>
            <w:pPr>
              <w:pStyle w:val="0"/>
              <w:rPr>
                <w:rFonts w:hint="eastAsia"/>
              </w:rPr>
            </w:pPr>
          </w:p>
        </w:tc>
        <w:tc>
          <w:tcPr>
            <w:tcW w:w="27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left"/>
              <w:rPr>
                <w:rFonts w:hint="eastAsia"/>
                <w:color w:val="auto"/>
                <w:sz w:val="18"/>
                <w:highlight w:val="none"/>
                <w:u w:val="none" w:color="auto"/>
              </w:rPr>
            </w:pPr>
            <w:r>
              <w:rPr>
                <w:rFonts w:hint="eastAsia"/>
                <w:color w:val="auto"/>
                <w:sz w:val="18"/>
                <w:highlight w:val="none"/>
                <w:u w:val="none" w:color="auto"/>
              </w:rPr>
              <w:t>24</w:t>
            </w:r>
            <w:r>
              <w:rPr>
                <w:rFonts w:hint="eastAsia"/>
                <w:color w:val="auto"/>
                <w:sz w:val="18"/>
                <w:highlight w:val="none"/>
                <w:u w:val="none" w:color="auto"/>
              </w:rPr>
              <w:t>時間体制をとる訪問看護</w:t>
            </w:r>
          </w:p>
          <w:p>
            <w:pPr>
              <w:pStyle w:val="0"/>
              <w:spacing w:line="240" w:lineRule="exact"/>
              <w:jc w:val="left"/>
              <w:rPr>
                <w:rFonts w:hint="eastAsia"/>
                <w:color w:val="auto"/>
                <w:sz w:val="18"/>
                <w:highlight w:val="none"/>
                <w:u w:val="none" w:color="auto"/>
              </w:rPr>
            </w:pPr>
            <w:r>
              <w:rPr>
                <w:rFonts w:hint="eastAsia"/>
                <w:color w:val="auto"/>
                <w:sz w:val="18"/>
                <w:highlight w:val="none"/>
                <w:u w:val="none" w:color="auto"/>
              </w:rPr>
              <w:t>ステーション数・従事者数</w:t>
            </w:r>
          </w:p>
        </w:tc>
        <w:tc>
          <w:tcPr>
            <w:tcW w:w="420" w:type="dxa"/>
            <w:tcBorders>
              <w:top w:val="nil"/>
              <w:left w:val="single" w:color="auto" w:sz="4" w:space="0"/>
              <w:bottom w:val="nil"/>
              <w:right w:val="nil"/>
              <w:tl2br w:val="nil"/>
              <w:tr2bl w:val="nil"/>
            </w:tcBorders>
            <w:vAlign w:val="top"/>
          </w:tcPr>
          <w:p>
            <w:pPr>
              <w:pStyle w:val="0"/>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rPr>
                <w:rFonts w:hint="eastAsia"/>
                <w:color w:val="auto"/>
                <w:highlight w:val="none"/>
                <w:u w:val="none" w:color="auto"/>
              </w:rPr>
            </w:pPr>
          </w:p>
        </w:tc>
        <w:tc>
          <w:tcPr>
            <w:tcW w:w="1890" w:type="dxa"/>
            <w:tcBorders>
              <w:top w:val="nil"/>
              <w:left w:val="nil"/>
              <w:bottom w:val="nil"/>
              <w:right w:val="nil"/>
              <w:tl2br w:val="nil"/>
              <w:tr2bl w:val="nil"/>
            </w:tcBorders>
            <w:vAlign w:val="top"/>
          </w:tcPr>
          <w:p>
            <w:pPr>
              <w:pStyle w:val="0"/>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rPr>
                <w:rFonts w:hint="eastAsia"/>
                <w:color w:val="auto"/>
                <w:highlight w:val="none"/>
                <w:u w:val="none" w:color="auto"/>
              </w:rPr>
            </w:pPr>
          </w:p>
        </w:tc>
        <w:tc>
          <w:tcPr>
            <w:tcW w:w="420" w:type="dxa"/>
            <w:tcBorders>
              <w:top w:val="nil"/>
              <w:left w:val="nil"/>
              <w:bottom w:val="nil"/>
              <w:right w:val="nil"/>
              <w:tl2br w:val="nil"/>
              <w:tr2bl w:val="nil"/>
            </w:tcBorders>
            <w:vAlign w:val="top"/>
          </w:tcPr>
          <w:p>
            <w:pPr>
              <w:pStyle w:val="0"/>
              <w:rPr>
                <w:rFonts w:hint="eastAsia"/>
                <w:color w:val="auto"/>
                <w:highlight w:val="none"/>
                <w:u w:val="none" w:color="auto"/>
              </w:rPr>
            </w:pPr>
          </w:p>
        </w:tc>
        <w:tc>
          <w:tcPr>
            <w:tcW w:w="2100" w:type="dxa"/>
            <w:tcBorders>
              <w:top w:val="nil"/>
              <w:left w:val="nil"/>
              <w:bottom w:val="nil"/>
              <w:right w:val="nil"/>
              <w:tl2br w:val="nil"/>
              <w:tr2bl w:val="nil"/>
            </w:tcBorders>
            <w:vAlign w:val="top"/>
          </w:tcPr>
          <w:p>
            <w:pPr>
              <w:pStyle w:val="0"/>
              <w:rPr>
                <w:rFonts w:hint="eastAsia"/>
                <w:color w:val="auto"/>
                <w:highlight w:val="none"/>
                <w:u w:val="none" w:color="auto"/>
              </w:rPr>
            </w:pPr>
          </w:p>
        </w:tc>
      </w:tr>
    </w:tbl>
    <w:p>
      <w:pPr>
        <w:pStyle w:val="0"/>
        <w:spacing w:before="173" w:beforeLines="50" w:beforeAutospacing="0" w:line="240" w:lineRule="exact"/>
        <w:rPr>
          <w:rFonts w:hint="default"/>
          <w:color w:val="auto"/>
          <w:highlight w:val="none"/>
          <w:u w:val="none" w:color="auto"/>
          <w:bdr w:val="single" w:color="auto" w:sz="4" w:space="0"/>
        </w:rPr>
      </w:pPr>
      <w:r>
        <w:rPr>
          <w:rFonts w:hint="eastAsia"/>
          <w:color w:val="auto"/>
          <w:highlight w:val="none"/>
          <w:u w:val="none" w:color="auto"/>
          <w:bdr w:val="none" w:color="auto" w:sz="0" w:space="0"/>
        </w:rPr>
        <w:t>（４）看取り</w:t>
      </w:r>
    </w:p>
    <w:tbl>
      <w:tblPr>
        <w:tblStyle w:val="45"/>
        <w:tblW w:w="0" w:type="auto"/>
        <w:tblInd w:w="0" w:type="dxa"/>
        <w:tblLayout w:type="fixed"/>
        <w:tblLook w:firstRow="1" w:lastRow="0" w:firstColumn="1" w:lastColumn="0" w:noHBand="0" w:noVBand="1" w:val="04A0"/>
      </w:tblPr>
      <w:tblGrid>
        <w:gridCol w:w="415"/>
        <w:gridCol w:w="420"/>
        <w:gridCol w:w="2730"/>
        <w:gridCol w:w="420"/>
        <w:gridCol w:w="420"/>
        <w:gridCol w:w="420"/>
        <w:gridCol w:w="1890"/>
        <w:gridCol w:w="420"/>
        <w:gridCol w:w="420"/>
        <w:gridCol w:w="420"/>
        <w:gridCol w:w="2100"/>
      </w:tblGrid>
      <w:tr>
        <w:trPr>
          <w:trHeight w:val="480" w:hRule="atLeast"/>
        </w:trPr>
        <w:tc>
          <w:tcPr>
            <w:tcW w:w="415" w:type="dxa"/>
            <w:vMerge w:val="restart"/>
            <w:shd w:val="clear" w:color="auto" w:fill="DAEEF3"/>
            <w:vAlign w:val="center"/>
          </w:tcPr>
          <w:p>
            <w:pPr>
              <w:pStyle w:val="0"/>
              <w:spacing w:line="240" w:lineRule="exact"/>
              <w:jc w:val="left"/>
              <w:rPr>
                <w:rFonts w:hint="eastAsia"/>
                <w:color w:val="auto"/>
                <w:sz w:val="18"/>
                <w:highlight w:val="none"/>
                <w:u w:val="none" w:color="auto"/>
              </w:rPr>
            </w:pPr>
            <w:r>
              <w:rPr>
                <w:rFonts w:hint="eastAsia"/>
                <w:color w:val="auto"/>
                <w:sz w:val="18"/>
                <w:highlight w:val="none"/>
                <w:u w:val="none" w:color="auto"/>
              </w:rPr>
              <w:t>８</w:t>
            </w:r>
          </w:p>
        </w:tc>
        <w:tc>
          <w:tcPr>
            <w:tcW w:w="315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DAEEF3"/>
            <w:vAlign w:val="center"/>
          </w:tcPr>
          <w:p>
            <w:pPr>
              <w:pStyle w:val="0"/>
              <w:spacing w:line="240" w:lineRule="exact"/>
              <w:jc w:val="left"/>
              <w:rPr>
                <w:rFonts w:hint="eastAsia"/>
                <w:color w:val="auto"/>
                <w:sz w:val="18"/>
                <w:highlight w:val="none"/>
                <w:u w:val="none" w:color="auto"/>
              </w:rPr>
            </w:pPr>
            <w:r>
              <w:rPr>
                <w:rFonts w:hint="eastAsia"/>
                <w:color w:val="auto"/>
                <w:sz w:val="18"/>
                <w:highlight w:val="none"/>
                <w:u w:val="none" w:color="auto"/>
              </w:rPr>
              <w:t>看取りを行うことができる医療機関等の確保</w:t>
            </w:r>
          </w:p>
        </w:tc>
        <w:tc>
          <w:tcPr>
            <w:tcW w:w="420" w:type="dxa"/>
            <w:tcBorders>
              <w:top w:val="nil"/>
              <w:left w:val="single" w:color="auto" w:sz="4" w:space="0"/>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189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210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r>
      <w:tr>
        <w:trPr>
          <w:trHeight w:val="507" w:hRule="atLeast"/>
        </w:trPr>
        <w:tc>
          <w:tcPr>
            <w:tcW w:w="415" w:type="dxa"/>
            <w:vMerge w:val="continue"/>
            <w:shd w:val="clear" w:color="auto" w:fill="DAEEF3"/>
            <w:vAlign w:val="center"/>
          </w:tcPr>
          <w:p>
            <w:pPr>
              <w:pStyle w:val="0"/>
              <w:rPr>
                <w:rFonts w:hint="eastAsia"/>
              </w:rPr>
            </w:pPr>
          </w:p>
        </w:tc>
        <w:tc>
          <w:tcPr>
            <w:tcW w:w="420" w:type="dxa"/>
            <w:vAlign w:val="center"/>
          </w:tcPr>
          <w:p>
            <w:pPr>
              <w:pStyle w:val="0"/>
              <w:spacing w:line="240" w:lineRule="exact"/>
              <w:jc w:val="left"/>
              <w:rPr>
                <w:rFonts w:hint="eastAsia"/>
                <w:color w:val="auto"/>
                <w:sz w:val="18"/>
                <w:highlight w:val="none"/>
                <w:u w:val="none" w:color="auto"/>
              </w:rPr>
            </w:pPr>
            <w:r>
              <w:rPr>
                <w:rFonts w:hint="eastAsia"/>
                <w:color w:val="auto"/>
                <w:sz w:val="18"/>
                <w:highlight w:val="none"/>
                <w:u w:val="none" w:color="auto"/>
              </w:rPr>
              <w:t>指標</w:t>
            </w:r>
          </w:p>
        </w:tc>
        <w:tc>
          <w:tcPr>
            <w:tcW w:w="27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left"/>
              <w:rPr>
                <w:rFonts w:hint="default"/>
                <w:color w:val="auto"/>
                <w:sz w:val="18"/>
                <w:highlight w:val="none"/>
                <w:u w:val="none" w:color="auto"/>
              </w:rPr>
            </w:pPr>
            <w:r>
              <w:rPr>
                <w:rFonts w:hint="eastAsia"/>
                <w:color w:val="auto"/>
                <w:sz w:val="18"/>
                <w:highlight w:val="none"/>
                <w:u w:val="none" w:color="auto"/>
              </w:rPr>
              <w:t>在宅看取りを実施している</w:t>
            </w:r>
          </w:p>
          <w:p>
            <w:pPr>
              <w:pStyle w:val="0"/>
              <w:spacing w:line="240" w:lineRule="exact"/>
              <w:jc w:val="left"/>
              <w:rPr>
                <w:rFonts w:hint="default"/>
                <w:color w:val="auto"/>
                <w:sz w:val="18"/>
                <w:highlight w:val="none"/>
                <w:u w:val="none" w:color="auto"/>
              </w:rPr>
            </w:pPr>
            <w:r>
              <w:rPr>
                <w:rFonts w:hint="eastAsia"/>
                <w:color w:val="auto"/>
                <w:sz w:val="18"/>
                <w:highlight w:val="none"/>
                <w:u w:val="none" w:color="auto"/>
              </w:rPr>
              <w:t>医療機関数</w:t>
            </w:r>
          </w:p>
        </w:tc>
        <w:tc>
          <w:tcPr>
            <w:tcW w:w="420" w:type="dxa"/>
            <w:tcBorders>
              <w:top w:val="nil"/>
              <w:left w:val="single" w:color="auto" w:sz="4" w:space="0"/>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189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2100" w:type="dxa"/>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r>
      <w:tr>
        <w:trPr>
          <w:trHeight w:val="316" w:hRule="atLeast"/>
        </w:trPr>
        <w:tc>
          <w:tcPr>
            <w:tcW w:w="415" w:type="dxa"/>
            <w:vMerge w:val="continue"/>
            <w:shd w:val="clear" w:color="auto" w:fill="DAEEF3"/>
            <w:vAlign w:val="center"/>
          </w:tcPr>
          <w:p>
            <w:pPr>
              <w:pStyle w:val="0"/>
              <w:rPr>
                <w:rFonts w:hint="eastAsia"/>
              </w:rPr>
            </w:pPr>
          </w:p>
        </w:tc>
        <w:tc>
          <w:tcPr>
            <w:tcW w:w="315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DAEEF3"/>
            <w:vAlign w:val="center"/>
          </w:tcPr>
          <w:p>
            <w:pPr>
              <w:pStyle w:val="0"/>
              <w:tabs>
                <w:tab w:val="left" w:leader="none" w:pos="2204"/>
              </w:tabs>
              <w:spacing w:line="240" w:lineRule="exact"/>
              <w:jc w:val="left"/>
              <w:rPr>
                <w:rFonts w:hint="default"/>
                <w:color w:val="auto"/>
                <w:sz w:val="18"/>
                <w:highlight w:val="none"/>
                <w:u w:val="none" w:color="auto"/>
              </w:rPr>
            </w:pPr>
            <w:r>
              <w:rPr>
                <w:rFonts w:hint="eastAsia"/>
                <w:color w:val="auto"/>
                <w:sz w:val="18"/>
                <w:highlight w:val="none"/>
                <w:u w:val="none" w:color="auto"/>
              </w:rPr>
              <w:t>ACP</w:t>
            </w:r>
            <w:r>
              <w:rPr>
                <w:rFonts w:hint="eastAsia"/>
                <w:color w:val="auto"/>
                <w:sz w:val="18"/>
                <w:highlight w:val="none"/>
                <w:u w:val="none" w:color="auto"/>
              </w:rPr>
              <w:t>の普及啓発</w:t>
            </w:r>
            <w:r>
              <w:rPr>
                <w:rFonts w:hint="eastAsia"/>
                <w:color w:val="auto"/>
                <w:sz w:val="18"/>
                <w:highlight w:val="none"/>
                <w:u w:val="none" w:color="auto"/>
              </w:rPr>
              <w:tab/>
            </w:r>
          </w:p>
        </w:tc>
        <w:tc>
          <w:tcPr>
            <w:tcW w:w="420" w:type="dxa"/>
            <w:vMerge w:val="restart"/>
            <w:tcBorders>
              <w:top w:val="nil"/>
              <w:left w:val="single" w:color="auto" w:sz="4" w:space="0"/>
              <w:bottom w:val="nil"/>
              <w:right w:val="nil"/>
              <w:tl2br w:val="nil"/>
              <w:tr2bl w:val="nil"/>
            </w:tcBorders>
            <w:vAlign w:val="top"/>
          </w:tcPr>
          <w:p>
            <w:pPr>
              <w:pStyle w:val="0"/>
              <w:spacing w:line="240" w:lineRule="exact"/>
              <w:rPr>
                <w:rFonts w:hint="eastAsia"/>
                <w:color w:val="auto"/>
                <w:sz w:val="18"/>
                <w:highlight w:val="none"/>
                <w:u w:val="none" w:color="auto"/>
              </w:rPr>
            </w:pPr>
          </w:p>
          <w:p>
            <w:pPr>
              <w:pStyle w:val="0"/>
              <w:spacing w:line="240" w:lineRule="exact"/>
              <w:rPr>
                <w:rFonts w:hint="eastAsia"/>
                <w:color w:val="auto"/>
                <w:sz w:val="18"/>
                <w:highlight w:val="none"/>
                <w:u w:val="none" w:color="auto"/>
              </w:rPr>
            </w:pPr>
          </w:p>
        </w:tc>
        <w:tc>
          <w:tcPr>
            <w:tcW w:w="420" w:type="dxa"/>
            <w:vMerge w:val="restart"/>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vMerge w:val="restart"/>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1890" w:type="dxa"/>
            <w:vMerge w:val="restart"/>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vMerge w:val="restart"/>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vMerge w:val="restart"/>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420" w:type="dxa"/>
            <w:vMerge w:val="restart"/>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c>
          <w:tcPr>
            <w:tcW w:w="2100" w:type="dxa"/>
            <w:vMerge w:val="restart"/>
            <w:tcBorders>
              <w:top w:val="nil"/>
              <w:left w:val="nil"/>
              <w:bottom w:val="nil"/>
              <w:right w:val="nil"/>
              <w:tl2br w:val="nil"/>
              <w:tr2bl w:val="nil"/>
            </w:tcBorders>
            <w:vAlign w:val="top"/>
          </w:tcPr>
          <w:p>
            <w:pPr>
              <w:pStyle w:val="0"/>
              <w:spacing w:line="240" w:lineRule="exact"/>
              <w:rPr>
                <w:rFonts w:hint="eastAsia"/>
                <w:color w:val="auto"/>
                <w:sz w:val="18"/>
                <w:highlight w:val="none"/>
                <w:u w:val="none" w:color="auto"/>
              </w:rPr>
            </w:pPr>
          </w:p>
        </w:tc>
      </w:tr>
      <w:tr>
        <w:trPr>
          <w:trHeight w:val="520" w:hRule="atLeast"/>
        </w:trPr>
        <w:tc>
          <w:tcPr>
            <w:tcW w:w="415" w:type="dxa"/>
            <w:vMerge w:val="continue"/>
            <w:shd w:val="clear" w:color="auto" w:fill="DAEEF3"/>
            <w:vAlign w:val="center"/>
          </w:tcPr>
          <w:p>
            <w:pPr>
              <w:pStyle w:val="0"/>
              <w:rPr>
                <w:rFonts w:hint="eastAsia"/>
              </w:rPr>
            </w:pPr>
          </w:p>
        </w:tc>
        <w:tc>
          <w:tcPr>
            <w:tcW w:w="420" w:type="dxa"/>
            <w:vAlign w:val="center"/>
          </w:tcPr>
          <w:p>
            <w:pPr>
              <w:pStyle w:val="0"/>
              <w:spacing w:line="240" w:lineRule="exact"/>
              <w:jc w:val="left"/>
              <w:rPr>
                <w:rFonts w:hint="eastAsia"/>
                <w:color w:val="auto"/>
                <w:highlight w:val="none"/>
                <w:u w:val="none" w:color="auto"/>
              </w:rPr>
            </w:pPr>
            <w:r>
              <w:rPr>
                <w:rFonts w:hint="eastAsia"/>
                <w:color w:val="auto"/>
                <w:sz w:val="18"/>
                <w:highlight w:val="none"/>
                <w:u w:val="none" w:color="auto"/>
              </w:rPr>
              <w:t>指標</w:t>
            </w:r>
          </w:p>
        </w:tc>
        <w:tc>
          <w:tcPr>
            <w:tcW w:w="273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240" w:lineRule="exact"/>
              <w:jc w:val="left"/>
              <w:rPr>
                <w:rFonts w:hint="eastAsia"/>
                <w:color w:val="FF0000"/>
                <w:sz w:val="18"/>
                <w:highlight w:val="none"/>
                <w:u w:val="none" w:color="auto"/>
              </w:rPr>
            </w:pPr>
            <w:r>
              <w:rPr>
                <w:rFonts w:hint="eastAsia"/>
                <w:color w:val="auto"/>
                <w:sz w:val="18"/>
                <w:highlight w:val="none"/>
                <w:u w:val="none" w:color="auto"/>
              </w:rPr>
              <w:t>60</w:t>
            </w:r>
            <w:r>
              <w:rPr>
                <w:rFonts w:hint="eastAsia"/>
                <w:color w:val="auto"/>
                <w:sz w:val="18"/>
                <w:highlight w:val="none"/>
                <w:u w:val="none" w:color="auto"/>
              </w:rPr>
              <w:t>歳以上の県民が人生会議（</w:t>
            </w:r>
            <w:r>
              <w:rPr>
                <w:rFonts w:hint="eastAsia"/>
                <w:color w:val="auto"/>
                <w:sz w:val="18"/>
                <w:highlight w:val="none"/>
                <w:u w:val="none" w:color="auto"/>
              </w:rPr>
              <w:t>ACP)</w:t>
            </w:r>
            <w:r>
              <w:rPr>
                <w:rFonts w:hint="eastAsia"/>
                <w:color w:val="auto"/>
                <w:sz w:val="18"/>
                <w:highlight w:val="none"/>
                <w:u w:val="none" w:color="auto"/>
              </w:rPr>
              <w:t>を実施している割合</w:t>
            </w:r>
          </w:p>
        </w:tc>
        <w:tc>
          <w:tcPr>
            <w:tcW w:w="420" w:type="dxa"/>
            <w:vMerge w:val="continue"/>
            <w:tcBorders>
              <w:top w:val="nil"/>
              <w:left w:val="single" w:color="auto" w:sz="4" w:space="0"/>
              <w:bottom w:val="nil"/>
              <w:right w:val="nil"/>
              <w:tl2br w:val="nil"/>
              <w:tr2bl w:val="nil"/>
            </w:tcBorders>
            <w:vAlign w:val="top"/>
          </w:tcPr>
          <w:p>
            <w:pPr>
              <w:pStyle w:val="0"/>
              <w:rPr>
                <w:rFonts w:hint="eastAsia"/>
              </w:rPr>
            </w:pPr>
          </w:p>
        </w:tc>
        <w:tc>
          <w:tcPr>
            <w:tcW w:w="420" w:type="dxa"/>
            <w:vMerge w:val="continue"/>
            <w:tcBorders>
              <w:top w:val="nil"/>
              <w:left w:val="nil"/>
              <w:bottom w:val="nil"/>
              <w:right w:val="nil"/>
              <w:tl2br w:val="nil"/>
              <w:tr2bl w:val="nil"/>
            </w:tcBorders>
            <w:vAlign w:val="top"/>
          </w:tcPr>
          <w:p>
            <w:pPr>
              <w:pStyle w:val="0"/>
              <w:rPr>
                <w:rFonts w:hint="eastAsia"/>
              </w:rPr>
            </w:pPr>
          </w:p>
        </w:tc>
        <w:tc>
          <w:tcPr>
            <w:tcW w:w="420" w:type="dxa"/>
            <w:vMerge w:val="continue"/>
            <w:tcBorders>
              <w:top w:val="nil"/>
              <w:left w:val="nil"/>
              <w:bottom w:val="nil"/>
              <w:right w:val="nil"/>
              <w:tl2br w:val="nil"/>
              <w:tr2bl w:val="nil"/>
            </w:tcBorders>
            <w:vAlign w:val="top"/>
          </w:tcPr>
          <w:p>
            <w:pPr>
              <w:pStyle w:val="0"/>
              <w:rPr>
                <w:rFonts w:hint="eastAsia"/>
              </w:rPr>
            </w:pPr>
          </w:p>
        </w:tc>
        <w:tc>
          <w:tcPr>
            <w:tcW w:w="1890" w:type="dxa"/>
            <w:vMerge w:val="continue"/>
            <w:tcBorders>
              <w:top w:val="nil"/>
              <w:left w:val="nil"/>
              <w:bottom w:val="nil"/>
              <w:right w:val="nil"/>
              <w:tl2br w:val="nil"/>
              <w:tr2bl w:val="nil"/>
            </w:tcBorders>
            <w:vAlign w:val="top"/>
          </w:tcPr>
          <w:p>
            <w:pPr>
              <w:pStyle w:val="0"/>
              <w:rPr>
                <w:rFonts w:hint="eastAsia"/>
              </w:rPr>
            </w:pPr>
          </w:p>
        </w:tc>
        <w:tc>
          <w:tcPr>
            <w:tcW w:w="420" w:type="dxa"/>
            <w:vMerge w:val="continue"/>
            <w:tcBorders>
              <w:top w:val="nil"/>
              <w:left w:val="nil"/>
              <w:bottom w:val="nil"/>
              <w:right w:val="nil"/>
              <w:tl2br w:val="nil"/>
              <w:tr2bl w:val="nil"/>
            </w:tcBorders>
            <w:vAlign w:val="top"/>
          </w:tcPr>
          <w:p>
            <w:pPr>
              <w:pStyle w:val="0"/>
              <w:rPr>
                <w:rFonts w:hint="eastAsia"/>
              </w:rPr>
            </w:pPr>
          </w:p>
        </w:tc>
        <w:tc>
          <w:tcPr>
            <w:tcW w:w="420" w:type="dxa"/>
            <w:vMerge w:val="continue"/>
            <w:tcBorders>
              <w:top w:val="nil"/>
              <w:left w:val="nil"/>
              <w:bottom w:val="nil"/>
              <w:right w:val="nil"/>
              <w:tl2br w:val="nil"/>
              <w:tr2bl w:val="nil"/>
            </w:tcBorders>
            <w:vAlign w:val="top"/>
          </w:tcPr>
          <w:p>
            <w:pPr>
              <w:pStyle w:val="0"/>
              <w:rPr>
                <w:rFonts w:hint="eastAsia"/>
              </w:rPr>
            </w:pPr>
          </w:p>
        </w:tc>
        <w:tc>
          <w:tcPr>
            <w:tcW w:w="420" w:type="dxa"/>
            <w:vMerge w:val="continue"/>
            <w:tcBorders>
              <w:top w:val="nil"/>
              <w:left w:val="nil"/>
              <w:bottom w:val="nil"/>
              <w:right w:val="nil"/>
              <w:tl2br w:val="nil"/>
              <w:tr2bl w:val="nil"/>
            </w:tcBorders>
            <w:vAlign w:val="top"/>
          </w:tcPr>
          <w:p>
            <w:pPr>
              <w:pStyle w:val="0"/>
              <w:rPr>
                <w:rFonts w:hint="eastAsia"/>
              </w:rPr>
            </w:pPr>
          </w:p>
        </w:tc>
        <w:tc>
          <w:tcPr>
            <w:tcW w:w="2100" w:type="dxa"/>
            <w:vMerge w:val="continue"/>
            <w:tcBorders>
              <w:top w:val="nil"/>
              <w:left w:val="nil"/>
              <w:bottom w:val="nil"/>
              <w:right w:val="nil"/>
              <w:tl2br w:val="nil"/>
              <w:tr2bl w:val="nil"/>
            </w:tcBorders>
            <w:vAlign w:val="top"/>
          </w:tcPr>
          <w:p>
            <w:pPr>
              <w:pStyle w:val="0"/>
              <w:rPr>
                <w:rFonts w:hint="eastAsia"/>
              </w:rPr>
            </w:pPr>
          </w:p>
        </w:tc>
      </w:tr>
    </w:tbl>
    <w:p>
      <w:pPr>
        <w:pStyle w:val="0"/>
        <w:spacing w:before="173" w:beforeLines="50" w:beforeAutospacing="0" w:line="240" w:lineRule="exact"/>
        <w:rPr>
          <w:rFonts w:hint="default"/>
          <w:color w:val="auto"/>
          <w:highlight w:val="none"/>
          <w:bdr w:val="single" w:color="auto" w:sz="4" w:space="0"/>
        </w:rPr>
      </w:pPr>
      <w:r>
        <w:rPr>
          <w:rFonts w:hint="eastAsia"/>
          <w:highlight w:val="none"/>
        </w:rPr>
        <w:br w:type="page"/>
      </w:r>
    </w:p>
    <w:p>
      <w:pPr>
        <w:pStyle w:val="0"/>
        <w:spacing w:before="173" w:beforeLines="50" w:beforeAutospacing="0" w:line="240" w:lineRule="exact"/>
        <w:rPr>
          <w:rFonts w:hint="default"/>
          <w:color w:val="auto"/>
          <w:highlight w:val="none"/>
          <w:bdr w:val="single" w:color="auto" w:sz="4" w:space="0"/>
        </w:rPr>
      </w:pPr>
      <w:r>
        <w:rPr>
          <w:rFonts w:hint="eastAsia" w:ascii="ＭＳ 明朝" w:hAnsi="ＭＳ 明朝" w:eastAsia="ＭＳ 明朝"/>
          <w:b w:val="1"/>
          <w:sz w:val="22"/>
          <w:highlight w:val="none"/>
          <w:bdr w:val="single" w:color="auto" w:sz="4" w:space="0"/>
          <w:shd w:val="clear" w:color="auto" w:fill="E5DFEC"/>
        </w:rPr>
        <w:t>目標</w:t>
      </w:r>
    </w:p>
    <w:p>
      <w:pPr>
        <w:pStyle w:val="0"/>
        <w:spacing w:line="0" w:lineRule="atLeast"/>
        <w:rPr>
          <w:rFonts w:hint="default"/>
          <w:color w:val="auto"/>
          <w:highlight w:val="none"/>
          <w:u w:val="single" w:color="auto"/>
          <w:bdr w:val="single" w:color="auto" w:sz="4" w:space="0"/>
        </w:rPr>
      </w:pPr>
    </w:p>
    <w:p>
      <w:pPr>
        <w:pStyle w:val="0"/>
        <w:spacing w:line="0" w:lineRule="atLeast"/>
        <w:rPr>
          <w:rFonts w:hint="default"/>
          <w:color w:val="auto"/>
          <w:highlight w:val="none"/>
          <w:u w:val="single" w:color="auto"/>
          <w:bdr w:val="single" w:color="auto" w:sz="4" w:space="0"/>
        </w:rPr>
      </w:pPr>
      <w:r>
        <w:rPr>
          <w:rFonts w:hint="eastAsia"/>
          <w:b w:val="1"/>
          <w:color w:val="auto"/>
          <w:highlight w:val="none"/>
          <w:u w:val="none" w:color="auto"/>
        </w:rPr>
        <w:t>１　退院支援</w:t>
      </w:r>
    </w:p>
    <w:tbl>
      <w:tblPr>
        <w:tblStyle w:val="11"/>
        <w:tblW w:w="8901" w:type="dxa"/>
        <w:jc w:val="left"/>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0"/>
        <w:gridCol w:w="2395"/>
        <w:gridCol w:w="1257"/>
        <w:gridCol w:w="1256"/>
        <w:gridCol w:w="1256"/>
        <w:gridCol w:w="2417"/>
      </w:tblGrid>
      <w:tr>
        <w:trPr>
          <w:trHeight w:val="690" w:hRule="atLeast"/>
        </w:trPr>
        <w:tc>
          <w:tcPr>
            <w:tcW w:w="324" w:type="dxa"/>
            <w:shd w:val="clear" w:color="auto" w:fill="DAEEF3"/>
            <w:vAlign w:val="center"/>
          </w:tcPr>
          <w:p>
            <w:pPr>
              <w:pStyle w:val="0"/>
              <w:snapToGrid w:val="0"/>
              <w:rPr>
                <w:rFonts w:hint="eastAsia"/>
                <w:color w:val="auto"/>
                <w:highlight w:val="none"/>
                <w:u w:val="none" w:color="auto"/>
              </w:rPr>
            </w:pPr>
            <w:r>
              <w:rPr>
                <w:rFonts w:hint="eastAsia"/>
                <w:color w:val="auto"/>
                <w:sz w:val="16"/>
                <w:highlight w:val="none"/>
                <w:u w:val="none" w:color="auto"/>
              </w:rPr>
              <w:t>区分</w:t>
            </w:r>
          </w:p>
        </w:tc>
        <w:tc>
          <w:tcPr>
            <w:tcW w:w="2497" w:type="dxa"/>
            <w:shd w:val="clear" w:color="auto" w:fill="DAEEF3"/>
            <w:vAlign w:val="center"/>
          </w:tcPr>
          <w:p>
            <w:pPr>
              <w:pStyle w:val="0"/>
              <w:jc w:val="center"/>
              <w:rPr>
                <w:rFonts w:hint="default"/>
                <w:color w:val="auto"/>
                <w:sz w:val="20"/>
                <w:highlight w:val="none"/>
                <w:u w:val="none" w:color="auto"/>
              </w:rPr>
            </w:pPr>
            <w:r>
              <w:rPr>
                <w:rFonts w:hint="eastAsia"/>
                <w:color w:val="auto"/>
                <w:sz w:val="20"/>
                <w:highlight w:val="none"/>
                <w:u w:val="none" w:color="auto"/>
              </w:rPr>
              <w:t>項目</w:t>
            </w:r>
          </w:p>
        </w:tc>
        <w:tc>
          <w:tcPr>
            <w:tcW w:w="1304" w:type="dxa"/>
            <w:shd w:val="clear" w:color="auto" w:fill="DAEEF3"/>
            <w:vAlign w:val="center"/>
          </w:tcPr>
          <w:p>
            <w:pPr>
              <w:pStyle w:val="0"/>
              <w:jc w:val="center"/>
              <w:rPr>
                <w:rFonts w:hint="default"/>
                <w:color w:val="auto"/>
                <w:sz w:val="20"/>
                <w:highlight w:val="none"/>
                <w:u w:val="none" w:color="auto"/>
              </w:rPr>
            </w:pPr>
            <w:r>
              <w:rPr>
                <w:rFonts w:hint="eastAsia"/>
                <w:color w:val="auto"/>
                <w:sz w:val="20"/>
                <w:highlight w:val="none"/>
                <w:u w:val="none" w:color="auto"/>
              </w:rPr>
              <w:t>直近値</w:t>
            </w:r>
          </w:p>
        </w:tc>
        <w:tc>
          <w:tcPr>
            <w:tcW w:w="1304" w:type="dxa"/>
            <w:shd w:val="clear" w:color="auto" w:fill="DAEEF3"/>
            <w:vAlign w:val="center"/>
          </w:tcPr>
          <w:p>
            <w:pPr>
              <w:pStyle w:val="0"/>
              <w:snapToGrid w:val="0"/>
              <w:jc w:val="center"/>
              <w:rPr>
                <w:rFonts w:hint="eastAsia"/>
                <w:color w:val="auto"/>
                <w:sz w:val="21"/>
                <w:highlight w:val="none"/>
                <w:u w:val="none" w:color="auto"/>
              </w:rPr>
            </w:pPr>
            <w:r>
              <w:rPr>
                <w:rFonts w:hint="eastAsia"/>
                <w:color w:val="auto"/>
                <w:sz w:val="18"/>
                <w:highlight w:val="none"/>
                <w:u w:val="none" w:color="auto"/>
              </w:rPr>
              <w:t>目標値</w:t>
            </w:r>
          </w:p>
          <w:p>
            <w:pPr>
              <w:pStyle w:val="0"/>
              <w:snapToGrid w:val="0"/>
              <w:jc w:val="center"/>
              <w:rPr>
                <w:rFonts w:hint="eastAsia"/>
                <w:color w:val="auto"/>
                <w:sz w:val="21"/>
                <w:highlight w:val="none"/>
                <w:u w:val="none" w:color="auto"/>
              </w:rPr>
            </w:pPr>
            <w:r>
              <w:rPr>
                <w:rFonts w:hint="eastAsia"/>
                <w:color w:val="auto"/>
                <w:sz w:val="18"/>
                <w:highlight w:val="none"/>
                <w:u w:val="none" w:color="auto"/>
              </w:rPr>
              <w:t>(R</w:t>
            </w:r>
            <w:r>
              <w:rPr>
                <w:rFonts w:hint="eastAsia"/>
                <w:color w:val="auto"/>
                <w:sz w:val="18"/>
                <w:highlight w:val="none"/>
                <w:u w:val="none" w:color="auto"/>
              </w:rPr>
              <w:t>８年度</w:t>
            </w:r>
            <w:r>
              <w:rPr>
                <w:rFonts w:hint="eastAsia"/>
                <w:color w:val="auto"/>
                <w:sz w:val="18"/>
                <w:highlight w:val="none"/>
                <w:u w:val="none" w:color="auto"/>
              </w:rPr>
              <w:t>)</w:t>
            </w:r>
            <w:r>
              <w:rPr>
                <w:rFonts w:hint="eastAsia"/>
                <w:color w:val="auto"/>
                <w:sz w:val="18"/>
                <w:highlight w:val="none"/>
                <w:u w:val="none" w:color="auto"/>
              </w:rPr>
              <w:t>※</w:t>
            </w:r>
          </w:p>
        </w:tc>
        <w:tc>
          <w:tcPr>
            <w:tcW w:w="1304" w:type="dxa"/>
            <w:shd w:val="clear" w:color="auto" w:fill="DAEEF3"/>
            <w:vAlign w:val="center"/>
          </w:tcPr>
          <w:p>
            <w:pPr>
              <w:pStyle w:val="0"/>
              <w:snapToGrid w:val="0"/>
              <w:jc w:val="center"/>
              <w:rPr>
                <w:rFonts w:hint="eastAsia"/>
                <w:color w:val="auto"/>
                <w:sz w:val="21"/>
                <w:highlight w:val="none"/>
                <w:u w:val="none" w:color="auto"/>
              </w:rPr>
            </w:pPr>
            <w:r>
              <w:rPr>
                <w:rFonts w:hint="eastAsia"/>
                <w:color w:val="auto"/>
                <w:sz w:val="18"/>
                <w:highlight w:val="none"/>
                <w:u w:val="none" w:color="auto"/>
              </w:rPr>
              <w:t>目標値</w:t>
            </w:r>
          </w:p>
          <w:p>
            <w:pPr>
              <w:pStyle w:val="0"/>
              <w:snapToGrid w:val="0"/>
              <w:jc w:val="center"/>
              <w:rPr>
                <w:rFonts w:hint="eastAsia"/>
                <w:color w:val="auto"/>
                <w:sz w:val="21"/>
                <w:highlight w:val="none"/>
                <w:u w:val="none" w:color="auto"/>
              </w:rPr>
            </w:pPr>
            <w:r>
              <w:rPr>
                <w:rFonts w:hint="eastAsia"/>
                <w:color w:val="auto"/>
                <w:sz w:val="18"/>
                <w:highlight w:val="none"/>
                <w:u w:val="none" w:color="auto"/>
              </w:rPr>
              <w:t>(R11</w:t>
            </w:r>
            <w:r>
              <w:rPr>
                <w:rFonts w:hint="eastAsia"/>
                <w:color w:val="auto"/>
                <w:sz w:val="18"/>
                <w:highlight w:val="none"/>
                <w:u w:val="none" w:color="auto"/>
              </w:rPr>
              <w:t>年度</w:t>
            </w:r>
            <w:r>
              <w:rPr>
                <w:rFonts w:hint="eastAsia"/>
                <w:color w:val="auto"/>
                <w:sz w:val="18"/>
                <w:highlight w:val="none"/>
                <w:u w:val="none" w:color="auto"/>
              </w:rPr>
              <w:t>)</w:t>
            </w:r>
          </w:p>
        </w:tc>
        <w:tc>
          <w:tcPr>
            <w:tcW w:w="2520" w:type="dxa"/>
            <w:shd w:val="clear" w:color="auto" w:fill="DAEEF3"/>
            <w:vAlign w:val="center"/>
          </w:tcPr>
          <w:p>
            <w:pPr>
              <w:pStyle w:val="0"/>
              <w:jc w:val="center"/>
              <w:rPr>
                <w:rFonts w:hint="default"/>
                <w:color w:val="auto"/>
                <w:sz w:val="20"/>
                <w:highlight w:val="none"/>
                <w:u w:val="none" w:color="auto"/>
              </w:rPr>
            </w:pPr>
            <w:r>
              <w:rPr>
                <w:rFonts w:hint="eastAsia"/>
                <w:color w:val="auto"/>
                <w:sz w:val="20"/>
                <w:highlight w:val="none"/>
                <w:u w:val="none" w:color="auto"/>
              </w:rPr>
              <w:t>直近値の出典</w:t>
            </w:r>
          </w:p>
        </w:tc>
      </w:tr>
      <w:tr>
        <w:trPr>
          <w:trHeight w:val="690" w:hRule="atLeast"/>
        </w:trPr>
        <w:tc>
          <w:tcPr>
            <w:tcW w:w="324" w:type="dxa"/>
            <w:shd w:val="clear" w:color="auto" w:fill="DAEEF3"/>
            <w:vAlign w:val="center"/>
          </w:tcPr>
          <w:p>
            <w:pPr>
              <w:pStyle w:val="0"/>
              <w:jc w:val="center"/>
              <w:rPr>
                <w:rFonts w:hint="eastAsia"/>
                <w:color w:val="auto"/>
                <w:highlight w:val="none"/>
                <w:u w:val="none" w:color="auto"/>
              </w:rPr>
            </w:pPr>
            <w:r>
              <w:rPr>
                <w:rFonts w:hint="eastAsia"/>
                <w:color w:val="auto"/>
                <w:highlight w:val="none"/>
                <w:u w:val="none" w:color="auto"/>
              </w:rPr>
              <w:t>P</w:t>
            </w:r>
          </w:p>
        </w:tc>
        <w:tc>
          <w:tcPr>
            <w:tcW w:w="2497" w:type="dxa"/>
            <w:shd w:val="clear" w:color="auto" w:fill="DAEEF3"/>
            <w:vAlign w:val="center"/>
          </w:tcPr>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退院時共同指導料</w:t>
            </w:r>
          </w:p>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１・２のレセプト件数（年）</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328</w:t>
            </w:r>
            <w:r>
              <w:rPr>
                <w:rFonts w:hint="eastAsia"/>
                <w:color w:val="auto"/>
                <w:sz w:val="20"/>
                <w:highlight w:val="none"/>
                <w:u w:val="none" w:color="auto"/>
              </w:rPr>
              <w:t>件</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367</w:t>
            </w:r>
            <w:r>
              <w:rPr>
                <w:rFonts w:hint="eastAsia"/>
                <w:color w:val="auto"/>
                <w:sz w:val="20"/>
                <w:highlight w:val="none"/>
                <w:u w:val="none" w:color="auto"/>
              </w:rPr>
              <w:t>件</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383</w:t>
            </w:r>
            <w:r>
              <w:rPr>
                <w:rFonts w:hint="eastAsia"/>
                <w:color w:val="auto"/>
                <w:sz w:val="20"/>
                <w:highlight w:val="none"/>
                <w:u w:val="none" w:color="auto"/>
              </w:rPr>
              <w:t>件</w:t>
            </w:r>
          </w:p>
        </w:tc>
        <w:tc>
          <w:tcPr>
            <w:tcW w:w="2520" w:type="dxa"/>
            <w:shd w:val="clear" w:color="auto" w:fill="auto"/>
            <w:vAlign w:val="center"/>
          </w:tcPr>
          <w:p>
            <w:pPr>
              <w:pStyle w:val="0"/>
              <w:spacing w:line="300" w:lineRule="exact"/>
              <w:jc w:val="left"/>
              <w:rPr>
                <w:rFonts w:hint="eastAsia"/>
                <w:color w:val="auto"/>
                <w:sz w:val="21"/>
                <w:highlight w:val="none"/>
                <w:u w:val="none" w:color="auto"/>
              </w:rPr>
            </w:pPr>
            <w:r>
              <w:rPr>
                <w:rFonts w:hint="eastAsia"/>
                <w:strike w:val="0"/>
                <w:dstrike w:val="0"/>
                <w:color w:val="auto"/>
                <w:sz w:val="18"/>
                <w:highlight w:val="none"/>
                <w:u w:val="none" w:color="auto"/>
              </w:rPr>
              <w:t>国保データベース（</w:t>
            </w:r>
            <w:r>
              <w:rPr>
                <w:rFonts w:hint="eastAsia"/>
                <w:strike w:val="0"/>
                <w:dstrike w:val="0"/>
                <w:color w:val="auto"/>
                <w:sz w:val="18"/>
                <w:highlight w:val="none"/>
                <w:u w:val="none" w:color="auto"/>
              </w:rPr>
              <w:t>KDB)</w:t>
            </w:r>
            <w:r>
              <w:rPr>
                <w:rFonts w:hint="eastAsia"/>
                <w:strike w:val="0"/>
                <w:dstrike w:val="0"/>
                <w:color w:val="auto"/>
                <w:sz w:val="18"/>
                <w:highlight w:val="none"/>
                <w:u w:val="none" w:color="auto"/>
              </w:rPr>
              <w:t>を活用した集計データ</w:t>
            </w:r>
          </w:p>
          <w:p>
            <w:pPr>
              <w:pStyle w:val="0"/>
              <w:jc w:val="left"/>
              <w:rPr>
                <w:rFonts w:hint="eastAsia"/>
                <w:color w:val="auto"/>
                <w:sz w:val="20"/>
                <w:highlight w:val="none"/>
                <w:u w:val="none" w:color="auto"/>
              </w:rPr>
            </w:pPr>
            <w:r>
              <w:rPr>
                <w:rFonts w:hint="eastAsia"/>
                <w:strike w:val="0"/>
                <w:dstrike w:val="0"/>
                <w:color w:val="auto"/>
                <w:sz w:val="18"/>
                <w:highlight w:val="none"/>
                <w:u w:val="none" w:color="auto"/>
              </w:rPr>
              <w:t>（厚生労働省提供）</w:t>
            </w:r>
            <w:r>
              <w:rPr>
                <w:rFonts w:hint="eastAsia"/>
                <w:strike w:val="0"/>
                <w:dstrike w:val="0"/>
                <w:color w:val="auto"/>
                <w:sz w:val="18"/>
                <w:highlight w:val="none"/>
                <w:u w:val="none" w:color="auto"/>
              </w:rPr>
              <w:t>(R2)</w:t>
            </w:r>
          </w:p>
        </w:tc>
      </w:tr>
      <w:tr>
        <w:trPr>
          <w:trHeight w:val="690" w:hRule="atLeast"/>
        </w:trPr>
        <w:tc>
          <w:tcPr>
            <w:tcW w:w="324" w:type="dxa"/>
            <w:shd w:val="clear" w:color="auto" w:fill="DAEEF3"/>
            <w:vAlign w:val="center"/>
          </w:tcPr>
          <w:p>
            <w:pPr>
              <w:pStyle w:val="0"/>
              <w:jc w:val="center"/>
              <w:rPr>
                <w:rFonts w:hint="eastAsia"/>
                <w:color w:val="auto"/>
                <w:highlight w:val="none"/>
                <w:u w:val="none" w:color="auto"/>
              </w:rPr>
            </w:pPr>
            <w:r>
              <w:rPr>
                <w:rFonts w:hint="eastAsia"/>
                <w:color w:val="auto"/>
                <w:highlight w:val="none"/>
                <w:u w:val="none" w:color="auto"/>
              </w:rPr>
              <w:t>P</w:t>
            </w:r>
          </w:p>
        </w:tc>
        <w:tc>
          <w:tcPr>
            <w:tcW w:w="2497" w:type="dxa"/>
            <w:shd w:val="clear" w:color="auto" w:fill="DAEEF3"/>
            <w:vAlign w:val="center"/>
          </w:tcPr>
          <w:p>
            <w:pPr>
              <w:pStyle w:val="0"/>
              <w:rPr>
                <w:rFonts w:hint="eastAsia"/>
                <w:color w:val="auto"/>
                <w:sz w:val="20"/>
                <w:highlight w:val="none"/>
                <w:u w:val="none" w:color="auto"/>
              </w:rPr>
            </w:pPr>
            <w:r>
              <w:rPr>
                <w:rFonts w:hint="eastAsia"/>
                <w:color w:val="auto"/>
                <w:sz w:val="20"/>
                <w:highlight w:val="none"/>
                <w:u w:val="none" w:color="auto"/>
              </w:rPr>
              <w:t>平均在院日数</w:t>
            </w:r>
          </w:p>
          <w:p>
            <w:pPr>
              <w:pStyle w:val="0"/>
              <w:rPr>
                <w:rFonts w:hint="eastAsia"/>
                <w:color w:val="auto"/>
                <w:sz w:val="20"/>
                <w:highlight w:val="none"/>
                <w:u w:val="none" w:color="auto"/>
              </w:rPr>
            </w:pPr>
            <w:r>
              <w:rPr>
                <w:rFonts w:hint="eastAsia"/>
                <w:color w:val="auto"/>
                <w:sz w:val="20"/>
                <w:highlight w:val="none"/>
                <w:u w:val="none" w:color="auto"/>
              </w:rPr>
              <w:t>（一般病床）</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14.7</w:t>
            </w:r>
            <w:r>
              <w:rPr>
                <w:rFonts w:hint="eastAsia"/>
                <w:color w:val="auto"/>
                <w:sz w:val="20"/>
                <w:highlight w:val="none"/>
                <w:u w:val="none" w:color="auto"/>
              </w:rPr>
              <w:t>日</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14.4</w:t>
            </w:r>
            <w:r>
              <w:rPr>
                <w:rFonts w:hint="eastAsia"/>
                <w:color w:val="auto"/>
                <w:sz w:val="20"/>
                <w:highlight w:val="none"/>
                <w:u w:val="none" w:color="auto"/>
              </w:rPr>
              <w:t>日</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14.2</w:t>
            </w:r>
            <w:r>
              <w:rPr>
                <w:rFonts w:hint="eastAsia"/>
                <w:color w:val="auto"/>
                <w:sz w:val="20"/>
                <w:highlight w:val="none"/>
                <w:u w:val="none" w:color="auto"/>
              </w:rPr>
              <w:t>日</w:t>
            </w:r>
          </w:p>
        </w:tc>
        <w:tc>
          <w:tcPr>
            <w:tcW w:w="2520" w:type="dxa"/>
            <w:shd w:val="clear" w:color="auto" w:fill="auto"/>
            <w:vAlign w:val="center"/>
          </w:tcPr>
          <w:p>
            <w:pPr>
              <w:pStyle w:val="0"/>
              <w:rPr>
                <w:rFonts w:hint="eastAsia"/>
                <w:color w:val="auto"/>
                <w:sz w:val="20"/>
                <w:highlight w:val="none"/>
                <w:u w:val="none" w:color="auto"/>
              </w:rPr>
            </w:pPr>
            <w:r>
              <w:rPr>
                <w:rFonts w:hint="eastAsia"/>
                <w:color w:val="auto"/>
                <w:sz w:val="20"/>
                <w:highlight w:val="none"/>
                <w:u w:val="none" w:color="auto"/>
              </w:rPr>
              <w:t>令和３年厚生労働省「病床報告」一般病床の平均在院日数</w:t>
            </w:r>
          </w:p>
        </w:tc>
      </w:tr>
    </w:tbl>
    <w:p>
      <w:pPr>
        <w:pStyle w:val="0"/>
        <w:rPr>
          <w:rFonts w:hint="default" w:ascii="ＭＳ ゴシック" w:hAnsi="ＭＳ ゴシック" w:eastAsia="ＭＳ ゴシック"/>
          <w:color w:val="auto"/>
          <w:sz w:val="21"/>
          <w:highlight w:val="none"/>
          <w:u w:val="none" w:color="auto"/>
        </w:rPr>
      </w:pPr>
    </w:p>
    <w:p>
      <w:pPr>
        <w:pStyle w:val="0"/>
        <w:rPr>
          <w:rFonts w:hint="default" w:ascii="ＭＳ ゴシック" w:hAnsi="ＭＳ ゴシック" w:eastAsia="ＭＳ ゴシック"/>
          <w:color w:val="auto"/>
          <w:sz w:val="21"/>
          <w:highlight w:val="none"/>
          <w:u w:val="none" w:color="auto"/>
        </w:rPr>
      </w:pPr>
      <w:r>
        <w:rPr>
          <w:rFonts w:hint="eastAsia"/>
          <w:b w:val="1"/>
          <w:color w:val="auto"/>
          <w:highlight w:val="none"/>
          <w:u w:val="none" w:color="auto"/>
        </w:rPr>
        <w:t>２　日常の療養支援</w:t>
      </w:r>
    </w:p>
    <w:tbl>
      <w:tblPr>
        <w:tblStyle w:val="11"/>
        <w:tblW w:w="8901" w:type="dxa"/>
        <w:jc w:val="left"/>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0"/>
        <w:gridCol w:w="2384"/>
        <w:gridCol w:w="1258"/>
        <w:gridCol w:w="1259"/>
        <w:gridCol w:w="1258"/>
        <w:gridCol w:w="2422"/>
      </w:tblGrid>
      <w:tr>
        <w:trPr>
          <w:trHeight w:val="825" w:hRule="atLeast"/>
        </w:trPr>
        <w:tc>
          <w:tcPr>
            <w:tcW w:w="324" w:type="dxa"/>
            <w:shd w:val="clear" w:color="auto" w:fill="DAEEF3"/>
            <w:vAlign w:val="center"/>
          </w:tcPr>
          <w:p>
            <w:pPr>
              <w:pStyle w:val="0"/>
              <w:snapToGrid w:val="0"/>
              <w:rPr>
                <w:rFonts w:hint="eastAsia"/>
                <w:color w:val="auto"/>
                <w:highlight w:val="none"/>
                <w:u w:val="none" w:color="auto"/>
              </w:rPr>
            </w:pPr>
            <w:r>
              <w:rPr>
                <w:rFonts w:hint="eastAsia"/>
                <w:color w:val="auto"/>
                <w:sz w:val="16"/>
                <w:highlight w:val="none"/>
                <w:u w:val="none" w:color="auto"/>
              </w:rPr>
              <w:t>区分</w:t>
            </w:r>
          </w:p>
        </w:tc>
        <w:tc>
          <w:tcPr>
            <w:tcW w:w="2480" w:type="dxa"/>
            <w:shd w:val="clear" w:color="auto" w:fill="DAEEF3"/>
            <w:vAlign w:val="center"/>
          </w:tcPr>
          <w:p>
            <w:pPr>
              <w:pStyle w:val="0"/>
              <w:jc w:val="center"/>
              <w:rPr>
                <w:rFonts w:hint="default"/>
                <w:color w:val="auto"/>
                <w:sz w:val="20"/>
                <w:highlight w:val="none"/>
                <w:u w:val="none" w:color="auto"/>
              </w:rPr>
            </w:pPr>
            <w:r>
              <w:rPr>
                <w:rFonts w:hint="eastAsia"/>
                <w:color w:val="auto"/>
                <w:sz w:val="20"/>
                <w:highlight w:val="none"/>
                <w:u w:val="none" w:color="auto"/>
              </w:rPr>
              <w:t>項目</w:t>
            </w:r>
          </w:p>
        </w:tc>
        <w:tc>
          <w:tcPr>
            <w:tcW w:w="1304" w:type="dxa"/>
            <w:shd w:val="clear" w:color="auto" w:fill="DAEEF3"/>
            <w:vAlign w:val="center"/>
          </w:tcPr>
          <w:p>
            <w:pPr>
              <w:pStyle w:val="0"/>
              <w:jc w:val="center"/>
              <w:rPr>
                <w:rFonts w:hint="default"/>
                <w:color w:val="auto"/>
                <w:sz w:val="18"/>
                <w:highlight w:val="none"/>
                <w:u w:val="none" w:color="auto"/>
              </w:rPr>
            </w:pPr>
            <w:r>
              <w:rPr>
                <w:rFonts w:hint="eastAsia"/>
                <w:color w:val="auto"/>
                <w:sz w:val="20"/>
                <w:highlight w:val="none"/>
                <w:u w:val="none" w:color="auto"/>
              </w:rPr>
              <w:t>直近値</w:t>
            </w:r>
          </w:p>
        </w:tc>
        <w:tc>
          <w:tcPr>
            <w:tcW w:w="1304" w:type="dxa"/>
            <w:shd w:val="clear" w:color="auto" w:fill="DAEEF3"/>
            <w:vAlign w:val="center"/>
          </w:tcPr>
          <w:p>
            <w:pPr>
              <w:pStyle w:val="0"/>
              <w:snapToGrid w:val="0"/>
              <w:jc w:val="center"/>
              <w:rPr>
                <w:rFonts w:hint="eastAsia"/>
                <w:color w:val="auto"/>
                <w:sz w:val="21"/>
                <w:highlight w:val="none"/>
                <w:u w:val="none" w:color="auto"/>
              </w:rPr>
            </w:pPr>
            <w:r>
              <w:rPr>
                <w:rFonts w:hint="eastAsia"/>
                <w:color w:val="auto"/>
                <w:sz w:val="18"/>
                <w:highlight w:val="none"/>
                <w:u w:val="none" w:color="auto"/>
              </w:rPr>
              <w:t>目標値</w:t>
            </w:r>
          </w:p>
          <w:p>
            <w:pPr>
              <w:pStyle w:val="0"/>
              <w:snapToGrid w:val="0"/>
              <w:jc w:val="center"/>
              <w:rPr>
                <w:rFonts w:hint="eastAsia"/>
                <w:color w:val="auto"/>
                <w:sz w:val="21"/>
                <w:highlight w:val="none"/>
                <w:u w:val="none" w:color="auto"/>
              </w:rPr>
            </w:pPr>
            <w:r>
              <w:rPr>
                <w:rFonts w:hint="eastAsia"/>
                <w:color w:val="auto"/>
                <w:sz w:val="18"/>
                <w:highlight w:val="none"/>
                <w:u w:val="none" w:color="auto"/>
              </w:rPr>
              <w:t>(R</w:t>
            </w:r>
            <w:r>
              <w:rPr>
                <w:rFonts w:hint="eastAsia"/>
                <w:color w:val="auto"/>
                <w:sz w:val="18"/>
                <w:highlight w:val="none"/>
                <w:u w:val="none" w:color="auto"/>
              </w:rPr>
              <w:t>８年度</w:t>
            </w:r>
            <w:r>
              <w:rPr>
                <w:rFonts w:hint="eastAsia"/>
                <w:color w:val="auto"/>
                <w:sz w:val="18"/>
                <w:highlight w:val="none"/>
                <w:u w:val="none" w:color="auto"/>
              </w:rPr>
              <w:t>)</w:t>
            </w:r>
            <w:r>
              <w:rPr>
                <w:rFonts w:hint="eastAsia"/>
                <w:color w:val="auto"/>
                <w:sz w:val="18"/>
                <w:highlight w:val="none"/>
                <w:u w:val="none" w:color="auto"/>
              </w:rPr>
              <w:t>※</w:t>
            </w:r>
          </w:p>
        </w:tc>
        <w:tc>
          <w:tcPr>
            <w:tcW w:w="1304" w:type="dxa"/>
            <w:shd w:val="clear" w:color="auto" w:fill="DAEEF3"/>
            <w:vAlign w:val="center"/>
          </w:tcPr>
          <w:p>
            <w:pPr>
              <w:pStyle w:val="0"/>
              <w:snapToGrid w:val="0"/>
              <w:jc w:val="center"/>
              <w:rPr>
                <w:rFonts w:hint="eastAsia"/>
                <w:color w:val="auto"/>
                <w:sz w:val="21"/>
                <w:highlight w:val="none"/>
                <w:u w:val="none" w:color="auto"/>
              </w:rPr>
            </w:pPr>
            <w:r>
              <w:rPr>
                <w:rFonts w:hint="eastAsia"/>
                <w:color w:val="auto"/>
                <w:sz w:val="18"/>
                <w:highlight w:val="none"/>
                <w:u w:val="none" w:color="auto"/>
              </w:rPr>
              <w:t>目標値</w:t>
            </w:r>
          </w:p>
          <w:p>
            <w:pPr>
              <w:pStyle w:val="0"/>
              <w:snapToGrid w:val="0"/>
              <w:jc w:val="center"/>
              <w:rPr>
                <w:rFonts w:hint="eastAsia"/>
                <w:color w:val="auto"/>
                <w:sz w:val="21"/>
                <w:highlight w:val="none"/>
                <w:u w:val="none" w:color="auto"/>
              </w:rPr>
            </w:pPr>
            <w:r>
              <w:rPr>
                <w:rFonts w:hint="eastAsia"/>
                <w:color w:val="auto"/>
                <w:sz w:val="18"/>
                <w:highlight w:val="none"/>
                <w:u w:val="none" w:color="auto"/>
              </w:rPr>
              <w:t>(R11</w:t>
            </w:r>
            <w:r>
              <w:rPr>
                <w:rFonts w:hint="eastAsia"/>
                <w:color w:val="auto"/>
                <w:sz w:val="18"/>
                <w:highlight w:val="none"/>
                <w:u w:val="none" w:color="auto"/>
              </w:rPr>
              <w:t>年度</w:t>
            </w:r>
            <w:r>
              <w:rPr>
                <w:rFonts w:hint="eastAsia"/>
                <w:color w:val="auto"/>
                <w:sz w:val="18"/>
                <w:highlight w:val="none"/>
                <w:u w:val="none" w:color="auto"/>
              </w:rPr>
              <w:t>)</w:t>
            </w:r>
          </w:p>
        </w:tc>
        <w:tc>
          <w:tcPr>
            <w:tcW w:w="2520" w:type="dxa"/>
            <w:shd w:val="clear" w:color="auto" w:fill="DAEEF3"/>
            <w:vAlign w:val="center"/>
          </w:tcPr>
          <w:p>
            <w:pPr>
              <w:pStyle w:val="0"/>
              <w:jc w:val="center"/>
              <w:rPr>
                <w:rFonts w:hint="default"/>
                <w:color w:val="auto"/>
                <w:sz w:val="20"/>
                <w:highlight w:val="none"/>
                <w:u w:val="none" w:color="auto"/>
              </w:rPr>
            </w:pPr>
            <w:r>
              <w:rPr>
                <w:rFonts w:hint="eastAsia"/>
                <w:color w:val="auto"/>
                <w:sz w:val="20"/>
                <w:highlight w:val="none"/>
                <w:u w:val="none" w:color="auto"/>
              </w:rPr>
              <w:t>直近値の出典</w:t>
            </w:r>
          </w:p>
        </w:tc>
      </w:tr>
      <w:tr>
        <w:trPr>
          <w:trHeight w:val="690" w:hRule="atLeast"/>
        </w:trPr>
        <w:tc>
          <w:tcPr>
            <w:tcW w:w="324" w:type="dxa"/>
            <w:shd w:val="clear" w:color="auto" w:fill="DAEEF3"/>
            <w:vAlign w:val="center"/>
          </w:tcPr>
          <w:p>
            <w:pPr>
              <w:pStyle w:val="0"/>
              <w:rPr>
                <w:rFonts w:hint="eastAsia"/>
                <w:color w:val="auto"/>
                <w:highlight w:val="none"/>
                <w:u w:val="none" w:color="auto"/>
              </w:rPr>
            </w:pPr>
            <w:r>
              <w:rPr>
                <w:rFonts w:hint="eastAsia"/>
                <w:color w:val="auto"/>
                <w:highlight w:val="none"/>
                <w:u w:val="none" w:color="auto"/>
              </w:rPr>
              <w:t>S</w:t>
            </w:r>
          </w:p>
        </w:tc>
        <w:tc>
          <w:tcPr>
            <w:tcW w:w="2480" w:type="dxa"/>
            <w:shd w:val="clear" w:color="auto" w:fill="DAEEF3"/>
            <w:vAlign w:val="center"/>
          </w:tcPr>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多職種連携のための</w:t>
            </w:r>
            <w:r>
              <w:rPr>
                <w:rFonts w:hint="eastAsia"/>
                <w:color w:val="auto"/>
                <w:sz w:val="20"/>
                <w:highlight w:val="none"/>
                <w:u w:val="none" w:color="auto"/>
              </w:rPr>
              <w:t>EHR</w:t>
            </w:r>
            <w:r>
              <w:rPr>
                <w:rFonts w:hint="eastAsia"/>
                <w:color w:val="auto"/>
                <w:sz w:val="20"/>
                <w:highlight w:val="none"/>
                <w:u w:val="none" w:color="auto"/>
              </w:rPr>
              <w:t>を導入した病院の割合</w:t>
            </w:r>
          </w:p>
        </w:tc>
        <w:tc>
          <w:tcPr>
            <w:tcW w:w="1304" w:type="dxa"/>
            <w:shd w:val="clear" w:color="auto" w:fill="auto"/>
            <w:vAlign w:val="center"/>
          </w:tcPr>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51.7</w:t>
            </w:r>
            <w:r>
              <w:rPr>
                <w:rFonts w:hint="eastAsia"/>
                <w:color w:val="auto"/>
                <w:sz w:val="20"/>
                <w:highlight w:val="none"/>
                <w:u w:val="none" w:color="auto"/>
              </w:rPr>
              <w:t>％</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81</w:t>
            </w:r>
            <w:r>
              <w:rPr>
                <w:rFonts w:hint="eastAsia"/>
                <w:color w:val="auto"/>
                <w:sz w:val="20"/>
                <w:highlight w:val="none"/>
                <w:u w:val="none" w:color="auto"/>
              </w:rPr>
              <w:t>％</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90</w:t>
            </w:r>
            <w:r>
              <w:rPr>
                <w:rFonts w:hint="eastAsia"/>
                <w:color w:val="auto"/>
                <w:sz w:val="20"/>
                <w:highlight w:val="none"/>
                <w:u w:val="none" w:color="auto"/>
              </w:rPr>
              <w:t>％</w:t>
            </w:r>
          </w:p>
        </w:tc>
        <w:tc>
          <w:tcPr>
            <w:tcW w:w="2520" w:type="dxa"/>
            <w:shd w:val="clear" w:color="auto" w:fill="auto"/>
            <w:vAlign w:val="center"/>
          </w:tcPr>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EHR</w:t>
            </w:r>
            <w:r>
              <w:rPr>
                <w:rFonts w:hint="eastAsia"/>
                <w:color w:val="auto"/>
                <w:sz w:val="20"/>
                <w:highlight w:val="none"/>
                <w:u w:val="none" w:color="auto"/>
              </w:rPr>
              <w:t>システム運営</w:t>
            </w:r>
          </w:p>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事務局より（</w:t>
            </w:r>
            <w:r>
              <w:rPr>
                <w:rFonts w:hint="eastAsia"/>
                <w:color w:val="auto"/>
                <w:sz w:val="20"/>
                <w:highlight w:val="none"/>
                <w:u w:val="none" w:color="auto"/>
              </w:rPr>
              <w:t>R5.2</w:t>
            </w:r>
            <w:r>
              <w:rPr>
                <w:rFonts w:hint="eastAsia"/>
                <w:color w:val="auto"/>
                <w:sz w:val="20"/>
                <w:highlight w:val="none"/>
                <w:u w:val="none" w:color="auto"/>
              </w:rPr>
              <w:t>）</w:t>
            </w:r>
          </w:p>
        </w:tc>
      </w:tr>
      <w:tr>
        <w:trPr>
          <w:trHeight w:val="690" w:hRule="atLeast"/>
        </w:trPr>
        <w:tc>
          <w:tcPr>
            <w:tcW w:w="324" w:type="dxa"/>
            <w:shd w:val="clear" w:color="auto" w:fill="DAEEF3"/>
            <w:vAlign w:val="center"/>
          </w:tcPr>
          <w:p>
            <w:pPr>
              <w:pStyle w:val="0"/>
              <w:rPr>
                <w:rFonts w:hint="eastAsia"/>
                <w:color w:val="auto"/>
                <w:highlight w:val="none"/>
                <w:u w:val="none" w:color="auto"/>
              </w:rPr>
            </w:pPr>
            <w:r>
              <w:rPr>
                <w:rFonts w:hint="eastAsia"/>
                <w:color w:val="auto"/>
                <w:highlight w:val="none"/>
                <w:u w:val="none" w:color="auto"/>
              </w:rPr>
              <w:t>S</w:t>
            </w:r>
          </w:p>
        </w:tc>
        <w:tc>
          <w:tcPr>
            <w:tcW w:w="2480" w:type="dxa"/>
            <w:shd w:val="clear" w:color="auto" w:fill="DAEEF3"/>
            <w:vAlign w:val="center"/>
          </w:tcPr>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訪問診療を実施している</w:t>
            </w:r>
          </w:p>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医療機関数</w:t>
            </w:r>
          </w:p>
        </w:tc>
        <w:tc>
          <w:tcPr>
            <w:tcW w:w="1304" w:type="dxa"/>
            <w:shd w:val="clear" w:color="auto" w:fill="auto"/>
            <w:vAlign w:val="center"/>
          </w:tcPr>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161</w:t>
            </w:r>
            <w:r>
              <w:rPr>
                <w:rFonts w:hint="eastAsia"/>
                <w:color w:val="auto"/>
                <w:sz w:val="20"/>
                <w:highlight w:val="none"/>
                <w:u w:val="none" w:color="auto"/>
              </w:rPr>
              <w:t>か所</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180</w:t>
            </w:r>
            <w:r>
              <w:rPr>
                <w:rFonts w:hint="eastAsia"/>
                <w:color w:val="auto"/>
                <w:sz w:val="20"/>
                <w:highlight w:val="none"/>
                <w:u w:val="none" w:color="auto"/>
              </w:rPr>
              <w:t>か所</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188</w:t>
            </w:r>
            <w:r>
              <w:rPr>
                <w:rFonts w:hint="eastAsia"/>
                <w:color w:val="auto"/>
                <w:sz w:val="20"/>
                <w:highlight w:val="none"/>
                <w:u w:val="none" w:color="auto"/>
              </w:rPr>
              <w:t>か所</w:t>
            </w:r>
          </w:p>
        </w:tc>
        <w:tc>
          <w:tcPr>
            <w:tcW w:w="2520" w:type="dxa"/>
            <w:shd w:val="clear" w:color="auto" w:fill="auto"/>
            <w:vAlign w:val="center"/>
          </w:tcPr>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令和４年高知県在宅医療実態調査</w:t>
            </w:r>
          </w:p>
        </w:tc>
      </w:tr>
      <w:tr>
        <w:trPr>
          <w:trHeight w:val="690" w:hRule="atLeast"/>
        </w:trPr>
        <w:tc>
          <w:tcPr>
            <w:tcW w:w="324" w:type="dxa"/>
            <w:shd w:val="clear" w:color="auto" w:fill="DAEEF3"/>
            <w:vAlign w:val="center"/>
          </w:tcPr>
          <w:p>
            <w:pPr>
              <w:pStyle w:val="0"/>
              <w:rPr>
                <w:rFonts w:hint="eastAsia"/>
                <w:color w:val="auto"/>
                <w:highlight w:val="none"/>
                <w:u w:val="none" w:color="auto"/>
              </w:rPr>
            </w:pPr>
            <w:r>
              <w:rPr>
                <w:rFonts w:hint="eastAsia"/>
                <w:color w:val="auto"/>
                <w:highlight w:val="none"/>
                <w:u w:val="none" w:color="auto"/>
              </w:rPr>
              <w:t>S</w:t>
            </w:r>
          </w:p>
        </w:tc>
        <w:tc>
          <w:tcPr>
            <w:tcW w:w="2480" w:type="dxa"/>
            <w:shd w:val="clear" w:color="auto" w:fill="DAEEF3"/>
            <w:vAlign w:val="center"/>
          </w:tcPr>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訪問看護ステーション数</w:t>
            </w:r>
          </w:p>
        </w:tc>
        <w:tc>
          <w:tcPr>
            <w:tcW w:w="1304" w:type="dxa"/>
            <w:shd w:val="clear" w:color="auto" w:fill="auto"/>
            <w:vAlign w:val="center"/>
          </w:tcPr>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95</w:t>
            </w:r>
            <w:r>
              <w:rPr>
                <w:rFonts w:hint="eastAsia"/>
                <w:color w:val="auto"/>
                <w:sz w:val="20"/>
                <w:highlight w:val="none"/>
                <w:u w:val="none" w:color="auto"/>
              </w:rPr>
              <w:t>か所</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95</w:t>
            </w:r>
            <w:r>
              <w:rPr>
                <w:rFonts w:hint="eastAsia"/>
                <w:color w:val="auto"/>
                <w:sz w:val="20"/>
                <w:highlight w:val="none"/>
                <w:u w:val="none" w:color="auto"/>
              </w:rPr>
              <w:t>か所</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95</w:t>
            </w:r>
            <w:r>
              <w:rPr>
                <w:rFonts w:hint="eastAsia"/>
                <w:color w:val="auto"/>
                <w:sz w:val="20"/>
                <w:highlight w:val="none"/>
                <w:u w:val="none" w:color="auto"/>
              </w:rPr>
              <w:t>か所</w:t>
            </w:r>
          </w:p>
        </w:tc>
        <w:tc>
          <w:tcPr>
            <w:tcW w:w="2520" w:type="dxa"/>
            <w:shd w:val="clear" w:color="auto" w:fill="auto"/>
            <w:vAlign w:val="center"/>
          </w:tcPr>
          <w:p>
            <w:pPr>
              <w:pStyle w:val="0"/>
              <w:spacing w:line="0" w:lineRule="atLeast"/>
              <w:jc w:val="left"/>
              <w:rPr>
                <w:rFonts w:hint="default"/>
                <w:color w:val="auto"/>
                <w:sz w:val="20"/>
                <w:highlight w:val="none"/>
                <w:u w:val="none" w:color="auto"/>
              </w:rPr>
            </w:pPr>
            <w:r>
              <w:rPr>
                <w:rFonts w:hint="eastAsia"/>
                <w:strike w:val="0"/>
                <w:dstrike w:val="0"/>
                <w:color w:val="auto"/>
                <w:sz w:val="20"/>
                <w:highlight w:val="none"/>
                <w:u w:val="none" w:color="auto"/>
              </w:rPr>
              <w:t>指定介護サービス</w:t>
            </w:r>
          </w:p>
          <w:p>
            <w:pPr>
              <w:pStyle w:val="0"/>
              <w:spacing w:line="0" w:lineRule="atLeast"/>
              <w:jc w:val="left"/>
              <w:rPr>
                <w:rFonts w:hint="default"/>
                <w:color w:val="auto"/>
                <w:sz w:val="20"/>
                <w:highlight w:val="none"/>
                <w:u w:val="none" w:color="auto"/>
              </w:rPr>
            </w:pPr>
            <w:r>
              <w:rPr>
                <w:rFonts w:hint="eastAsia"/>
                <w:strike w:val="0"/>
                <w:dstrike w:val="0"/>
                <w:color w:val="auto"/>
                <w:sz w:val="20"/>
                <w:highlight w:val="none"/>
                <w:u w:val="none" w:color="auto"/>
              </w:rPr>
              <w:t>事業所数</w:t>
            </w:r>
            <w:r>
              <w:rPr>
                <w:rFonts w:hint="eastAsia"/>
                <w:color w:val="auto"/>
                <w:sz w:val="20"/>
                <w:highlight w:val="none"/>
                <w:u w:val="none" w:color="auto"/>
              </w:rPr>
              <w:t>（</w:t>
            </w:r>
            <w:r>
              <w:rPr>
                <w:rFonts w:hint="eastAsia"/>
                <w:color w:val="auto"/>
                <w:sz w:val="20"/>
                <w:highlight w:val="none"/>
                <w:u w:val="none" w:color="auto"/>
              </w:rPr>
              <w:t>R5.8)</w:t>
            </w:r>
          </w:p>
        </w:tc>
      </w:tr>
      <w:tr>
        <w:trPr>
          <w:trHeight w:val="690" w:hRule="atLeast"/>
        </w:trPr>
        <w:tc>
          <w:tcPr>
            <w:tcW w:w="324" w:type="dxa"/>
            <w:shd w:val="clear" w:color="auto" w:fill="DAEEF3"/>
            <w:vAlign w:val="center"/>
          </w:tcPr>
          <w:p>
            <w:pPr>
              <w:pStyle w:val="0"/>
              <w:rPr>
                <w:rFonts w:hint="eastAsia"/>
                <w:color w:val="auto"/>
                <w:highlight w:val="none"/>
                <w:u w:val="none" w:color="auto"/>
              </w:rPr>
            </w:pPr>
            <w:r>
              <w:rPr>
                <w:rFonts w:hint="eastAsia"/>
                <w:color w:val="auto"/>
                <w:highlight w:val="none"/>
                <w:u w:val="none" w:color="auto"/>
              </w:rPr>
              <w:t>S</w:t>
            </w:r>
          </w:p>
        </w:tc>
        <w:tc>
          <w:tcPr>
            <w:tcW w:w="2480" w:type="dxa"/>
            <w:shd w:val="clear" w:color="auto" w:fill="DAEEF3"/>
            <w:vAlign w:val="center"/>
          </w:tcPr>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訪問看護ステーション</w:t>
            </w:r>
          </w:p>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従事者数</w:t>
            </w:r>
          </w:p>
        </w:tc>
        <w:tc>
          <w:tcPr>
            <w:tcW w:w="1304" w:type="dxa"/>
            <w:shd w:val="clear" w:color="auto" w:fill="auto"/>
            <w:vAlign w:val="center"/>
          </w:tcPr>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470</w:t>
            </w:r>
            <w:r>
              <w:rPr>
                <w:rFonts w:hint="eastAsia"/>
                <w:color w:val="auto"/>
                <w:sz w:val="20"/>
                <w:highlight w:val="none"/>
                <w:u w:val="none" w:color="auto"/>
              </w:rPr>
              <w:t>人</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507</w:t>
            </w:r>
            <w:r>
              <w:rPr>
                <w:rFonts w:hint="eastAsia"/>
                <w:color w:val="auto"/>
                <w:sz w:val="20"/>
                <w:highlight w:val="none"/>
                <w:u w:val="none" w:color="auto"/>
              </w:rPr>
              <w:t>人</w:t>
            </w:r>
          </w:p>
        </w:tc>
        <w:tc>
          <w:tcPr>
            <w:tcW w:w="1304" w:type="dxa"/>
            <w:shd w:val="clear" w:color="auto" w:fill="auto"/>
            <w:vAlign w:val="center"/>
          </w:tcPr>
          <w:p>
            <w:pPr>
              <w:pStyle w:val="0"/>
              <w:ind w:leftChars="0" w:firstLine="0" w:firstLineChars="0"/>
              <w:jc w:val="center"/>
              <w:rPr>
                <w:rFonts w:hint="eastAsia"/>
                <w:color w:val="auto"/>
                <w:sz w:val="20"/>
                <w:highlight w:val="none"/>
                <w:u w:val="none" w:color="auto"/>
              </w:rPr>
            </w:pPr>
            <w:r>
              <w:rPr>
                <w:rFonts w:hint="eastAsia"/>
                <w:color w:val="auto"/>
                <w:sz w:val="20"/>
                <w:highlight w:val="none"/>
                <w:u w:val="none" w:color="auto"/>
              </w:rPr>
              <w:t>524</w:t>
            </w:r>
            <w:r>
              <w:rPr>
                <w:rFonts w:hint="eastAsia"/>
                <w:color w:val="auto"/>
                <w:sz w:val="20"/>
                <w:highlight w:val="none"/>
                <w:u w:val="none" w:color="auto"/>
              </w:rPr>
              <w:t>人</w:t>
            </w:r>
          </w:p>
        </w:tc>
        <w:tc>
          <w:tcPr>
            <w:tcW w:w="2520" w:type="dxa"/>
            <w:shd w:val="clear" w:color="auto" w:fill="auto"/>
            <w:vAlign w:val="center"/>
          </w:tcPr>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令和４年</w:t>
            </w:r>
          </w:p>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高知県従事者届（</w:t>
            </w:r>
            <w:r>
              <w:rPr>
                <w:rFonts w:hint="eastAsia"/>
                <w:color w:val="auto"/>
                <w:sz w:val="20"/>
                <w:highlight w:val="none"/>
                <w:u w:val="none" w:color="auto"/>
              </w:rPr>
              <w:t>R4)</w:t>
            </w:r>
          </w:p>
        </w:tc>
      </w:tr>
      <w:tr>
        <w:trPr>
          <w:trHeight w:val="900" w:hRule="atLeast"/>
        </w:trPr>
        <w:tc>
          <w:tcPr>
            <w:tcW w:w="324" w:type="dxa"/>
            <w:shd w:val="clear" w:color="auto" w:fill="DAEEF3"/>
            <w:vAlign w:val="center"/>
          </w:tcPr>
          <w:p>
            <w:pPr>
              <w:pStyle w:val="0"/>
              <w:rPr>
                <w:rFonts w:hint="eastAsia"/>
                <w:color w:val="auto"/>
                <w:highlight w:val="none"/>
                <w:u w:val="none" w:color="auto"/>
              </w:rPr>
            </w:pPr>
            <w:r>
              <w:rPr>
                <w:rFonts w:hint="eastAsia"/>
                <w:color w:val="auto"/>
                <w:highlight w:val="none"/>
                <w:u w:val="none" w:color="auto"/>
              </w:rPr>
              <w:t>P</w:t>
            </w:r>
          </w:p>
        </w:tc>
        <w:tc>
          <w:tcPr>
            <w:tcW w:w="2480" w:type="dxa"/>
            <w:shd w:val="clear" w:color="auto" w:fill="DAEEF3"/>
            <w:vAlign w:val="center"/>
          </w:tcPr>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訪問診療のレセプト件数</w:t>
            </w:r>
          </w:p>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（月間）</w:t>
            </w:r>
          </w:p>
        </w:tc>
        <w:tc>
          <w:tcPr>
            <w:tcW w:w="1304" w:type="dxa"/>
            <w:shd w:val="clear" w:color="auto" w:fill="auto"/>
            <w:vAlign w:val="center"/>
          </w:tcPr>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3,895</w:t>
            </w:r>
            <w:r>
              <w:rPr>
                <w:rFonts w:hint="eastAsia"/>
                <w:color w:val="auto"/>
                <w:sz w:val="20"/>
                <w:highlight w:val="none"/>
                <w:u w:val="none" w:color="auto"/>
              </w:rPr>
              <w:t>件</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4,370</w:t>
            </w:r>
            <w:r>
              <w:rPr>
                <w:rFonts w:hint="eastAsia"/>
                <w:color w:val="auto"/>
                <w:sz w:val="20"/>
                <w:highlight w:val="none"/>
                <w:u w:val="none" w:color="auto"/>
              </w:rPr>
              <w:t>件</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4,560</w:t>
            </w:r>
            <w:r>
              <w:rPr>
                <w:rFonts w:hint="eastAsia"/>
                <w:color w:val="auto"/>
                <w:sz w:val="20"/>
                <w:highlight w:val="none"/>
                <w:u w:val="none" w:color="auto"/>
              </w:rPr>
              <w:t>件</w:t>
            </w:r>
          </w:p>
        </w:tc>
        <w:tc>
          <w:tcPr>
            <w:tcW w:w="2520" w:type="dxa"/>
            <w:shd w:val="clear" w:color="auto" w:fill="auto"/>
            <w:vAlign w:val="center"/>
          </w:tcPr>
          <w:p>
            <w:pPr>
              <w:pStyle w:val="0"/>
              <w:spacing w:line="300" w:lineRule="exact"/>
              <w:jc w:val="left"/>
              <w:rPr>
                <w:rFonts w:hint="eastAsia"/>
                <w:color w:val="auto"/>
                <w:sz w:val="21"/>
                <w:highlight w:val="none"/>
                <w:u w:val="none" w:color="auto"/>
              </w:rPr>
            </w:pPr>
            <w:r>
              <w:rPr>
                <w:rFonts w:hint="eastAsia"/>
                <w:strike w:val="0"/>
                <w:dstrike w:val="0"/>
                <w:color w:val="auto"/>
                <w:sz w:val="18"/>
                <w:highlight w:val="none"/>
                <w:u w:val="none" w:color="auto"/>
              </w:rPr>
              <w:t>国保データベース（</w:t>
            </w:r>
            <w:r>
              <w:rPr>
                <w:rFonts w:hint="eastAsia"/>
                <w:strike w:val="0"/>
                <w:dstrike w:val="0"/>
                <w:color w:val="auto"/>
                <w:sz w:val="18"/>
                <w:highlight w:val="none"/>
                <w:u w:val="none" w:color="auto"/>
              </w:rPr>
              <w:t>KDB)</w:t>
            </w:r>
            <w:r>
              <w:rPr>
                <w:rFonts w:hint="eastAsia"/>
                <w:strike w:val="0"/>
                <w:dstrike w:val="0"/>
                <w:color w:val="auto"/>
                <w:sz w:val="18"/>
                <w:highlight w:val="none"/>
                <w:u w:val="none" w:color="auto"/>
              </w:rPr>
              <w:t>を活用した集計データ</w:t>
            </w:r>
          </w:p>
          <w:p>
            <w:pPr>
              <w:pStyle w:val="0"/>
              <w:spacing w:line="300" w:lineRule="exact"/>
              <w:jc w:val="left"/>
              <w:rPr>
                <w:rFonts w:hint="eastAsia"/>
                <w:color w:val="auto"/>
                <w:sz w:val="21"/>
                <w:highlight w:val="none"/>
                <w:u w:val="none" w:color="auto"/>
              </w:rPr>
            </w:pPr>
            <w:r>
              <w:rPr>
                <w:rFonts w:hint="eastAsia"/>
                <w:strike w:val="0"/>
                <w:dstrike w:val="0"/>
                <w:color w:val="auto"/>
                <w:sz w:val="18"/>
                <w:highlight w:val="none"/>
                <w:u w:val="none" w:color="auto"/>
              </w:rPr>
              <w:t>（厚生労働省提供）（</w:t>
            </w:r>
            <w:r>
              <w:rPr>
                <w:rFonts w:hint="eastAsia"/>
                <w:strike w:val="0"/>
                <w:dstrike w:val="0"/>
                <w:color w:val="auto"/>
                <w:sz w:val="18"/>
                <w:highlight w:val="none"/>
                <w:u w:val="none" w:color="auto"/>
              </w:rPr>
              <w:t>R2)</w:t>
            </w:r>
          </w:p>
        </w:tc>
      </w:tr>
      <w:tr>
        <w:trPr>
          <w:trHeight w:val="690" w:hRule="atLeast"/>
        </w:trPr>
        <w:tc>
          <w:tcPr>
            <w:tcW w:w="324" w:type="dxa"/>
            <w:shd w:val="clear" w:color="auto" w:fill="DAEEF3"/>
            <w:vAlign w:val="center"/>
          </w:tcPr>
          <w:p>
            <w:pPr>
              <w:pStyle w:val="0"/>
              <w:rPr>
                <w:rFonts w:hint="eastAsia"/>
                <w:color w:val="auto"/>
                <w:highlight w:val="none"/>
                <w:u w:val="none" w:color="auto"/>
              </w:rPr>
            </w:pPr>
            <w:r>
              <w:rPr>
                <w:rFonts w:hint="eastAsia"/>
                <w:color w:val="auto"/>
                <w:highlight w:val="none"/>
                <w:u w:val="none" w:color="auto"/>
              </w:rPr>
              <w:t>P</w:t>
            </w:r>
          </w:p>
        </w:tc>
        <w:tc>
          <w:tcPr>
            <w:tcW w:w="2480" w:type="dxa"/>
            <w:shd w:val="clear" w:color="auto" w:fill="DAEEF3"/>
            <w:vAlign w:val="center"/>
          </w:tcPr>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訪問看護サービス利用者数（月間・介護保険）</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2,542</w:t>
            </w:r>
            <w:r>
              <w:rPr>
                <w:rFonts w:hint="eastAsia"/>
                <w:color w:val="auto"/>
                <w:sz w:val="20"/>
                <w:highlight w:val="none"/>
                <w:u w:val="none" w:color="auto"/>
              </w:rPr>
              <w:t>件</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2,909</w:t>
            </w:r>
            <w:r>
              <w:rPr>
                <w:rFonts w:hint="eastAsia"/>
                <w:color w:val="auto"/>
                <w:sz w:val="20"/>
                <w:highlight w:val="none"/>
                <w:u w:val="none" w:color="auto"/>
              </w:rPr>
              <w:t>件</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2,929</w:t>
            </w:r>
            <w:r>
              <w:rPr>
                <w:rFonts w:hint="eastAsia"/>
                <w:color w:val="auto"/>
                <w:sz w:val="20"/>
                <w:highlight w:val="none"/>
                <w:u w:val="none" w:color="auto"/>
              </w:rPr>
              <w:t>件</w:t>
            </w:r>
          </w:p>
        </w:tc>
        <w:tc>
          <w:tcPr>
            <w:tcW w:w="2520" w:type="dxa"/>
            <w:shd w:val="clear" w:color="auto" w:fill="auto"/>
            <w:vAlign w:val="center"/>
          </w:tcPr>
          <w:p>
            <w:pPr>
              <w:pStyle w:val="0"/>
              <w:rPr>
                <w:rFonts w:hint="eastAsia"/>
                <w:color w:val="auto"/>
                <w:sz w:val="20"/>
                <w:highlight w:val="none"/>
                <w:u w:val="none" w:color="auto"/>
              </w:rPr>
            </w:pPr>
            <w:r>
              <w:rPr>
                <w:rFonts w:hint="eastAsia"/>
                <w:color w:val="auto"/>
                <w:sz w:val="20"/>
                <w:highlight w:val="none"/>
                <w:u w:val="none" w:color="auto"/>
              </w:rPr>
              <w:t>介護保険状況報告</w:t>
            </w:r>
          </w:p>
          <w:p>
            <w:pPr>
              <w:pStyle w:val="0"/>
              <w:rPr>
                <w:rFonts w:hint="eastAsia"/>
                <w:color w:val="auto"/>
                <w:highlight w:val="none"/>
                <w:u w:val="none" w:color="auto"/>
              </w:rPr>
            </w:pPr>
            <w:r>
              <w:rPr>
                <w:rFonts w:hint="eastAsia"/>
                <w:color w:val="auto"/>
                <w:sz w:val="20"/>
                <w:highlight w:val="none"/>
                <w:u w:val="none" w:color="auto"/>
              </w:rPr>
              <w:t>（厚生労働省）</w:t>
            </w:r>
            <w:r>
              <w:rPr>
                <w:rFonts w:hint="eastAsia"/>
                <w:color w:val="auto"/>
                <w:sz w:val="20"/>
                <w:highlight w:val="none"/>
                <w:u w:val="none" w:color="auto"/>
              </w:rPr>
              <w:t>(R2)</w:t>
            </w:r>
          </w:p>
        </w:tc>
      </w:tr>
      <w:tr>
        <w:trPr>
          <w:trHeight w:val="690" w:hRule="atLeast"/>
        </w:trPr>
        <w:tc>
          <w:tcPr>
            <w:tcW w:w="324" w:type="dxa"/>
            <w:shd w:val="clear" w:color="auto" w:fill="DAEEF3"/>
            <w:vAlign w:val="center"/>
          </w:tcPr>
          <w:p>
            <w:pPr>
              <w:pStyle w:val="0"/>
              <w:rPr>
                <w:rFonts w:hint="eastAsia"/>
                <w:color w:val="auto"/>
                <w:highlight w:val="none"/>
                <w:u w:val="none" w:color="auto"/>
              </w:rPr>
            </w:pPr>
            <w:r>
              <w:rPr>
                <w:rFonts w:hint="eastAsia"/>
                <w:color w:val="auto"/>
                <w:highlight w:val="none"/>
                <w:u w:val="none" w:color="auto"/>
              </w:rPr>
              <w:t>S</w:t>
            </w:r>
          </w:p>
        </w:tc>
        <w:tc>
          <w:tcPr>
            <w:tcW w:w="2480" w:type="dxa"/>
            <w:shd w:val="clear" w:color="auto" w:fill="DAEEF3"/>
            <w:vAlign w:val="center"/>
          </w:tcPr>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往診を実施している</w:t>
            </w:r>
          </w:p>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医療機関数</w:t>
            </w:r>
          </w:p>
        </w:tc>
        <w:tc>
          <w:tcPr>
            <w:tcW w:w="1304" w:type="dxa"/>
            <w:shd w:val="clear" w:color="auto" w:fill="auto"/>
            <w:vAlign w:val="center"/>
          </w:tcPr>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203</w:t>
            </w:r>
            <w:r>
              <w:rPr>
                <w:rFonts w:hint="eastAsia"/>
                <w:color w:val="auto"/>
                <w:sz w:val="20"/>
                <w:highlight w:val="none"/>
                <w:u w:val="none" w:color="auto"/>
              </w:rPr>
              <w:t>か所</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227</w:t>
            </w:r>
            <w:r>
              <w:rPr>
                <w:rFonts w:hint="eastAsia"/>
                <w:color w:val="auto"/>
                <w:sz w:val="20"/>
                <w:highlight w:val="none"/>
                <w:u w:val="none" w:color="auto"/>
              </w:rPr>
              <w:t>か所</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237</w:t>
            </w:r>
            <w:r>
              <w:rPr>
                <w:rFonts w:hint="eastAsia"/>
                <w:color w:val="auto"/>
                <w:sz w:val="20"/>
                <w:highlight w:val="none"/>
                <w:u w:val="none" w:color="auto"/>
              </w:rPr>
              <w:t>か所</w:t>
            </w:r>
          </w:p>
        </w:tc>
        <w:tc>
          <w:tcPr>
            <w:tcW w:w="2520" w:type="dxa"/>
            <w:shd w:val="clear" w:color="auto" w:fill="auto"/>
            <w:vAlign w:val="center"/>
          </w:tcPr>
          <w:p>
            <w:pPr>
              <w:pStyle w:val="0"/>
              <w:spacing w:line="300" w:lineRule="exact"/>
              <w:jc w:val="left"/>
              <w:rPr>
                <w:rFonts w:hint="eastAsia"/>
                <w:color w:val="auto"/>
                <w:sz w:val="21"/>
                <w:highlight w:val="none"/>
                <w:u w:val="none" w:color="auto"/>
              </w:rPr>
            </w:pPr>
            <w:r>
              <w:rPr>
                <w:rFonts w:hint="eastAsia"/>
                <w:strike w:val="0"/>
                <w:dstrike w:val="0"/>
                <w:color w:val="auto"/>
                <w:sz w:val="18"/>
                <w:highlight w:val="none"/>
                <w:u w:val="none" w:color="auto"/>
              </w:rPr>
              <w:t>国保データベース（</w:t>
            </w:r>
            <w:r>
              <w:rPr>
                <w:rFonts w:hint="eastAsia"/>
                <w:strike w:val="0"/>
                <w:dstrike w:val="0"/>
                <w:color w:val="auto"/>
                <w:sz w:val="18"/>
                <w:highlight w:val="none"/>
                <w:u w:val="none" w:color="auto"/>
              </w:rPr>
              <w:t>KDB)</w:t>
            </w:r>
            <w:r>
              <w:rPr>
                <w:rFonts w:hint="eastAsia"/>
                <w:strike w:val="0"/>
                <w:dstrike w:val="0"/>
                <w:color w:val="auto"/>
                <w:sz w:val="18"/>
                <w:highlight w:val="none"/>
                <w:u w:val="none" w:color="auto"/>
              </w:rPr>
              <w:t>を活用した集計データ</w:t>
            </w:r>
          </w:p>
          <w:p>
            <w:pPr>
              <w:pStyle w:val="0"/>
              <w:rPr>
                <w:rFonts w:hint="eastAsia"/>
                <w:color w:val="auto"/>
                <w:sz w:val="21"/>
                <w:highlight w:val="none"/>
                <w:u w:val="none" w:color="auto"/>
              </w:rPr>
            </w:pPr>
            <w:r>
              <w:rPr>
                <w:rFonts w:hint="eastAsia"/>
                <w:strike w:val="0"/>
                <w:dstrike w:val="0"/>
                <w:color w:val="auto"/>
                <w:sz w:val="18"/>
                <w:highlight w:val="none"/>
                <w:u w:val="none" w:color="auto"/>
              </w:rPr>
              <w:t>（厚生労働省提供）（</w:t>
            </w:r>
            <w:r>
              <w:rPr>
                <w:rFonts w:hint="eastAsia"/>
                <w:strike w:val="0"/>
                <w:dstrike w:val="0"/>
                <w:color w:val="auto"/>
                <w:sz w:val="18"/>
                <w:highlight w:val="none"/>
                <w:u w:val="none" w:color="auto"/>
              </w:rPr>
              <w:t>R2)</w:t>
            </w:r>
          </w:p>
        </w:tc>
      </w:tr>
      <w:tr>
        <w:trPr>
          <w:trHeight w:val="690" w:hRule="atLeast"/>
        </w:trPr>
        <w:tc>
          <w:tcPr>
            <w:tcW w:w="324" w:type="dxa"/>
            <w:shd w:val="clear" w:color="auto" w:fill="DAEEF3"/>
            <w:vAlign w:val="center"/>
          </w:tcPr>
          <w:p>
            <w:pPr>
              <w:pStyle w:val="0"/>
              <w:rPr>
                <w:rFonts w:hint="eastAsia"/>
                <w:color w:val="auto"/>
                <w:highlight w:val="none"/>
                <w:u w:val="none" w:color="auto"/>
              </w:rPr>
            </w:pPr>
            <w:r>
              <w:rPr>
                <w:rFonts w:hint="eastAsia"/>
                <w:color w:val="auto"/>
                <w:highlight w:val="none"/>
                <w:u w:val="none" w:color="auto"/>
              </w:rPr>
              <w:t>S</w:t>
            </w:r>
          </w:p>
        </w:tc>
        <w:tc>
          <w:tcPr>
            <w:tcW w:w="2480" w:type="dxa"/>
            <w:shd w:val="clear" w:color="auto" w:fill="DAEEF3"/>
            <w:vAlign w:val="center"/>
          </w:tcPr>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訪問歯科診療を実施するため施設基準の届出を行っている医療機関の</w:t>
            </w:r>
          </w:p>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割合</w:t>
            </w:r>
          </w:p>
        </w:tc>
        <w:tc>
          <w:tcPr>
            <w:tcW w:w="1304" w:type="dxa"/>
            <w:shd w:val="clear" w:color="auto" w:fill="auto"/>
            <w:vAlign w:val="center"/>
          </w:tcPr>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78.9</w:t>
            </w:r>
            <w:r>
              <w:rPr>
                <w:rFonts w:hint="eastAsia"/>
                <w:color w:val="auto"/>
                <w:sz w:val="20"/>
                <w:highlight w:val="none"/>
                <w:u w:val="none" w:color="auto"/>
              </w:rPr>
              <w:t>％</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80</w:t>
            </w:r>
            <w:r>
              <w:rPr>
                <w:rFonts w:hint="eastAsia"/>
                <w:color w:val="auto"/>
                <w:sz w:val="20"/>
                <w:highlight w:val="none"/>
                <w:u w:val="none" w:color="auto"/>
              </w:rPr>
              <w:t>％</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80</w:t>
            </w:r>
            <w:r>
              <w:rPr>
                <w:rFonts w:hint="eastAsia"/>
                <w:color w:val="auto"/>
                <w:sz w:val="20"/>
                <w:highlight w:val="none"/>
                <w:u w:val="none" w:color="auto"/>
              </w:rPr>
              <w:t>％</w:t>
            </w:r>
          </w:p>
        </w:tc>
        <w:tc>
          <w:tcPr>
            <w:tcW w:w="2520" w:type="dxa"/>
            <w:shd w:val="clear" w:color="auto" w:fill="auto"/>
            <w:vAlign w:val="center"/>
          </w:tcPr>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保険医療機関の管内指定状況</w:t>
            </w:r>
          </w:p>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（四国厚生支局）</w:t>
            </w:r>
            <w:r>
              <w:rPr>
                <w:rFonts w:hint="eastAsia"/>
                <w:color w:val="auto"/>
                <w:sz w:val="20"/>
                <w:highlight w:val="none"/>
                <w:u w:val="none" w:color="auto"/>
              </w:rPr>
              <w:t>(R5.12)</w:t>
            </w:r>
          </w:p>
        </w:tc>
      </w:tr>
      <w:tr>
        <w:trPr>
          <w:trHeight w:val="690" w:hRule="atLeast"/>
        </w:trPr>
        <w:tc>
          <w:tcPr>
            <w:tcW w:w="324" w:type="dxa"/>
            <w:shd w:val="clear" w:color="auto" w:fill="DAEEF3"/>
            <w:vAlign w:val="center"/>
          </w:tcPr>
          <w:p>
            <w:pPr>
              <w:pStyle w:val="0"/>
              <w:rPr>
                <w:rFonts w:hint="eastAsia"/>
                <w:color w:val="auto"/>
                <w:highlight w:val="none"/>
                <w:u w:val="none" w:color="auto"/>
              </w:rPr>
            </w:pPr>
            <w:r>
              <w:rPr>
                <w:rFonts w:hint="eastAsia"/>
                <w:color w:val="auto"/>
                <w:highlight w:val="none"/>
                <w:u w:val="none" w:color="auto"/>
              </w:rPr>
              <w:t>S</w:t>
            </w:r>
          </w:p>
        </w:tc>
        <w:tc>
          <w:tcPr>
            <w:tcW w:w="2480" w:type="dxa"/>
            <w:shd w:val="clear" w:color="auto" w:fill="DAEEF3"/>
            <w:vAlign w:val="center"/>
          </w:tcPr>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在宅患者訪問薬剤管理指導届出薬局に占める１年間に在宅訪問を実施した薬局の割合</w:t>
            </w:r>
          </w:p>
        </w:tc>
        <w:tc>
          <w:tcPr>
            <w:tcW w:w="1304" w:type="dxa"/>
            <w:shd w:val="clear" w:color="auto" w:fill="auto"/>
            <w:vAlign w:val="center"/>
          </w:tcPr>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60</w:t>
            </w:r>
            <w:r>
              <w:rPr>
                <w:rFonts w:hint="eastAsia"/>
                <w:color w:val="auto"/>
                <w:sz w:val="20"/>
                <w:highlight w:val="none"/>
                <w:u w:val="none" w:color="auto"/>
              </w:rPr>
              <w:t>％</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65</w:t>
            </w:r>
            <w:r>
              <w:rPr>
                <w:rFonts w:hint="eastAsia"/>
                <w:color w:val="auto"/>
                <w:sz w:val="20"/>
                <w:highlight w:val="none"/>
                <w:u w:val="none" w:color="auto"/>
              </w:rPr>
              <w:t>％</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70</w:t>
            </w:r>
            <w:r>
              <w:rPr>
                <w:rFonts w:hint="eastAsia"/>
                <w:color w:val="auto"/>
                <w:sz w:val="20"/>
                <w:highlight w:val="none"/>
                <w:u w:val="none" w:color="auto"/>
              </w:rPr>
              <w:t>％</w:t>
            </w:r>
          </w:p>
        </w:tc>
        <w:tc>
          <w:tcPr>
            <w:tcW w:w="2520" w:type="dxa"/>
            <w:shd w:val="clear" w:color="auto" w:fill="auto"/>
            <w:vAlign w:val="center"/>
          </w:tcPr>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令和４年度薬局の状況等に関するアンケート</w:t>
            </w:r>
          </w:p>
          <w:p>
            <w:pPr>
              <w:pStyle w:val="0"/>
              <w:spacing w:line="0" w:lineRule="atLeast"/>
              <w:jc w:val="left"/>
              <w:rPr>
                <w:rFonts w:hint="default"/>
                <w:color w:val="auto"/>
                <w:sz w:val="20"/>
                <w:highlight w:val="none"/>
                <w:u w:val="none" w:color="auto"/>
              </w:rPr>
            </w:pPr>
            <w:r>
              <w:rPr>
                <w:rFonts w:hint="eastAsia"/>
                <w:color w:val="auto"/>
                <w:sz w:val="16"/>
                <w:highlight w:val="none"/>
                <w:u w:val="none" w:color="auto"/>
              </w:rPr>
              <w:t>（令和５年１月高知県調べ）</w:t>
            </w:r>
          </w:p>
        </w:tc>
      </w:tr>
    </w:tbl>
    <w:p>
      <w:pPr>
        <w:pStyle w:val="0"/>
        <w:rPr>
          <w:rFonts w:hint="default" w:ascii="ＭＳ ゴシック" w:hAnsi="ＭＳ ゴシック" w:eastAsia="ＭＳ ゴシック"/>
          <w:color w:val="auto"/>
          <w:sz w:val="21"/>
          <w:highlight w:val="none"/>
          <w:u w:val="none" w:color="auto"/>
        </w:rPr>
      </w:pPr>
      <w:r>
        <w:rPr>
          <w:rFonts w:hint="eastAsia"/>
          <w:highlight w:val="none"/>
        </w:rPr>
        <w:br w:type="page"/>
      </w:r>
    </w:p>
    <w:tbl>
      <w:tblPr>
        <w:tblStyle w:val="11"/>
        <w:tblpPr w:leftFromText="0" w:rightFromText="0" w:topFromText="0" w:bottomFromText="0" w:vertAnchor="text" w:horzAnchor="margin" w:tblpX="120" w:tblpY="354"/>
        <w:tblOverlap w:val="never"/>
        <w:tblW w:w="89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9"/>
        <w:gridCol w:w="2484"/>
        <w:gridCol w:w="1240"/>
        <w:gridCol w:w="1240"/>
        <w:gridCol w:w="1240"/>
        <w:gridCol w:w="2378"/>
      </w:tblGrid>
      <w:tr>
        <w:trPr>
          <w:trHeight w:val="690" w:hRule="atLeast"/>
        </w:trPr>
        <w:tc>
          <w:tcPr>
            <w:tcW w:w="324" w:type="dxa"/>
            <w:shd w:val="clear" w:color="auto" w:fill="DAEEF3"/>
            <w:vAlign w:val="center"/>
          </w:tcPr>
          <w:p>
            <w:pPr>
              <w:pStyle w:val="0"/>
              <w:snapToGrid w:val="0"/>
              <w:rPr>
                <w:rFonts w:hint="eastAsia"/>
                <w:color w:val="auto"/>
                <w:highlight w:val="none"/>
                <w:u w:val="none" w:color="auto"/>
              </w:rPr>
            </w:pPr>
            <w:r>
              <w:rPr>
                <w:rFonts w:hint="eastAsia"/>
                <w:color w:val="auto"/>
                <w:sz w:val="16"/>
                <w:highlight w:val="none"/>
                <w:u w:val="none" w:color="auto"/>
              </w:rPr>
              <w:t>区分</w:t>
            </w:r>
          </w:p>
        </w:tc>
        <w:tc>
          <w:tcPr>
            <w:tcW w:w="2627" w:type="dxa"/>
            <w:shd w:val="clear" w:color="auto" w:fill="DAEEF3"/>
            <w:vAlign w:val="center"/>
          </w:tcPr>
          <w:p>
            <w:pPr>
              <w:pStyle w:val="0"/>
              <w:jc w:val="center"/>
              <w:rPr>
                <w:rFonts w:hint="default"/>
                <w:color w:val="auto"/>
                <w:sz w:val="20"/>
                <w:highlight w:val="none"/>
                <w:u w:val="none" w:color="auto"/>
              </w:rPr>
            </w:pPr>
            <w:r>
              <w:rPr>
                <w:rFonts w:hint="eastAsia"/>
                <w:color w:val="auto"/>
                <w:sz w:val="20"/>
                <w:highlight w:val="none"/>
                <w:u w:val="none" w:color="auto"/>
              </w:rPr>
              <w:t>項目</w:t>
            </w:r>
          </w:p>
        </w:tc>
        <w:tc>
          <w:tcPr>
            <w:tcW w:w="1304" w:type="dxa"/>
            <w:shd w:val="clear" w:color="auto" w:fill="DAEEF3"/>
            <w:vAlign w:val="center"/>
          </w:tcPr>
          <w:p>
            <w:pPr>
              <w:pStyle w:val="0"/>
              <w:jc w:val="center"/>
              <w:rPr>
                <w:rFonts w:hint="default"/>
                <w:color w:val="auto"/>
                <w:sz w:val="20"/>
                <w:highlight w:val="none"/>
                <w:u w:val="none" w:color="auto"/>
              </w:rPr>
            </w:pPr>
            <w:r>
              <w:rPr>
                <w:rFonts w:hint="eastAsia"/>
                <w:color w:val="auto"/>
                <w:sz w:val="20"/>
                <w:highlight w:val="none"/>
                <w:u w:val="none" w:color="auto"/>
              </w:rPr>
              <w:t>直近値</w:t>
            </w:r>
          </w:p>
        </w:tc>
        <w:tc>
          <w:tcPr>
            <w:tcW w:w="1304" w:type="dxa"/>
            <w:shd w:val="clear" w:color="auto" w:fill="DAEEF3"/>
            <w:vAlign w:val="center"/>
          </w:tcPr>
          <w:p>
            <w:pPr>
              <w:pStyle w:val="0"/>
              <w:snapToGrid w:val="0"/>
              <w:jc w:val="center"/>
              <w:rPr>
                <w:rFonts w:hint="eastAsia"/>
                <w:color w:val="auto"/>
                <w:sz w:val="21"/>
                <w:highlight w:val="none"/>
                <w:u w:val="none" w:color="auto"/>
              </w:rPr>
            </w:pPr>
            <w:r>
              <w:rPr>
                <w:rFonts w:hint="eastAsia"/>
                <w:color w:val="auto"/>
                <w:sz w:val="18"/>
                <w:highlight w:val="none"/>
                <w:u w:val="none" w:color="auto"/>
              </w:rPr>
              <w:t>目標値</w:t>
            </w:r>
          </w:p>
          <w:p>
            <w:pPr>
              <w:pStyle w:val="0"/>
              <w:snapToGrid w:val="0"/>
              <w:jc w:val="center"/>
              <w:rPr>
                <w:rFonts w:hint="eastAsia"/>
                <w:color w:val="auto"/>
                <w:sz w:val="21"/>
                <w:highlight w:val="none"/>
                <w:u w:val="none" w:color="auto"/>
              </w:rPr>
            </w:pPr>
            <w:r>
              <w:rPr>
                <w:rFonts w:hint="eastAsia"/>
                <w:color w:val="auto"/>
                <w:sz w:val="18"/>
                <w:highlight w:val="none"/>
                <w:u w:val="none" w:color="auto"/>
              </w:rPr>
              <w:t>(R</w:t>
            </w:r>
            <w:r>
              <w:rPr>
                <w:rFonts w:hint="eastAsia"/>
                <w:color w:val="auto"/>
                <w:sz w:val="18"/>
                <w:highlight w:val="none"/>
                <w:u w:val="none" w:color="auto"/>
              </w:rPr>
              <w:t>８年度</w:t>
            </w:r>
            <w:r>
              <w:rPr>
                <w:rFonts w:hint="eastAsia"/>
                <w:color w:val="auto"/>
                <w:sz w:val="18"/>
                <w:highlight w:val="none"/>
                <w:u w:val="none" w:color="auto"/>
              </w:rPr>
              <w:t>)</w:t>
            </w:r>
            <w:r>
              <w:rPr>
                <w:rFonts w:hint="eastAsia"/>
                <w:color w:val="auto"/>
                <w:sz w:val="18"/>
                <w:highlight w:val="none"/>
                <w:u w:val="none" w:color="auto"/>
              </w:rPr>
              <w:t>※</w:t>
            </w:r>
          </w:p>
        </w:tc>
        <w:tc>
          <w:tcPr>
            <w:tcW w:w="1304" w:type="dxa"/>
            <w:shd w:val="clear" w:color="auto" w:fill="DAEEF3"/>
            <w:vAlign w:val="center"/>
          </w:tcPr>
          <w:p>
            <w:pPr>
              <w:pStyle w:val="0"/>
              <w:snapToGrid w:val="0"/>
              <w:jc w:val="center"/>
              <w:rPr>
                <w:rFonts w:hint="eastAsia"/>
                <w:color w:val="auto"/>
                <w:sz w:val="21"/>
                <w:highlight w:val="none"/>
                <w:u w:val="none" w:color="auto"/>
              </w:rPr>
            </w:pPr>
            <w:r>
              <w:rPr>
                <w:rFonts w:hint="eastAsia"/>
                <w:color w:val="auto"/>
                <w:sz w:val="18"/>
                <w:highlight w:val="none"/>
                <w:u w:val="none" w:color="auto"/>
              </w:rPr>
              <w:t>目標値</w:t>
            </w:r>
          </w:p>
          <w:p>
            <w:pPr>
              <w:pStyle w:val="0"/>
              <w:snapToGrid w:val="0"/>
              <w:jc w:val="center"/>
              <w:rPr>
                <w:rFonts w:hint="eastAsia"/>
                <w:color w:val="auto"/>
                <w:sz w:val="21"/>
                <w:highlight w:val="none"/>
                <w:u w:val="none" w:color="auto"/>
              </w:rPr>
            </w:pPr>
            <w:r>
              <w:rPr>
                <w:rFonts w:hint="eastAsia"/>
                <w:color w:val="auto"/>
                <w:sz w:val="18"/>
                <w:highlight w:val="none"/>
                <w:u w:val="none" w:color="auto"/>
              </w:rPr>
              <w:t>(R11</w:t>
            </w:r>
            <w:r>
              <w:rPr>
                <w:rFonts w:hint="eastAsia"/>
                <w:color w:val="auto"/>
                <w:sz w:val="18"/>
                <w:highlight w:val="none"/>
                <w:u w:val="none" w:color="auto"/>
              </w:rPr>
              <w:t>年度</w:t>
            </w:r>
            <w:r>
              <w:rPr>
                <w:rFonts w:hint="eastAsia"/>
                <w:color w:val="auto"/>
                <w:sz w:val="18"/>
                <w:highlight w:val="none"/>
                <w:u w:val="none" w:color="auto"/>
              </w:rPr>
              <w:t>)</w:t>
            </w:r>
          </w:p>
        </w:tc>
        <w:tc>
          <w:tcPr>
            <w:tcW w:w="2514" w:type="dxa"/>
            <w:shd w:val="clear" w:color="auto" w:fill="DAEEF3"/>
            <w:vAlign w:val="center"/>
          </w:tcPr>
          <w:p>
            <w:pPr>
              <w:pStyle w:val="0"/>
              <w:jc w:val="center"/>
              <w:rPr>
                <w:rFonts w:hint="default"/>
                <w:color w:val="auto"/>
                <w:sz w:val="20"/>
                <w:highlight w:val="none"/>
                <w:u w:val="none" w:color="auto"/>
              </w:rPr>
            </w:pPr>
            <w:r>
              <w:rPr>
                <w:rFonts w:hint="eastAsia"/>
                <w:color w:val="auto"/>
                <w:sz w:val="20"/>
                <w:highlight w:val="none"/>
                <w:u w:val="none" w:color="auto"/>
              </w:rPr>
              <w:t>直近値の出典</w:t>
            </w:r>
          </w:p>
        </w:tc>
      </w:tr>
      <w:tr>
        <w:trPr>
          <w:trHeight w:val="915" w:hRule="atLeast"/>
        </w:trPr>
        <w:tc>
          <w:tcPr>
            <w:tcW w:w="324" w:type="dxa"/>
            <w:shd w:val="clear" w:color="auto" w:fill="DAEEF3"/>
            <w:vAlign w:val="center"/>
          </w:tcPr>
          <w:p>
            <w:pPr>
              <w:pStyle w:val="0"/>
              <w:rPr>
                <w:rFonts w:hint="eastAsia"/>
                <w:color w:val="auto"/>
                <w:highlight w:val="none"/>
                <w:u w:val="none" w:color="auto"/>
              </w:rPr>
            </w:pPr>
            <w:r>
              <w:rPr>
                <w:rFonts w:hint="eastAsia"/>
                <w:color w:val="auto"/>
                <w:highlight w:val="none"/>
                <w:u w:val="none" w:color="auto"/>
              </w:rPr>
              <w:t>S</w:t>
            </w:r>
          </w:p>
        </w:tc>
        <w:tc>
          <w:tcPr>
            <w:tcW w:w="2627" w:type="dxa"/>
            <w:shd w:val="clear" w:color="auto" w:fill="DAEEF3"/>
            <w:vAlign w:val="center"/>
          </w:tcPr>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急変時受入可能</w:t>
            </w:r>
          </w:p>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医療機関数</w:t>
            </w:r>
          </w:p>
        </w:tc>
        <w:tc>
          <w:tcPr>
            <w:tcW w:w="1304" w:type="dxa"/>
            <w:shd w:val="clear" w:color="auto" w:fill="auto"/>
            <w:vAlign w:val="center"/>
          </w:tcPr>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28</w:t>
            </w:r>
            <w:r>
              <w:rPr>
                <w:rFonts w:hint="eastAsia"/>
                <w:color w:val="auto"/>
                <w:sz w:val="20"/>
                <w:highlight w:val="none"/>
                <w:u w:val="none" w:color="auto"/>
              </w:rPr>
              <w:t>か所</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31</w:t>
            </w:r>
            <w:r>
              <w:rPr>
                <w:rFonts w:hint="eastAsia"/>
                <w:color w:val="auto"/>
                <w:sz w:val="20"/>
                <w:highlight w:val="none"/>
                <w:u w:val="none" w:color="auto"/>
              </w:rPr>
              <w:t>か所</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32</w:t>
            </w:r>
            <w:r>
              <w:rPr>
                <w:rFonts w:hint="eastAsia"/>
                <w:color w:val="auto"/>
                <w:sz w:val="20"/>
                <w:highlight w:val="none"/>
                <w:u w:val="none" w:color="auto"/>
              </w:rPr>
              <w:t>か所</w:t>
            </w:r>
          </w:p>
        </w:tc>
        <w:tc>
          <w:tcPr>
            <w:tcW w:w="2514" w:type="dxa"/>
            <w:shd w:val="clear" w:color="auto" w:fill="auto"/>
            <w:vAlign w:val="center"/>
          </w:tcPr>
          <w:p>
            <w:pPr>
              <w:pStyle w:val="0"/>
              <w:spacing w:line="0" w:lineRule="atLeast"/>
              <w:jc w:val="left"/>
              <w:rPr>
                <w:rFonts w:hint="default"/>
                <w:strike w:val="1"/>
                <w:color w:val="auto"/>
                <w:sz w:val="20"/>
                <w:highlight w:val="none"/>
                <w:u w:val="none" w:color="auto"/>
              </w:rPr>
            </w:pPr>
            <w:r>
              <w:rPr>
                <w:rFonts w:hint="eastAsia"/>
                <w:color w:val="auto"/>
                <w:sz w:val="20"/>
                <w:highlight w:val="none"/>
                <w:u w:val="none" w:color="auto"/>
              </w:rPr>
              <w:t>令和４年高知県在宅医療実態調査</w:t>
            </w:r>
          </w:p>
        </w:tc>
      </w:tr>
      <w:tr>
        <w:trPr>
          <w:trHeight w:val="690" w:hRule="atLeast"/>
        </w:trPr>
        <w:tc>
          <w:tcPr>
            <w:tcW w:w="324" w:type="dxa"/>
            <w:shd w:val="clear" w:color="auto" w:fill="DAEEF3"/>
            <w:vAlign w:val="center"/>
          </w:tcPr>
          <w:p>
            <w:pPr>
              <w:pStyle w:val="0"/>
              <w:rPr>
                <w:rFonts w:hint="eastAsia"/>
                <w:color w:val="auto"/>
                <w:highlight w:val="none"/>
                <w:u w:val="none" w:color="auto"/>
              </w:rPr>
            </w:pPr>
            <w:r>
              <w:rPr>
                <w:rFonts w:hint="eastAsia"/>
                <w:color w:val="auto"/>
                <w:highlight w:val="none"/>
                <w:u w:val="none" w:color="auto"/>
              </w:rPr>
              <w:t>S</w:t>
            </w:r>
          </w:p>
        </w:tc>
        <w:tc>
          <w:tcPr>
            <w:tcW w:w="2627" w:type="dxa"/>
            <w:shd w:val="clear" w:color="auto" w:fill="DAEEF3"/>
            <w:vAlign w:val="center"/>
          </w:tcPr>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24</w:t>
            </w:r>
            <w:r>
              <w:rPr>
                <w:rFonts w:hint="eastAsia"/>
                <w:color w:val="auto"/>
                <w:sz w:val="20"/>
                <w:highlight w:val="none"/>
                <w:u w:val="none" w:color="auto"/>
              </w:rPr>
              <w:t>時間体制をとる</w:t>
            </w:r>
          </w:p>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訪問看護ステーション数・従事者数</w:t>
            </w:r>
          </w:p>
        </w:tc>
        <w:tc>
          <w:tcPr>
            <w:tcW w:w="1304" w:type="dxa"/>
            <w:shd w:val="clear" w:color="auto" w:fill="auto"/>
            <w:vAlign w:val="center"/>
          </w:tcPr>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64</w:t>
            </w:r>
            <w:r>
              <w:rPr>
                <w:rFonts w:hint="eastAsia"/>
                <w:color w:val="auto"/>
                <w:sz w:val="20"/>
                <w:highlight w:val="none"/>
                <w:u w:val="none" w:color="auto"/>
              </w:rPr>
              <w:t>か所</w:t>
            </w:r>
          </w:p>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388</w:t>
            </w:r>
            <w:r>
              <w:rPr>
                <w:rFonts w:hint="eastAsia"/>
                <w:color w:val="auto"/>
                <w:sz w:val="20"/>
                <w:highlight w:val="none"/>
                <w:u w:val="none" w:color="auto"/>
              </w:rPr>
              <w:t>人</w:t>
            </w:r>
          </w:p>
        </w:tc>
        <w:tc>
          <w:tcPr>
            <w:tcW w:w="1304" w:type="dxa"/>
            <w:shd w:val="clear" w:color="auto" w:fill="auto"/>
            <w:vAlign w:val="center"/>
          </w:tcPr>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64</w:t>
            </w:r>
            <w:r>
              <w:rPr>
                <w:rFonts w:hint="eastAsia"/>
                <w:color w:val="auto"/>
                <w:sz w:val="20"/>
                <w:highlight w:val="none"/>
                <w:u w:val="none" w:color="auto"/>
              </w:rPr>
              <w:t>か所</w:t>
            </w:r>
          </w:p>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419</w:t>
            </w:r>
            <w:r>
              <w:rPr>
                <w:rFonts w:hint="eastAsia"/>
                <w:color w:val="auto"/>
                <w:sz w:val="20"/>
                <w:highlight w:val="none"/>
                <w:u w:val="none" w:color="auto"/>
              </w:rPr>
              <w:t>人</w:t>
            </w:r>
          </w:p>
        </w:tc>
        <w:tc>
          <w:tcPr>
            <w:tcW w:w="1304" w:type="dxa"/>
            <w:shd w:val="clear" w:color="auto" w:fill="auto"/>
            <w:vAlign w:val="center"/>
          </w:tcPr>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64</w:t>
            </w:r>
            <w:r>
              <w:rPr>
                <w:rFonts w:hint="eastAsia"/>
                <w:color w:val="auto"/>
                <w:sz w:val="20"/>
                <w:highlight w:val="none"/>
                <w:u w:val="none" w:color="auto"/>
              </w:rPr>
              <w:t>か所</w:t>
            </w:r>
          </w:p>
          <w:p>
            <w:pPr>
              <w:pStyle w:val="0"/>
              <w:spacing w:line="0" w:lineRule="atLeast"/>
              <w:jc w:val="center"/>
              <w:rPr>
                <w:rFonts w:hint="default"/>
                <w:color w:val="auto"/>
                <w:sz w:val="20"/>
                <w:highlight w:val="none"/>
                <w:u w:val="none" w:color="auto"/>
              </w:rPr>
            </w:pPr>
            <w:r>
              <w:rPr>
                <w:rFonts w:hint="eastAsia"/>
                <w:color w:val="auto"/>
                <w:sz w:val="20"/>
                <w:highlight w:val="none"/>
                <w:u w:val="none" w:color="auto"/>
              </w:rPr>
              <w:t>433</w:t>
            </w:r>
            <w:r>
              <w:rPr>
                <w:rFonts w:hint="eastAsia"/>
                <w:color w:val="auto"/>
                <w:sz w:val="20"/>
                <w:highlight w:val="none"/>
                <w:u w:val="none" w:color="auto"/>
              </w:rPr>
              <w:t>人</w:t>
            </w:r>
          </w:p>
        </w:tc>
        <w:tc>
          <w:tcPr>
            <w:tcW w:w="2514" w:type="dxa"/>
            <w:shd w:val="clear" w:color="auto" w:fill="auto"/>
            <w:vAlign w:val="center"/>
          </w:tcPr>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令和４年訪問看護に関する実態調査</w:t>
            </w:r>
          </w:p>
        </w:tc>
      </w:tr>
    </w:tbl>
    <w:p>
      <w:pPr>
        <w:pStyle w:val="0"/>
        <w:ind w:firstLineChars="0"/>
        <w:rPr>
          <w:rFonts w:hint="default" w:ascii="ＭＳ ゴシック" w:hAnsi="ＭＳ ゴシック" w:eastAsia="ＭＳ ゴシック"/>
          <w:color w:val="auto"/>
          <w:sz w:val="21"/>
          <w:highlight w:val="none"/>
          <w:u w:val="none" w:color="auto"/>
        </w:rPr>
      </w:pPr>
      <w:r>
        <w:rPr>
          <w:rFonts w:hint="eastAsia"/>
          <w:b w:val="1"/>
          <w:color w:val="auto"/>
          <w:highlight w:val="none"/>
          <w:u w:val="none" w:color="auto"/>
        </w:rPr>
        <w:t>３　急変時の対応</w:t>
      </w:r>
    </w:p>
    <w:p>
      <w:pPr>
        <w:pStyle w:val="0"/>
        <w:rPr>
          <w:rFonts w:hint="default" w:ascii="ＭＳ ゴシック" w:hAnsi="ＭＳ ゴシック" w:eastAsia="ＭＳ ゴシック"/>
          <w:color w:val="auto"/>
          <w:sz w:val="21"/>
          <w:highlight w:val="none"/>
          <w:u w:val="none" w:color="auto"/>
        </w:rPr>
      </w:pPr>
    </w:p>
    <w:p>
      <w:pPr>
        <w:pStyle w:val="0"/>
        <w:rPr>
          <w:rFonts w:hint="default" w:ascii="ＭＳ ゴシック" w:hAnsi="ＭＳ ゴシック" w:eastAsia="ＭＳ ゴシック"/>
          <w:color w:val="auto"/>
          <w:sz w:val="21"/>
          <w:highlight w:val="none"/>
          <w:u w:val="none" w:color="auto"/>
        </w:rPr>
      </w:pPr>
      <w:r>
        <w:rPr>
          <w:rFonts w:hint="eastAsia"/>
          <w:b w:val="1"/>
          <w:color w:val="auto"/>
          <w:highlight w:val="none"/>
          <w:u w:val="none" w:color="auto"/>
        </w:rPr>
        <w:t>４　看取り</w:t>
      </w:r>
    </w:p>
    <w:tbl>
      <w:tblPr>
        <w:tblStyle w:val="11"/>
        <w:tblW w:w="8901" w:type="dxa"/>
        <w:jc w:val="left"/>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9"/>
        <w:gridCol w:w="2484"/>
        <w:gridCol w:w="1240"/>
        <w:gridCol w:w="1240"/>
        <w:gridCol w:w="1240"/>
        <w:gridCol w:w="2378"/>
      </w:tblGrid>
      <w:tr>
        <w:trPr>
          <w:trHeight w:val="690" w:hRule="atLeast"/>
        </w:trPr>
        <w:tc>
          <w:tcPr>
            <w:tcW w:w="324" w:type="dxa"/>
            <w:shd w:val="clear" w:color="auto" w:fill="DAEEF3"/>
            <w:vAlign w:val="center"/>
          </w:tcPr>
          <w:p>
            <w:pPr>
              <w:pStyle w:val="0"/>
              <w:snapToGrid w:val="0"/>
              <w:rPr>
                <w:rFonts w:hint="eastAsia"/>
                <w:color w:val="auto"/>
                <w:highlight w:val="none"/>
                <w:u w:val="none" w:color="auto"/>
              </w:rPr>
            </w:pPr>
            <w:r>
              <w:rPr>
                <w:rFonts w:hint="eastAsia"/>
                <w:color w:val="auto"/>
                <w:sz w:val="16"/>
                <w:highlight w:val="none"/>
                <w:u w:val="none" w:color="auto"/>
              </w:rPr>
              <w:t>区分</w:t>
            </w:r>
          </w:p>
        </w:tc>
        <w:tc>
          <w:tcPr>
            <w:tcW w:w="2627" w:type="dxa"/>
            <w:shd w:val="clear" w:color="auto" w:fill="DAEEF3"/>
            <w:vAlign w:val="center"/>
          </w:tcPr>
          <w:p>
            <w:pPr>
              <w:pStyle w:val="0"/>
              <w:jc w:val="center"/>
              <w:rPr>
                <w:rFonts w:hint="default"/>
                <w:color w:val="auto"/>
                <w:sz w:val="20"/>
                <w:highlight w:val="none"/>
                <w:u w:val="none" w:color="auto"/>
              </w:rPr>
            </w:pPr>
            <w:r>
              <w:rPr>
                <w:rFonts w:hint="eastAsia"/>
                <w:color w:val="auto"/>
                <w:sz w:val="20"/>
                <w:highlight w:val="none"/>
                <w:u w:val="none" w:color="auto"/>
              </w:rPr>
              <w:t>項目</w:t>
            </w:r>
          </w:p>
        </w:tc>
        <w:tc>
          <w:tcPr>
            <w:tcW w:w="1304" w:type="dxa"/>
            <w:shd w:val="clear" w:color="auto" w:fill="DAEEF3"/>
            <w:vAlign w:val="center"/>
          </w:tcPr>
          <w:p>
            <w:pPr>
              <w:pStyle w:val="0"/>
              <w:jc w:val="center"/>
              <w:rPr>
                <w:rFonts w:hint="default"/>
                <w:color w:val="auto"/>
                <w:sz w:val="20"/>
                <w:highlight w:val="none"/>
                <w:u w:val="none" w:color="auto"/>
              </w:rPr>
            </w:pPr>
            <w:r>
              <w:rPr>
                <w:rFonts w:hint="eastAsia"/>
                <w:color w:val="auto"/>
                <w:sz w:val="20"/>
                <w:highlight w:val="none"/>
                <w:u w:val="none" w:color="auto"/>
              </w:rPr>
              <w:t>直近値</w:t>
            </w:r>
          </w:p>
        </w:tc>
        <w:tc>
          <w:tcPr>
            <w:tcW w:w="1304" w:type="dxa"/>
            <w:shd w:val="clear" w:color="auto" w:fill="DAEEF3"/>
            <w:vAlign w:val="center"/>
          </w:tcPr>
          <w:p>
            <w:pPr>
              <w:pStyle w:val="0"/>
              <w:snapToGrid w:val="0"/>
              <w:jc w:val="center"/>
              <w:rPr>
                <w:rFonts w:hint="eastAsia"/>
                <w:color w:val="auto"/>
                <w:sz w:val="21"/>
                <w:highlight w:val="none"/>
                <w:u w:val="none" w:color="auto"/>
              </w:rPr>
            </w:pPr>
            <w:r>
              <w:rPr>
                <w:rFonts w:hint="eastAsia"/>
                <w:color w:val="auto"/>
                <w:sz w:val="18"/>
                <w:highlight w:val="none"/>
                <w:u w:val="none" w:color="auto"/>
              </w:rPr>
              <w:t>目標値</w:t>
            </w:r>
          </w:p>
          <w:p>
            <w:pPr>
              <w:pStyle w:val="0"/>
              <w:snapToGrid w:val="0"/>
              <w:jc w:val="center"/>
              <w:rPr>
                <w:rFonts w:hint="eastAsia"/>
                <w:color w:val="auto"/>
                <w:sz w:val="21"/>
                <w:highlight w:val="none"/>
                <w:u w:val="none" w:color="auto"/>
              </w:rPr>
            </w:pPr>
            <w:r>
              <w:rPr>
                <w:rFonts w:hint="eastAsia"/>
                <w:color w:val="auto"/>
                <w:sz w:val="18"/>
                <w:highlight w:val="none"/>
                <w:u w:val="none" w:color="auto"/>
              </w:rPr>
              <w:t>(R</w:t>
            </w:r>
            <w:r>
              <w:rPr>
                <w:rFonts w:hint="eastAsia"/>
                <w:color w:val="auto"/>
                <w:sz w:val="18"/>
                <w:highlight w:val="none"/>
                <w:u w:val="none" w:color="auto"/>
              </w:rPr>
              <w:t>８年度</w:t>
            </w:r>
            <w:r>
              <w:rPr>
                <w:rFonts w:hint="eastAsia"/>
                <w:color w:val="auto"/>
                <w:sz w:val="18"/>
                <w:highlight w:val="none"/>
                <w:u w:val="none" w:color="auto"/>
              </w:rPr>
              <w:t>)</w:t>
            </w:r>
            <w:r>
              <w:rPr>
                <w:rFonts w:hint="eastAsia"/>
                <w:color w:val="auto"/>
                <w:sz w:val="18"/>
                <w:highlight w:val="none"/>
                <w:u w:val="none" w:color="auto"/>
              </w:rPr>
              <w:t>※</w:t>
            </w:r>
          </w:p>
        </w:tc>
        <w:tc>
          <w:tcPr>
            <w:tcW w:w="1304" w:type="dxa"/>
            <w:shd w:val="clear" w:color="auto" w:fill="DAEEF3"/>
            <w:vAlign w:val="center"/>
          </w:tcPr>
          <w:p>
            <w:pPr>
              <w:pStyle w:val="0"/>
              <w:snapToGrid w:val="0"/>
              <w:jc w:val="center"/>
              <w:rPr>
                <w:rFonts w:hint="eastAsia"/>
                <w:color w:val="auto"/>
                <w:sz w:val="21"/>
                <w:highlight w:val="none"/>
                <w:u w:val="none" w:color="auto"/>
              </w:rPr>
            </w:pPr>
            <w:r>
              <w:rPr>
                <w:rFonts w:hint="eastAsia"/>
                <w:color w:val="auto"/>
                <w:sz w:val="18"/>
                <w:highlight w:val="none"/>
                <w:u w:val="none" w:color="auto"/>
              </w:rPr>
              <w:t>目標値</w:t>
            </w:r>
          </w:p>
          <w:p>
            <w:pPr>
              <w:pStyle w:val="0"/>
              <w:snapToGrid w:val="0"/>
              <w:jc w:val="center"/>
              <w:rPr>
                <w:rFonts w:hint="eastAsia"/>
                <w:color w:val="auto"/>
                <w:sz w:val="21"/>
                <w:highlight w:val="none"/>
                <w:u w:val="none" w:color="auto"/>
              </w:rPr>
            </w:pPr>
            <w:r>
              <w:rPr>
                <w:rFonts w:hint="eastAsia"/>
                <w:color w:val="auto"/>
                <w:sz w:val="18"/>
                <w:highlight w:val="none"/>
                <w:u w:val="none" w:color="auto"/>
              </w:rPr>
              <w:t>(R11</w:t>
            </w:r>
            <w:r>
              <w:rPr>
                <w:rFonts w:hint="eastAsia"/>
                <w:color w:val="auto"/>
                <w:sz w:val="18"/>
                <w:highlight w:val="none"/>
                <w:u w:val="none" w:color="auto"/>
              </w:rPr>
              <w:t>年度</w:t>
            </w:r>
            <w:r>
              <w:rPr>
                <w:rFonts w:hint="eastAsia"/>
                <w:color w:val="auto"/>
                <w:sz w:val="18"/>
                <w:highlight w:val="none"/>
                <w:u w:val="none" w:color="auto"/>
              </w:rPr>
              <w:t>)</w:t>
            </w:r>
          </w:p>
        </w:tc>
        <w:tc>
          <w:tcPr>
            <w:tcW w:w="2514" w:type="dxa"/>
            <w:shd w:val="clear" w:color="auto" w:fill="DAEEF3"/>
            <w:vAlign w:val="center"/>
          </w:tcPr>
          <w:p>
            <w:pPr>
              <w:pStyle w:val="0"/>
              <w:jc w:val="center"/>
              <w:rPr>
                <w:rFonts w:hint="default"/>
                <w:color w:val="auto"/>
                <w:sz w:val="20"/>
                <w:highlight w:val="none"/>
                <w:u w:val="none" w:color="auto"/>
              </w:rPr>
            </w:pPr>
            <w:r>
              <w:rPr>
                <w:rFonts w:hint="eastAsia"/>
                <w:color w:val="auto"/>
                <w:sz w:val="20"/>
                <w:highlight w:val="none"/>
                <w:u w:val="none" w:color="auto"/>
              </w:rPr>
              <w:t>直近値の出典</w:t>
            </w:r>
          </w:p>
        </w:tc>
      </w:tr>
      <w:tr>
        <w:trPr>
          <w:trHeight w:val="690" w:hRule="atLeast"/>
        </w:trPr>
        <w:tc>
          <w:tcPr>
            <w:tcW w:w="324" w:type="dxa"/>
            <w:shd w:val="clear" w:color="auto" w:fill="DAEEF3"/>
            <w:vAlign w:val="center"/>
          </w:tcPr>
          <w:p>
            <w:pPr>
              <w:pStyle w:val="0"/>
              <w:rPr>
                <w:rFonts w:hint="eastAsia"/>
                <w:color w:val="auto"/>
                <w:highlight w:val="none"/>
                <w:u w:val="none" w:color="auto"/>
              </w:rPr>
            </w:pPr>
            <w:r>
              <w:rPr>
                <w:rFonts w:hint="eastAsia"/>
                <w:color w:val="auto"/>
                <w:highlight w:val="none"/>
                <w:u w:val="none" w:color="auto"/>
              </w:rPr>
              <w:t>S</w:t>
            </w:r>
          </w:p>
        </w:tc>
        <w:tc>
          <w:tcPr>
            <w:tcW w:w="2627" w:type="dxa"/>
            <w:shd w:val="clear" w:color="auto" w:fill="DAEEF3"/>
            <w:vAlign w:val="center"/>
          </w:tcPr>
          <w:p>
            <w:pPr>
              <w:pStyle w:val="0"/>
              <w:spacing w:line="0" w:lineRule="atLeast"/>
              <w:jc w:val="left"/>
              <w:rPr>
                <w:rFonts w:hint="default"/>
                <w:color w:val="auto"/>
                <w:sz w:val="20"/>
                <w:highlight w:val="none"/>
                <w:u w:val="none" w:color="auto"/>
              </w:rPr>
            </w:pPr>
            <w:r>
              <w:rPr>
                <w:rFonts w:hint="eastAsia"/>
                <w:color w:val="auto"/>
                <w:sz w:val="20"/>
                <w:highlight w:val="none"/>
                <w:u w:val="none" w:color="auto"/>
              </w:rPr>
              <w:t>在宅看取りを実施している医療機関数</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92</w:t>
            </w:r>
            <w:r>
              <w:rPr>
                <w:rFonts w:hint="eastAsia"/>
                <w:color w:val="auto"/>
                <w:sz w:val="20"/>
                <w:highlight w:val="none"/>
                <w:u w:val="none" w:color="auto"/>
              </w:rPr>
              <w:t>か所</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101</w:t>
            </w:r>
            <w:r>
              <w:rPr>
                <w:rFonts w:hint="eastAsia"/>
                <w:color w:val="auto"/>
                <w:sz w:val="20"/>
                <w:highlight w:val="none"/>
                <w:u w:val="none" w:color="auto"/>
              </w:rPr>
              <w:t>か所</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104</w:t>
            </w:r>
            <w:r>
              <w:rPr>
                <w:rFonts w:hint="eastAsia"/>
                <w:color w:val="auto"/>
                <w:sz w:val="20"/>
                <w:highlight w:val="none"/>
                <w:u w:val="none" w:color="auto"/>
              </w:rPr>
              <w:t>か所</w:t>
            </w:r>
          </w:p>
        </w:tc>
        <w:tc>
          <w:tcPr>
            <w:tcW w:w="2514" w:type="dxa"/>
            <w:shd w:val="clear" w:color="auto" w:fill="auto"/>
            <w:vAlign w:val="center"/>
          </w:tcPr>
          <w:p>
            <w:pPr>
              <w:pStyle w:val="0"/>
              <w:spacing w:line="300" w:lineRule="exact"/>
              <w:jc w:val="left"/>
              <w:rPr>
                <w:rFonts w:hint="eastAsia"/>
                <w:color w:val="auto"/>
                <w:sz w:val="21"/>
                <w:highlight w:val="none"/>
                <w:u w:val="none" w:color="auto"/>
              </w:rPr>
            </w:pPr>
            <w:r>
              <w:rPr>
                <w:rFonts w:hint="eastAsia"/>
                <w:strike w:val="0"/>
                <w:dstrike w:val="0"/>
                <w:color w:val="auto"/>
                <w:sz w:val="18"/>
                <w:highlight w:val="none"/>
                <w:u w:val="none" w:color="auto"/>
              </w:rPr>
              <w:t>国保データベース（</w:t>
            </w:r>
            <w:r>
              <w:rPr>
                <w:rFonts w:hint="eastAsia"/>
                <w:strike w:val="0"/>
                <w:dstrike w:val="0"/>
                <w:color w:val="auto"/>
                <w:sz w:val="18"/>
                <w:highlight w:val="none"/>
                <w:u w:val="none" w:color="auto"/>
              </w:rPr>
              <w:t>KDB)</w:t>
            </w:r>
            <w:r>
              <w:rPr>
                <w:rFonts w:hint="eastAsia"/>
                <w:strike w:val="0"/>
                <w:dstrike w:val="0"/>
                <w:color w:val="auto"/>
                <w:sz w:val="18"/>
                <w:highlight w:val="none"/>
                <w:u w:val="none" w:color="auto"/>
              </w:rPr>
              <w:t>を活用した集計データ</w:t>
            </w:r>
          </w:p>
          <w:p>
            <w:pPr>
              <w:pStyle w:val="0"/>
              <w:jc w:val="left"/>
              <w:rPr>
                <w:rFonts w:hint="default"/>
                <w:color w:val="auto"/>
                <w:sz w:val="21"/>
                <w:highlight w:val="none"/>
                <w:u w:val="none" w:color="auto"/>
              </w:rPr>
            </w:pPr>
            <w:r>
              <w:rPr>
                <w:rFonts w:hint="eastAsia"/>
                <w:strike w:val="0"/>
                <w:dstrike w:val="0"/>
                <w:color w:val="auto"/>
                <w:sz w:val="18"/>
                <w:highlight w:val="none"/>
                <w:u w:val="none" w:color="auto"/>
              </w:rPr>
              <w:t>（厚生労働省提供）</w:t>
            </w:r>
            <w:r>
              <w:rPr>
                <w:rFonts w:hint="eastAsia"/>
                <w:strike w:val="0"/>
                <w:dstrike w:val="0"/>
                <w:color w:val="auto"/>
                <w:sz w:val="18"/>
                <w:highlight w:val="none"/>
                <w:u w:val="none" w:color="auto"/>
              </w:rPr>
              <w:t>(R2)</w:t>
            </w:r>
          </w:p>
        </w:tc>
      </w:tr>
      <w:tr>
        <w:trPr>
          <w:trHeight w:val="690" w:hRule="atLeast"/>
        </w:trPr>
        <w:tc>
          <w:tcPr>
            <w:tcW w:w="324" w:type="dxa"/>
            <w:shd w:val="clear" w:color="auto" w:fill="DAEEF3"/>
            <w:vAlign w:val="center"/>
          </w:tcPr>
          <w:p>
            <w:pPr>
              <w:pStyle w:val="0"/>
              <w:jc w:val="center"/>
              <w:rPr>
                <w:rFonts w:hint="eastAsia"/>
                <w:color w:val="auto"/>
                <w:highlight w:val="none"/>
                <w:u w:val="none" w:color="auto"/>
              </w:rPr>
            </w:pPr>
            <w:r>
              <w:rPr>
                <w:rFonts w:hint="eastAsia"/>
                <w:color w:val="auto"/>
                <w:highlight w:val="none"/>
                <w:u w:val="none" w:color="auto"/>
              </w:rPr>
              <w:t>O</w:t>
            </w:r>
          </w:p>
        </w:tc>
        <w:tc>
          <w:tcPr>
            <w:tcW w:w="2627" w:type="dxa"/>
            <w:shd w:val="clear" w:color="auto" w:fill="DAEEF3"/>
            <w:vAlign w:val="center"/>
          </w:tcPr>
          <w:p>
            <w:pPr>
              <w:pStyle w:val="0"/>
              <w:rPr>
                <w:rFonts w:hint="eastAsia"/>
                <w:b w:val="0"/>
                <w:color w:val="auto"/>
                <w:sz w:val="20"/>
                <w:highlight w:val="none"/>
              </w:rPr>
            </w:pPr>
            <w:r>
              <w:rPr>
                <w:rFonts w:hint="eastAsia"/>
                <w:b w:val="0"/>
                <w:color w:val="auto"/>
                <w:sz w:val="20"/>
                <w:highlight w:val="none"/>
              </w:rPr>
              <w:t>60</w:t>
            </w:r>
            <w:r>
              <w:rPr>
                <w:rFonts w:hint="eastAsia"/>
                <w:b w:val="0"/>
                <w:color w:val="auto"/>
                <w:sz w:val="20"/>
                <w:highlight w:val="none"/>
              </w:rPr>
              <w:t>歳以上の県民が</w:t>
            </w:r>
          </w:p>
          <w:p>
            <w:pPr>
              <w:pStyle w:val="0"/>
              <w:rPr>
                <w:rFonts w:hint="eastAsia"/>
                <w:b w:val="0"/>
                <w:color w:val="auto"/>
                <w:sz w:val="20"/>
                <w:highlight w:val="none"/>
              </w:rPr>
            </w:pPr>
            <w:r>
              <w:rPr>
                <w:rFonts w:hint="eastAsia"/>
                <w:b w:val="0"/>
                <w:color w:val="auto"/>
                <w:sz w:val="20"/>
                <w:highlight w:val="none"/>
              </w:rPr>
              <w:t>人生会議（</w:t>
            </w:r>
            <w:r>
              <w:rPr>
                <w:rFonts w:hint="eastAsia"/>
                <w:b w:val="0"/>
                <w:color w:val="auto"/>
                <w:sz w:val="20"/>
                <w:highlight w:val="none"/>
              </w:rPr>
              <w:t>ACP)</w:t>
            </w:r>
            <w:r>
              <w:rPr>
                <w:rFonts w:hint="eastAsia"/>
                <w:b w:val="0"/>
                <w:color w:val="auto"/>
                <w:sz w:val="20"/>
                <w:highlight w:val="none"/>
              </w:rPr>
              <w:t>を実施</w:t>
            </w:r>
          </w:p>
          <w:p>
            <w:pPr>
              <w:pStyle w:val="0"/>
              <w:rPr>
                <w:rFonts w:hint="eastAsia"/>
                <w:b w:val="0"/>
                <w:color w:val="auto"/>
                <w:sz w:val="20"/>
                <w:highlight w:val="none"/>
              </w:rPr>
            </w:pPr>
            <w:r>
              <w:rPr>
                <w:rFonts w:hint="eastAsia"/>
                <w:b w:val="0"/>
                <w:color w:val="auto"/>
                <w:sz w:val="20"/>
                <w:highlight w:val="none"/>
              </w:rPr>
              <w:t>している割合</w:t>
            </w:r>
          </w:p>
        </w:tc>
        <w:tc>
          <w:tcPr>
            <w:tcW w:w="1304" w:type="dxa"/>
            <w:shd w:val="clear" w:color="auto" w:fill="auto"/>
            <w:vAlign w:val="center"/>
          </w:tcPr>
          <w:p>
            <w:pPr>
              <w:pStyle w:val="0"/>
              <w:jc w:val="center"/>
              <w:rPr>
                <w:rFonts w:hint="eastAsia"/>
                <w:b w:val="0"/>
                <w:color w:val="auto"/>
                <w:sz w:val="20"/>
                <w:highlight w:val="none"/>
              </w:rPr>
            </w:pPr>
            <w:r>
              <w:rPr>
                <w:rFonts w:hint="eastAsia"/>
                <w:b w:val="0"/>
                <w:color w:val="auto"/>
                <w:sz w:val="20"/>
                <w:highlight w:val="none"/>
              </w:rPr>
              <w:t>(</w:t>
            </w:r>
            <w:r>
              <w:rPr>
                <w:rFonts w:hint="eastAsia"/>
                <w:b w:val="0"/>
                <w:color w:val="auto"/>
                <w:sz w:val="20"/>
                <w:highlight w:val="none"/>
              </w:rPr>
              <w:t>参考値</w:t>
            </w:r>
            <w:r>
              <w:rPr>
                <w:rFonts w:hint="eastAsia"/>
                <w:b w:val="0"/>
                <w:color w:val="auto"/>
                <w:sz w:val="20"/>
                <w:highlight w:val="none"/>
              </w:rPr>
              <w:t>)</w:t>
            </w:r>
          </w:p>
          <w:p>
            <w:pPr>
              <w:pStyle w:val="0"/>
              <w:jc w:val="center"/>
              <w:rPr>
                <w:rFonts w:hint="eastAsia"/>
                <w:b w:val="0"/>
                <w:color w:val="auto"/>
                <w:sz w:val="20"/>
                <w:highlight w:val="none"/>
              </w:rPr>
            </w:pPr>
            <w:r>
              <w:rPr>
                <w:rFonts w:hint="eastAsia"/>
                <w:b w:val="0"/>
                <w:color w:val="auto"/>
                <w:sz w:val="20"/>
                <w:highlight w:val="none"/>
              </w:rPr>
              <w:t>27.4</w:t>
            </w:r>
            <w:r>
              <w:rPr>
                <w:rFonts w:hint="eastAsia"/>
                <w:b w:val="0"/>
                <w:color w:val="auto"/>
                <w:sz w:val="20"/>
                <w:highlight w:val="none"/>
              </w:rPr>
              <w:t>％※</w:t>
            </w:r>
            <w:r>
              <w:rPr>
                <w:rFonts w:hint="eastAsia"/>
                <w:b w:val="0"/>
                <w:color w:val="auto"/>
                <w:sz w:val="20"/>
                <w:highlight w:val="none"/>
              </w:rPr>
              <w:t>1</w:t>
            </w:r>
          </w:p>
          <w:p>
            <w:pPr>
              <w:pStyle w:val="0"/>
              <w:jc w:val="center"/>
              <w:rPr>
                <w:rFonts w:hint="eastAsia"/>
                <w:b w:val="0"/>
                <w:color w:val="auto"/>
                <w:sz w:val="20"/>
                <w:highlight w:val="none"/>
              </w:rPr>
            </w:pPr>
            <w:r>
              <w:rPr>
                <w:rFonts w:hint="eastAsia"/>
                <w:b w:val="0"/>
                <w:color w:val="auto"/>
                <w:sz w:val="20"/>
                <w:highlight w:val="none"/>
              </w:rPr>
              <w:t>38.5</w:t>
            </w:r>
            <w:r>
              <w:rPr>
                <w:rFonts w:hint="eastAsia"/>
                <w:b w:val="0"/>
                <w:color w:val="auto"/>
                <w:sz w:val="20"/>
                <w:highlight w:val="none"/>
              </w:rPr>
              <w:t>％※</w:t>
            </w:r>
            <w:r>
              <w:rPr>
                <w:rFonts w:hint="eastAsia"/>
                <w:b w:val="0"/>
                <w:color w:val="auto"/>
                <w:sz w:val="20"/>
                <w:highlight w:val="none"/>
              </w:rPr>
              <w:t>2</w:t>
            </w:r>
          </w:p>
        </w:tc>
        <w:tc>
          <w:tcPr>
            <w:tcW w:w="1304" w:type="dxa"/>
            <w:shd w:val="clear" w:color="auto" w:fill="auto"/>
            <w:vAlign w:val="center"/>
          </w:tcPr>
          <w:p>
            <w:pPr>
              <w:pStyle w:val="0"/>
              <w:jc w:val="center"/>
              <w:rPr>
                <w:rFonts w:hint="eastAsia"/>
                <w:b w:val="0"/>
                <w:color w:val="auto"/>
                <w:sz w:val="20"/>
                <w:highlight w:val="none"/>
              </w:rPr>
            </w:pPr>
            <w:r>
              <w:rPr>
                <w:rFonts w:hint="eastAsia"/>
                <w:b w:val="0"/>
                <w:color w:val="auto"/>
                <w:sz w:val="20"/>
                <w:highlight w:val="none"/>
              </w:rPr>
              <w:t>50</w:t>
            </w:r>
            <w:r>
              <w:rPr>
                <w:rFonts w:hint="eastAsia"/>
                <w:b w:val="0"/>
                <w:color w:val="auto"/>
                <w:sz w:val="20"/>
                <w:highlight w:val="none"/>
              </w:rPr>
              <w:t>％</w:t>
            </w:r>
          </w:p>
        </w:tc>
        <w:tc>
          <w:tcPr>
            <w:tcW w:w="1304" w:type="dxa"/>
            <w:shd w:val="clear" w:color="auto" w:fill="auto"/>
            <w:vAlign w:val="center"/>
          </w:tcPr>
          <w:p>
            <w:pPr>
              <w:pStyle w:val="0"/>
              <w:jc w:val="center"/>
              <w:rPr>
                <w:rFonts w:hint="eastAsia"/>
                <w:b w:val="0"/>
                <w:color w:val="auto"/>
                <w:sz w:val="20"/>
                <w:highlight w:val="none"/>
              </w:rPr>
            </w:pPr>
            <w:r>
              <w:rPr>
                <w:rFonts w:hint="eastAsia"/>
                <w:b w:val="0"/>
                <w:color w:val="auto"/>
                <w:sz w:val="20"/>
                <w:highlight w:val="none"/>
              </w:rPr>
              <w:t>70</w:t>
            </w:r>
            <w:r>
              <w:rPr>
                <w:rFonts w:hint="eastAsia"/>
                <w:b w:val="0"/>
                <w:color w:val="auto"/>
                <w:sz w:val="20"/>
                <w:highlight w:val="none"/>
              </w:rPr>
              <w:t>％</w:t>
            </w:r>
          </w:p>
        </w:tc>
        <w:tc>
          <w:tcPr>
            <w:tcW w:w="2514" w:type="dxa"/>
            <w:shd w:val="clear" w:color="auto" w:fill="auto"/>
            <w:vAlign w:val="center"/>
          </w:tcPr>
          <w:p>
            <w:pPr>
              <w:pStyle w:val="0"/>
              <w:rPr>
                <w:rFonts w:hint="eastAsia"/>
                <w:strike w:val="0"/>
                <w:dstrike w:val="0"/>
                <w:color w:val="auto"/>
                <w:sz w:val="18"/>
                <w:highlight w:val="none"/>
                <w:u w:val="none" w:color="auto"/>
              </w:rPr>
            </w:pPr>
            <w:r>
              <w:rPr>
                <w:rFonts w:hint="eastAsia"/>
                <w:strike w:val="0"/>
                <w:dstrike w:val="0"/>
                <w:color w:val="auto"/>
                <w:sz w:val="18"/>
                <w:highlight w:val="none"/>
                <w:u w:val="none" w:color="auto"/>
              </w:rPr>
              <w:t>・下記調査における一般高齢者の回答を参考値とする。</w:t>
            </w:r>
          </w:p>
          <w:p>
            <w:pPr>
              <w:pStyle w:val="0"/>
              <w:rPr>
                <w:rFonts w:hint="eastAsia"/>
                <w:strike w:val="0"/>
                <w:dstrike w:val="0"/>
                <w:color w:val="auto"/>
                <w:sz w:val="18"/>
                <w:highlight w:val="none"/>
                <w:u w:val="none" w:color="auto"/>
              </w:rPr>
            </w:pPr>
            <w:r>
              <w:rPr>
                <w:rFonts w:hint="eastAsia"/>
                <w:strike w:val="0"/>
                <w:dstrike w:val="0"/>
                <w:color w:val="auto"/>
                <w:sz w:val="18"/>
                <w:highlight w:val="none"/>
                <w:u w:val="none" w:color="auto"/>
              </w:rPr>
              <w:t>※</w:t>
            </w:r>
            <w:r>
              <w:rPr>
                <w:rFonts w:hint="eastAsia"/>
                <w:strike w:val="0"/>
                <w:dstrike w:val="0"/>
                <w:color w:val="auto"/>
                <w:sz w:val="18"/>
                <w:highlight w:val="none"/>
                <w:u w:val="none" w:color="auto"/>
              </w:rPr>
              <w:t>1</w:t>
            </w:r>
            <w:r>
              <w:rPr>
                <w:rFonts w:hint="eastAsia"/>
                <w:strike w:val="0"/>
                <w:dstrike w:val="0"/>
                <w:color w:val="auto"/>
                <w:sz w:val="18"/>
                <w:highlight w:val="none"/>
                <w:u w:val="none" w:color="auto"/>
              </w:rPr>
              <w:t>：令和５年度介護予防・日常生活圏域ニーズ調査（高知市）</w:t>
            </w:r>
          </w:p>
          <w:p>
            <w:pPr>
              <w:pStyle w:val="0"/>
              <w:rPr>
                <w:rFonts w:hint="eastAsia"/>
                <w:strike w:val="0"/>
                <w:dstrike w:val="0"/>
                <w:color w:val="auto"/>
                <w:sz w:val="18"/>
                <w:highlight w:val="none"/>
                <w:u w:val="none" w:color="auto"/>
              </w:rPr>
            </w:pPr>
            <w:r>
              <w:rPr>
                <w:rFonts w:hint="eastAsia"/>
                <w:strike w:val="0"/>
                <w:dstrike w:val="0"/>
                <w:color w:val="auto"/>
                <w:sz w:val="18"/>
                <w:highlight w:val="none"/>
                <w:u w:val="none" w:color="auto"/>
              </w:rPr>
              <w:t>※</w:t>
            </w:r>
            <w:r>
              <w:rPr>
                <w:rFonts w:hint="eastAsia"/>
                <w:strike w:val="0"/>
                <w:dstrike w:val="0"/>
                <w:color w:val="auto"/>
                <w:sz w:val="18"/>
                <w:highlight w:val="none"/>
                <w:u w:val="none" w:color="auto"/>
              </w:rPr>
              <w:t>2</w:t>
            </w:r>
            <w:r>
              <w:rPr>
                <w:rFonts w:hint="eastAsia"/>
                <w:strike w:val="0"/>
                <w:dstrike w:val="0"/>
                <w:color w:val="auto"/>
                <w:sz w:val="18"/>
                <w:highlight w:val="none"/>
                <w:u w:val="none" w:color="auto"/>
              </w:rPr>
              <w:t>：令和４年度介護予防・日常生活圏域ニーズ調査（仁淀川町）</w:t>
            </w:r>
          </w:p>
          <w:p>
            <w:pPr>
              <w:pStyle w:val="0"/>
              <w:rPr>
                <w:rFonts w:hint="eastAsia"/>
                <w:b w:val="0"/>
                <w:color w:val="auto"/>
                <w:highlight w:val="none"/>
              </w:rPr>
            </w:pPr>
            <w:r>
              <w:rPr>
                <w:rFonts w:hint="eastAsia"/>
                <w:strike w:val="0"/>
                <w:dstrike w:val="0"/>
                <w:color w:val="auto"/>
                <w:sz w:val="18"/>
                <w:highlight w:val="none"/>
                <w:u w:val="none" w:color="auto"/>
              </w:rPr>
              <w:t>・</w:t>
            </w:r>
            <w:r>
              <w:rPr>
                <w:rFonts w:hint="eastAsia"/>
                <w:strike w:val="0"/>
                <w:dstrike w:val="0"/>
                <w:color w:val="auto"/>
                <w:sz w:val="18"/>
                <w:highlight w:val="none"/>
                <w:u w:val="none" w:color="auto"/>
              </w:rPr>
              <w:t>R8</w:t>
            </w:r>
            <w:r>
              <w:rPr>
                <w:rFonts w:hint="eastAsia"/>
                <w:strike w:val="0"/>
                <w:dstrike w:val="0"/>
                <w:color w:val="auto"/>
                <w:sz w:val="18"/>
                <w:highlight w:val="none"/>
                <w:u w:val="none" w:color="auto"/>
              </w:rPr>
              <w:t>、</w:t>
            </w:r>
            <w:r>
              <w:rPr>
                <w:rFonts w:hint="eastAsia"/>
                <w:strike w:val="0"/>
                <w:dstrike w:val="0"/>
                <w:color w:val="auto"/>
                <w:sz w:val="18"/>
                <w:highlight w:val="none"/>
                <w:u w:val="none" w:color="auto"/>
              </w:rPr>
              <w:t>R11</w:t>
            </w:r>
            <w:r>
              <w:rPr>
                <w:rFonts w:hint="eastAsia"/>
                <w:strike w:val="0"/>
                <w:dstrike w:val="0"/>
                <w:color w:val="auto"/>
                <w:sz w:val="18"/>
                <w:highlight w:val="none"/>
                <w:u w:val="none" w:color="auto"/>
              </w:rPr>
              <w:t>年度は高知県県民世論調査（予定）</w:t>
            </w:r>
          </w:p>
        </w:tc>
      </w:tr>
      <w:tr>
        <w:trPr>
          <w:trHeight w:val="690" w:hRule="atLeast"/>
        </w:trPr>
        <w:tc>
          <w:tcPr>
            <w:tcW w:w="324" w:type="dxa"/>
            <w:shd w:val="clear" w:color="auto" w:fill="DAEEF3"/>
            <w:vAlign w:val="center"/>
          </w:tcPr>
          <w:p>
            <w:pPr>
              <w:pStyle w:val="0"/>
              <w:jc w:val="center"/>
              <w:rPr>
                <w:rFonts w:hint="eastAsia"/>
                <w:color w:val="auto"/>
                <w:highlight w:val="none"/>
                <w:u w:val="none" w:color="auto"/>
              </w:rPr>
            </w:pPr>
            <w:r>
              <w:rPr>
                <w:rFonts w:hint="eastAsia"/>
                <w:color w:val="auto"/>
                <w:highlight w:val="none"/>
                <w:u w:val="none" w:color="auto"/>
              </w:rPr>
              <w:t>O</w:t>
            </w:r>
          </w:p>
        </w:tc>
        <w:tc>
          <w:tcPr>
            <w:tcW w:w="2627" w:type="dxa"/>
            <w:shd w:val="clear" w:color="auto" w:fill="DAEEF3"/>
            <w:vAlign w:val="center"/>
          </w:tcPr>
          <w:p>
            <w:pPr>
              <w:pStyle w:val="0"/>
              <w:rPr>
                <w:rFonts w:hint="eastAsia"/>
                <w:color w:val="auto"/>
                <w:sz w:val="20"/>
                <w:highlight w:val="none"/>
                <w:u w:val="none" w:color="auto"/>
              </w:rPr>
            </w:pPr>
            <w:r>
              <w:rPr>
                <w:rFonts w:hint="eastAsia"/>
                <w:color w:val="auto"/>
                <w:sz w:val="20"/>
                <w:highlight w:val="none"/>
                <w:u w:val="none" w:color="auto"/>
              </w:rPr>
              <w:t>ターミナルケア加算の</w:t>
            </w:r>
          </w:p>
          <w:p>
            <w:pPr>
              <w:pStyle w:val="0"/>
              <w:rPr>
                <w:rFonts w:hint="eastAsia"/>
                <w:color w:val="auto"/>
                <w:sz w:val="20"/>
                <w:highlight w:val="none"/>
                <w:u w:val="none" w:color="auto"/>
              </w:rPr>
            </w:pPr>
            <w:r>
              <w:rPr>
                <w:rFonts w:hint="eastAsia"/>
                <w:color w:val="auto"/>
                <w:sz w:val="20"/>
                <w:highlight w:val="none"/>
                <w:u w:val="none" w:color="auto"/>
              </w:rPr>
              <w:t>レセプト件数（年）</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380</w:t>
            </w:r>
            <w:r>
              <w:rPr>
                <w:rFonts w:hint="eastAsia"/>
                <w:color w:val="auto"/>
                <w:sz w:val="20"/>
                <w:highlight w:val="none"/>
                <w:u w:val="none" w:color="auto"/>
              </w:rPr>
              <w:t>件</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426</w:t>
            </w:r>
            <w:r>
              <w:rPr>
                <w:rFonts w:hint="eastAsia"/>
                <w:color w:val="auto"/>
                <w:sz w:val="20"/>
                <w:highlight w:val="none"/>
                <w:u w:val="none" w:color="auto"/>
              </w:rPr>
              <w:t>件</w:t>
            </w:r>
          </w:p>
        </w:tc>
        <w:tc>
          <w:tcPr>
            <w:tcW w:w="1304" w:type="dxa"/>
            <w:shd w:val="clear" w:color="auto" w:fill="auto"/>
            <w:vAlign w:val="center"/>
          </w:tcPr>
          <w:p>
            <w:pPr>
              <w:pStyle w:val="0"/>
              <w:jc w:val="center"/>
              <w:rPr>
                <w:rFonts w:hint="eastAsia"/>
                <w:color w:val="auto"/>
                <w:sz w:val="20"/>
                <w:highlight w:val="none"/>
                <w:u w:val="none" w:color="auto"/>
              </w:rPr>
            </w:pPr>
            <w:r>
              <w:rPr>
                <w:rFonts w:hint="eastAsia"/>
                <w:color w:val="auto"/>
                <w:sz w:val="20"/>
                <w:highlight w:val="none"/>
                <w:u w:val="none" w:color="auto"/>
              </w:rPr>
              <w:t>445</w:t>
            </w:r>
            <w:r>
              <w:rPr>
                <w:rFonts w:hint="eastAsia"/>
                <w:color w:val="auto"/>
                <w:sz w:val="20"/>
                <w:highlight w:val="none"/>
                <w:u w:val="none" w:color="auto"/>
              </w:rPr>
              <w:t>件</w:t>
            </w:r>
          </w:p>
        </w:tc>
        <w:tc>
          <w:tcPr>
            <w:tcW w:w="2514" w:type="dxa"/>
            <w:shd w:val="clear" w:color="auto" w:fill="auto"/>
            <w:vAlign w:val="center"/>
          </w:tcPr>
          <w:p>
            <w:pPr>
              <w:pStyle w:val="0"/>
              <w:spacing w:line="300" w:lineRule="exact"/>
              <w:jc w:val="left"/>
              <w:rPr>
                <w:rFonts w:hint="eastAsia"/>
                <w:color w:val="auto"/>
                <w:sz w:val="21"/>
                <w:highlight w:val="none"/>
                <w:u w:val="none" w:color="auto"/>
              </w:rPr>
            </w:pPr>
            <w:r>
              <w:rPr>
                <w:rFonts w:hint="eastAsia"/>
                <w:strike w:val="0"/>
                <w:dstrike w:val="0"/>
                <w:color w:val="auto"/>
                <w:sz w:val="18"/>
                <w:highlight w:val="none"/>
                <w:u w:val="none" w:color="auto"/>
              </w:rPr>
              <w:t>国保データベース（</w:t>
            </w:r>
            <w:r>
              <w:rPr>
                <w:rFonts w:hint="eastAsia"/>
                <w:strike w:val="0"/>
                <w:dstrike w:val="0"/>
                <w:color w:val="auto"/>
                <w:sz w:val="18"/>
                <w:highlight w:val="none"/>
                <w:u w:val="none" w:color="auto"/>
              </w:rPr>
              <w:t>KDB)</w:t>
            </w:r>
            <w:r>
              <w:rPr>
                <w:rFonts w:hint="eastAsia"/>
                <w:strike w:val="0"/>
                <w:dstrike w:val="0"/>
                <w:color w:val="auto"/>
                <w:sz w:val="18"/>
                <w:highlight w:val="none"/>
                <w:u w:val="none" w:color="auto"/>
              </w:rPr>
              <w:t>を活用した集計データ</w:t>
            </w:r>
          </w:p>
          <w:p>
            <w:pPr>
              <w:pStyle w:val="0"/>
              <w:rPr>
                <w:rFonts w:hint="eastAsia"/>
                <w:color w:val="auto"/>
                <w:sz w:val="21"/>
                <w:highlight w:val="none"/>
                <w:u w:val="none" w:color="auto"/>
              </w:rPr>
            </w:pPr>
            <w:r>
              <w:rPr>
                <w:rFonts w:hint="eastAsia"/>
                <w:strike w:val="0"/>
                <w:dstrike w:val="0"/>
                <w:color w:val="auto"/>
                <w:sz w:val="18"/>
                <w:highlight w:val="none"/>
                <w:u w:val="none" w:color="auto"/>
              </w:rPr>
              <w:t>（厚生労働省提供）</w:t>
            </w:r>
            <w:r>
              <w:rPr>
                <w:rFonts w:hint="eastAsia"/>
                <w:strike w:val="0"/>
                <w:dstrike w:val="0"/>
                <w:color w:val="auto"/>
                <w:sz w:val="18"/>
                <w:highlight w:val="none"/>
                <w:u w:val="none" w:color="auto"/>
              </w:rPr>
              <w:t>(R2)</w:t>
            </w:r>
          </w:p>
        </w:tc>
      </w:tr>
    </w:tbl>
    <w:p>
      <w:pPr>
        <w:pStyle w:val="0"/>
        <w:rPr>
          <w:rFonts w:hint="default" w:ascii="ＭＳ ゴシック" w:hAnsi="ＭＳ ゴシック" w:eastAsia="ＭＳ ゴシック"/>
          <w:color w:val="auto"/>
          <w:sz w:val="21"/>
          <w:highlight w:val="none"/>
          <w:u w:val="single" w:color="auto"/>
        </w:rPr>
      </w:pPr>
      <w:r>
        <w:rPr>
          <w:rFonts w:hint="eastAsia" w:ascii="ＭＳ ゴシック" w:hAnsi="ＭＳ ゴシック" w:eastAsia="ＭＳ ゴシック"/>
          <w:color w:val="auto"/>
          <w:sz w:val="21"/>
          <w:highlight w:val="none"/>
          <w:u w:val="none" w:color="auto"/>
        </w:rPr>
        <w:t>　　</w:t>
      </w:r>
      <w:r>
        <w:rPr>
          <w:rFonts w:hint="eastAsia" w:ascii="ＭＳ 明朝" w:hAnsi="ＭＳ 明朝" w:eastAsia="ＭＳ 明朝"/>
          <w:color w:val="auto"/>
          <w:sz w:val="16"/>
          <w:highlight w:val="none"/>
          <w:u w:val="none" w:color="auto"/>
        </w:rPr>
        <w:t>※第９期介護保険事業支援計画と整合性をとるため、令和８年度までの目標を設定</w:t>
      </w:r>
    </w:p>
    <w:p>
      <w:pPr>
        <w:pStyle w:val="0"/>
        <w:tabs>
          <w:tab w:val="left" w:leader="none" w:pos="7704"/>
        </w:tabs>
        <w:rPr>
          <w:rFonts w:hint="default" w:ascii="ＭＳ ゴシック" w:hAnsi="ＭＳ ゴシック" w:eastAsia="ＭＳ ゴシック"/>
          <w:color w:val="auto"/>
          <w:sz w:val="21"/>
          <w:highlight w:val="none"/>
          <w:u w:val="none" w:color="auto"/>
        </w:rPr>
      </w:pPr>
      <w:r>
        <w:rPr>
          <w:rFonts w:hint="eastAsia"/>
        </w:rPr>
        <mc:AlternateContent>
          <mc:Choice Requires="wps">
            <w:drawing>
              <wp:anchor distT="0" distB="0" distL="71755" distR="71755" simplePos="0" relativeHeight="11" behindDoc="0" locked="0" layoutInCell="1" hidden="0" allowOverlap="1">
                <wp:simplePos x="0" y="0"/>
                <wp:positionH relativeFrom="column">
                  <wp:posOffset>139700</wp:posOffset>
                </wp:positionH>
                <wp:positionV relativeFrom="paragraph">
                  <wp:posOffset>194945</wp:posOffset>
                </wp:positionV>
                <wp:extent cx="5670550" cy="635000"/>
                <wp:effectExtent l="635" t="635" r="29845" b="10795"/>
                <wp:wrapNone/>
                <wp:docPr id="1035" name="オブジェクト 0"/>
                <a:graphic xmlns:a="http://schemas.openxmlformats.org/drawingml/2006/main">
                  <a:graphicData uri="http://schemas.microsoft.com/office/word/2010/wordprocessingShape">
                    <wps:wsp>
                      <wps:cNvPr id="1035" name="オブジェクト 0"/>
                      <wps:cNvSpPr txBox="1">
                        <a:spLocks noChangeArrowheads="1"/>
                      </wps:cNvSpPr>
                      <wps:spPr>
                        <a:xfrm>
                          <a:off x="0" y="0"/>
                          <a:ext cx="5670550" cy="635000"/>
                        </a:xfrm>
                        <a:prstGeom prst="rect">
                          <a:avLst/>
                        </a:prstGeom>
                        <a:solidFill>
                          <a:srgbClr val="FFFFFF"/>
                        </a:solidFill>
                        <a:ln w="6350" cmpd="sng">
                          <a:solidFill>
                            <a:srgbClr val="000000"/>
                          </a:solidFill>
                          <a:miter/>
                        </a:ln>
                      </wps:spPr>
                      <wps:txbx>
                        <w:txbxContent>
                          <w:p>
                            <w:pPr>
                              <w:pStyle w:val="0"/>
                              <w:snapToGrid w:val="0"/>
                              <w:ind w:left="0" w:leftChars="0" w:firstLine="0" w:firstLineChars="0"/>
                              <w:rPr>
                                <w:rFonts w:hint="eastAsia" w:ascii="ＭＳ 明朝" w:hAnsi="ＭＳ 明朝" w:eastAsia="ＭＳ 明朝"/>
                                <w:sz w:val="18"/>
                              </w:rPr>
                            </w:pPr>
                            <w:r>
                              <w:rPr>
                                <w:rFonts w:hint="eastAsia" w:ascii="ＭＳ 明朝" w:hAnsi="ＭＳ 明朝" w:eastAsia="ＭＳ 明朝"/>
                                <w:sz w:val="18"/>
                              </w:rPr>
                              <w:t>区分の欄　Ｓ（ストラクチャー指標）：医療サービスを提供する物的・人的資源及び組織体制等を測る指標</w:t>
                            </w:r>
                          </w:p>
                          <w:p>
                            <w:pPr>
                              <w:pStyle w:val="0"/>
                              <w:snapToGrid w:val="0"/>
                              <w:ind w:left="0" w:leftChars="0" w:firstLine="0" w:firstLineChars="0"/>
                              <w:rPr>
                                <w:rFonts w:hint="eastAsia" w:ascii="ＭＳ 明朝" w:hAnsi="ＭＳ 明朝" w:eastAsia="ＭＳ 明朝"/>
                                <w:sz w:val="18"/>
                              </w:rPr>
                            </w:pPr>
                            <w:r>
                              <w:rPr>
                                <w:rFonts w:hint="eastAsia" w:ascii="ＭＳ 明朝" w:hAnsi="ＭＳ 明朝" w:eastAsia="ＭＳ 明朝"/>
                                <w:sz w:val="18"/>
                              </w:rPr>
                              <w:t>　　　　　Ｐ（プロセス指標）：実際にサービスを提供する主体の活動や、他機関との連携体制を測る指標</w:t>
                            </w:r>
                          </w:p>
                          <w:p>
                            <w:pPr>
                              <w:pStyle w:val="0"/>
                              <w:snapToGrid w:val="0"/>
                              <w:ind w:left="0" w:leftChars="0" w:firstLine="0" w:firstLineChars="0"/>
                              <w:rPr>
                                <w:rFonts w:hint="eastAsia"/>
                                <w:sz w:val="16"/>
                              </w:rPr>
                            </w:pPr>
                            <w:r>
                              <w:rPr>
                                <w:rFonts w:hint="eastAsia" w:ascii="ＭＳ 明朝" w:hAnsi="ＭＳ 明朝" w:eastAsia="ＭＳ 明朝"/>
                                <w:sz w:val="18"/>
                              </w:rPr>
                              <w:t>　　　　　Ｏ（アウトカム指標）：医療サービスの結果として住民の健康状態や患者の状態を測る指標</w:t>
                            </w:r>
                          </w:p>
                        </w:txbxContent>
                      </wps:txbx>
                      <wps:bodyPr vertOverflow="overflow" horzOverflow="overflow" wrap="square" lIns="74295" tIns="8890" rIns="74295" bIns="8890" anchor="ctr"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5.35pt;mso-position-vertical-relative:text;mso-position-horizontal-relative:text;v-text-anchor:middle;position:absolute;height:50pt;mso-wrap-distance-top:0pt;width:446.5pt;mso-wrap-distance-left:5.65pt;margin-left:11pt;z-index:11;" o:spid="_x0000_s1035"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napToGrid w:val="0"/>
                        <w:ind w:left="0" w:leftChars="0" w:firstLine="0" w:firstLineChars="0"/>
                        <w:rPr>
                          <w:rFonts w:hint="eastAsia" w:ascii="ＭＳ 明朝" w:hAnsi="ＭＳ 明朝" w:eastAsia="ＭＳ 明朝"/>
                          <w:sz w:val="18"/>
                        </w:rPr>
                      </w:pPr>
                      <w:r>
                        <w:rPr>
                          <w:rFonts w:hint="eastAsia" w:ascii="ＭＳ 明朝" w:hAnsi="ＭＳ 明朝" w:eastAsia="ＭＳ 明朝"/>
                          <w:sz w:val="18"/>
                        </w:rPr>
                        <w:t>区分の欄　Ｓ（ストラクチャー指標）：医療サービスを提供する物的・人的資源及び組織体制等を測る指標</w:t>
                      </w:r>
                    </w:p>
                    <w:p>
                      <w:pPr>
                        <w:pStyle w:val="0"/>
                        <w:snapToGrid w:val="0"/>
                        <w:ind w:left="0" w:leftChars="0" w:firstLine="0" w:firstLineChars="0"/>
                        <w:rPr>
                          <w:rFonts w:hint="eastAsia" w:ascii="ＭＳ 明朝" w:hAnsi="ＭＳ 明朝" w:eastAsia="ＭＳ 明朝"/>
                          <w:sz w:val="18"/>
                        </w:rPr>
                      </w:pPr>
                      <w:r>
                        <w:rPr>
                          <w:rFonts w:hint="eastAsia" w:ascii="ＭＳ 明朝" w:hAnsi="ＭＳ 明朝" w:eastAsia="ＭＳ 明朝"/>
                          <w:sz w:val="18"/>
                        </w:rPr>
                        <w:t>　　　　　Ｐ（プロセス指標）：実際にサービスを提供する主体の活動や、他機関との連携体制を測る指標</w:t>
                      </w:r>
                    </w:p>
                    <w:p>
                      <w:pPr>
                        <w:pStyle w:val="0"/>
                        <w:snapToGrid w:val="0"/>
                        <w:ind w:left="0" w:leftChars="0" w:firstLine="0" w:firstLineChars="0"/>
                        <w:rPr>
                          <w:rFonts w:hint="eastAsia"/>
                          <w:sz w:val="16"/>
                        </w:rPr>
                      </w:pPr>
                      <w:r>
                        <w:rPr>
                          <w:rFonts w:hint="eastAsia" w:ascii="ＭＳ 明朝" w:hAnsi="ＭＳ 明朝" w:eastAsia="ＭＳ 明朝"/>
                          <w:sz w:val="18"/>
                        </w:rPr>
                        <w:t>　　　　　Ｏ（アウトカム指標）：医療サービスの結果として住民の健康状態や患者の状態を測る指標</w:t>
                      </w:r>
                    </w:p>
                  </w:txbxContent>
                </v:textbox>
                <v:imagedata o:title=""/>
                <w10:wrap type="none" anchorx="text" anchory="text"/>
              </v:shape>
            </w:pict>
          </mc:Fallback>
        </mc:AlternateContent>
      </w:r>
    </w:p>
    <w:p>
      <w:pPr>
        <w:pStyle w:val="0"/>
        <w:tabs>
          <w:tab w:val="left" w:leader="none" w:pos="7704"/>
        </w:tabs>
        <w:rPr>
          <w:rFonts w:hint="default" w:ascii="ＭＳ ゴシック" w:hAnsi="ＭＳ ゴシック" w:eastAsia="ＭＳ ゴシック"/>
          <w:color w:val="auto"/>
          <w:sz w:val="21"/>
          <w:highlight w:val="none"/>
          <w:u w:val="none" w:color="auto"/>
        </w:rPr>
      </w:pPr>
    </w:p>
    <w:p>
      <w:pPr>
        <w:pStyle w:val="0"/>
        <w:spacing w:line="440" w:lineRule="exact"/>
        <w:ind w:left="220" w:hanging="220" w:hangingChars="100"/>
        <w:rPr>
          <w:rFonts w:hint="eastAsia" w:ascii="ＭＳ 明朝" w:hAnsi="ＭＳ 明朝" w:eastAsia="ＭＳ 明朝"/>
          <w:color w:val="auto"/>
          <w:sz w:val="22"/>
          <w:highlight w:val="none"/>
        </w:rPr>
      </w:pPr>
    </w:p>
    <w:p>
      <w:pPr>
        <w:pStyle w:val="0"/>
        <w:tabs>
          <w:tab w:val="left" w:leader="none" w:pos="7704"/>
        </w:tabs>
        <w:rPr>
          <w:rFonts w:hint="eastAsia" w:ascii="ＭＳ ゴシック" w:hAnsi="ＭＳ ゴシック" w:eastAsia="ＭＳ ゴシック"/>
          <w:sz w:val="21"/>
          <w:highlight w:val="none"/>
        </w:rPr>
      </w:pPr>
    </w:p>
    <w:p>
      <w:pPr>
        <w:pStyle w:val="0"/>
        <w:tabs>
          <w:tab w:val="clear" w:pos="3405"/>
        </w:tabs>
        <w:spacing w:after="173" w:afterLines="50" w:afterAutospacing="0"/>
        <w:rPr>
          <w:rFonts w:hint="eastAsia" w:ascii="ＭＳ 明朝" w:hAnsi="ＭＳ 明朝" w:eastAsia="ＭＳ 明朝"/>
          <w:sz w:val="22"/>
          <w:highlight w:val="none"/>
        </w:rPr>
      </w:pPr>
    </w:p>
    <w:p>
      <w:pPr>
        <w:pStyle w:val="0"/>
        <w:rPr>
          <w:rFonts w:hint="eastAsia"/>
          <w:highlight w:val="none"/>
        </w:rPr>
      </w:pPr>
    </w:p>
    <w:sectPr>
      <w:footerReference r:id="rId5" w:type="default"/>
      <w:pgSz w:w="11906" w:h="16838"/>
      <w:pgMar w:top="1418" w:right="1418" w:bottom="1134" w:left="1418" w:header="567" w:footer="720" w:gutter="0"/>
      <w:pgNumType w:fmt="numberInDash" w:start="265"/>
      <w:cols w:space="720"/>
      <w:noEndnote w:val="1"/>
      <w:textDirection w:val="lrTb"/>
      <w:docGrid w:type="linesAndChars" w:linePitch="366"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lr SVbN">
    <w:panose1 w:val="00000000000000000000"/>
    <w:charset w:val="00"/>
    <w:family w:val="roman"/>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rPr>
      <w:alias w:val=""/>
      <w:tag w:val=""/>
      <w:lock w:val="unlocked"/>
      <w:docPartObj>
        <w:docPartGallery w:val="Page Numbers (Bottom of Page)"/>
        <w:docPartUnique/>
      </w:docPartObj>
    </w:sdtPr>
    <w:sdtEndPr>
      <w:rPr>
        <w:rFonts w:hint="eastAsia"/>
      </w:rPr>
    </w:sdtEndPr>
    <w:sdtContent>
      <w:p>
        <w:pPr>
          <w:pStyle w:val="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Style w:val="22"/>
            <w:rFonts w:hint="eastAsia"/>
          </w:rPr>
          <w:t>- 266 -</w:t>
        </w:r>
        <w:r>
          <w:rPr>
            <w:rFonts w:hint="eastAsia"/>
          </w:rPr>
          <w:fldChar w:fldCharType="end"/>
        </w:r>
      </w:p>
    </w:sdtContent>
  </w:sdt>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oNotTrackFormatting/>
  <w:defaultTabStop w:val="720"/>
  <w:hyphenationZone w:val="0"/>
  <w:doNotHyphenateCaps/>
  <w:defaultTableStyle w:val="45"/>
  <w:drawingGridHorizontalSpacing w:val="210"/>
  <w:drawingGridVerticalSpacing w:val="175"/>
  <w:displayVerticalDrawingGridEvery w:val="2"/>
  <w:doNotShadeFormData/>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note text"/>
    <w:basedOn w:val="0"/>
    <w:next w:val="15"/>
    <w:link w:val="0"/>
    <w:uiPriority w:val="0"/>
    <w:semiHidden/>
    <w:pPr>
      <w:overflowPunct w:val="1"/>
      <w:adjustRightInd w:val="1"/>
      <w:snapToGrid w:val="0"/>
      <w:jc w:val="left"/>
      <w:textAlignment w:val="auto"/>
    </w:pPr>
    <w:rPr>
      <w:rFonts w:ascii="Century" w:hAnsi="Century" w:eastAsia="HG丸ｺﾞｼｯｸM-PRO"/>
      <w:color w:val="auto"/>
      <w:kern w:val="2"/>
      <w:sz w:val="20"/>
    </w:rPr>
  </w:style>
  <w:style w:type="character" w:styleId="16">
    <w:name w:val="footnote reference"/>
    <w:basedOn w:val="10"/>
    <w:next w:val="16"/>
    <w:link w:val="0"/>
    <w:uiPriority w:val="0"/>
    <w:semiHidden/>
    <w:rPr>
      <w:vertAlign w:val="superscript"/>
    </w:rPr>
  </w:style>
  <w:style w:type="character" w:styleId="17" w:customStyle="1">
    <w:name w:val="section031"/>
    <w:basedOn w:val="10"/>
    <w:next w:val="17"/>
    <w:link w:val="0"/>
    <w:uiPriority w:val="0"/>
    <w:qFormat/>
    <w:rPr>
      <w:rFonts w:ascii="lr SVbN" w:hAnsi="lr SVbN"/>
      <w:color w:val="333333"/>
      <w:sz w:val="27"/>
      <w:u w:val="none" w:color="auto"/>
    </w:rPr>
  </w:style>
  <w:style w:type="paragraph" w:styleId="18">
    <w:name w:val="Body Text Indent"/>
    <w:basedOn w:val="0"/>
    <w:next w:val="18"/>
    <w:link w:val="0"/>
    <w:uiPriority w:val="0"/>
    <w:pPr>
      <w:overflowPunct w:val="1"/>
      <w:adjustRightInd w:val="1"/>
      <w:ind w:left="210" w:hanging="210" w:hangingChars="100"/>
      <w:textAlignment w:val="auto"/>
    </w:pPr>
    <w:rPr>
      <w:kern w:val="2"/>
      <w:sz w:val="21"/>
    </w:rPr>
  </w:style>
  <w:style w:type="paragraph" w:styleId="19">
    <w:name w:val="caption"/>
    <w:basedOn w:val="0"/>
    <w:next w:val="0"/>
    <w:link w:val="0"/>
    <w:uiPriority w:val="0"/>
    <w:semiHidden/>
    <w:qFormat/>
    <w:pPr>
      <w:overflowPunct w:val="1"/>
      <w:adjustRightInd w:val="1"/>
      <w:textAlignment w:val="auto"/>
    </w:pPr>
    <w:rPr>
      <w:rFonts w:ascii="Century" w:hAnsi="Century" w:eastAsia="HG丸ｺﾞｼｯｸM-PRO"/>
      <w:b w:val="1"/>
      <w:color w:val="auto"/>
      <w:kern w:val="2"/>
      <w:sz w:val="21"/>
    </w:rPr>
  </w:style>
  <w:style w:type="paragraph" w:styleId="20">
    <w:name w:val="Balloon Text"/>
    <w:basedOn w:val="0"/>
    <w:next w:val="20"/>
    <w:link w:val="0"/>
    <w:uiPriority w:val="0"/>
    <w:semiHidden/>
    <w:rPr>
      <w:rFonts w:ascii="Arial" w:hAnsi="Arial" w:eastAsia="ＭＳ ゴシック"/>
      <w:sz w:val="18"/>
    </w:rPr>
  </w:style>
  <w:style w:type="paragraph" w:styleId="21">
    <w:name w:val="footer"/>
    <w:basedOn w:val="0"/>
    <w:next w:val="21"/>
    <w:link w:val="27"/>
    <w:uiPriority w:val="0"/>
    <w:pPr>
      <w:tabs>
        <w:tab w:val="center" w:leader="none" w:pos="4252"/>
        <w:tab w:val="right" w:leader="none" w:pos="8504"/>
      </w:tabs>
      <w:snapToGrid w:val="0"/>
    </w:pPr>
  </w:style>
  <w:style w:type="character" w:styleId="22">
    <w:name w:val="page number"/>
    <w:basedOn w:val="10"/>
    <w:next w:val="22"/>
    <w:link w:val="0"/>
    <w:uiPriority w:val="0"/>
  </w:style>
  <w:style w:type="character" w:styleId="23" w:customStyle="1">
    <w:name w:val="font051"/>
    <w:basedOn w:val="10"/>
    <w:next w:val="23"/>
    <w:link w:val="0"/>
    <w:uiPriority w:val="0"/>
    <w:qFormat/>
    <w:rPr>
      <w:sz w:val="20"/>
    </w:rPr>
  </w:style>
  <w:style w:type="paragraph" w:styleId="24">
    <w:name w:val="header"/>
    <w:basedOn w:val="0"/>
    <w:next w:val="24"/>
    <w:link w:val="0"/>
    <w:uiPriority w:val="0"/>
    <w:pPr>
      <w:tabs>
        <w:tab w:val="center" w:leader="none" w:pos="4252"/>
        <w:tab w:val="right" w:leader="none" w:pos="8504"/>
      </w:tabs>
      <w:snapToGrid w:val="0"/>
    </w:pPr>
  </w:style>
  <w:style w:type="paragraph" w:styleId="25">
    <w:name w:val="Date"/>
    <w:basedOn w:val="0"/>
    <w:next w:val="0"/>
    <w:link w:val="26"/>
    <w:uiPriority w:val="0"/>
  </w:style>
  <w:style w:type="character" w:styleId="26" w:customStyle="1">
    <w:name w:val="日付 (文字)"/>
    <w:basedOn w:val="10"/>
    <w:next w:val="26"/>
    <w:link w:val="25"/>
    <w:uiPriority w:val="0"/>
    <w:qFormat/>
    <w:rPr>
      <w:rFonts w:ascii="ＭＳ 明朝" w:hAnsi="ＭＳ 明朝"/>
      <w:color w:val="000000"/>
      <w:sz w:val="22"/>
    </w:rPr>
  </w:style>
  <w:style w:type="character" w:styleId="27" w:customStyle="1">
    <w:name w:val="フッター (文字)"/>
    <w:basedOn w:val="10"/>
    <w:next w:val="27"/>
    <w:link w:val="21"/>
    <w:uiPriority w:val="0"/>
    <w:qFormat/>
    <w:rPr>
      <w:rFonts w:ascii="ＭＳ 明朝" w:hAnsi="ＭＳ 明朝"/>
      <w:color w:val="000000"/>
      <w:sz w:val="22"/>
    </w:rPr>
  </w:style>
  <w:style w:type="character" w:styleId="28">
    <w:name w:val="endnote reference"/>
    <w:basedOn w:val="10"/>
    <w:next w:val="28"/>
    <w:link w:val="0"/>
    <w:uiPriority w:val="0"/>
    <w:semiHidden/>
    <w:rPr>
      <w:vertAlign w:val="superscript"/>
    </w:rPr>
  </w:style>
  <w:style w:type="paragraph" w:styleId="29">
    <w:name w:val="List Paragraph"/>
    <w:basedOn w:val="0"/>
    <w:next w:val="2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360" w:lineRule="exact"/>
      <w:ind w:left="840" w:leftChars="400" w:rightChars="0" w:firstLineChars="0"/>
      <w:contextualSpacing w:val="0"/>
      <w:mirrorIndents w:val="0"/>
      <w:jc w:val="both"/>
      <w:textAlignment w:val="auto"/>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character" w:styleId="30">
    <w:name w:val="HTML Typewriter"/>
    <w:basedOn w:val="10"/>
    <w:next w:val="30"/>
    <w:link w:val="0"/>
    <w:uiPriority w:val="0"/>
    <w:rPr>
      <w:rFonts w:ascii="ＭＳ ゴシック" w:hAnsi="ＭＳ ゴシック" w:eastAsia="ＭＳ ゴシック"/>
      <w:sz w:val="24"/>
    </w:rPr>
  </w:style>
  <w:style w:type="paragraph" w:styleId="31">
    <w:name w:val="Body Text Indent 2"/>
    <w:basedOn w:val="0"/>
    <w:next w:val="31"/>
    <w:link w:val="32"/>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851" w:leftChars="400" w:rightChars="0" w:firstLineChars="0"/>
      <w:contextualSpacing w:val="0"/>
      <w:mirrorIndents w:val="0"/>
      <w:jc w:val="both"/>
      <w:outlineLvl w:val="9"/>
      <w15:collapsed w:val="0"/>
    </w:pPr>
    <w:rPr>
      <w:rFonts w:ascii="HG丸ｺﾞｼｯｸM-PRO" w:hAnsi="HG丸ｺﾞｼｯｸM-PRO" w:eastAsia="HG丸ｺﾞｼｯｸM-PRO"/>
      <w:dstrike w:val="0"/>
      <w:color w:val="auto"/>
      <w:w w:val="100"/>
      <w:sz w:val="22"/>
      <w:highlight w:val="none"/>
      <w:u w:val="none" w:color="auto"/>
      <w:bdr w:val="none" w:color="auto" w:sz="0" w:space="0"/>
      <w:shd w:val="clear" w:color="auto" w:fill="auto"/>
      <w:vertAlign w:val="baseline"/>
      <w:em w:val="none"/>
    </w:rPr>
  </w:style>
  <w:style w:type="character" w:styleId="32" w:customStyle="1">
    <w:name w:val="本文インデント 2 (文字)"/>
    <w:basedOn w:val="10"/>
    <w:next w:val="32"/>
    <w:link w:val="31"/>
    <w:uiPriority w:val="0"/>
    <w:rPr>
      <w:rFonts w:ascii="HG丸ｺﾞｼｯｸM-PRO" w:hAnsi="HG丸ｺﾞｼｯｸM-PRO" w:eastAsia="HG丸ｺﾞｼｯｸM-PRO"/>
      <w:sz w:val="22"/>
    </w:rPr>
  </w:style>
  <w:style w:type="character" w:styleId="33" w:customStyle="1">
    <w:name w:val="ft"/>
    <w:basedOn w:val="10"/>
    <w:next w:val="33"/>
    <w:link w:val="0"/>
    <w:uiPriority w:val="0"/>
  </w:style>
  <w:style w:type="character" w:styleId="34" w:customStyle="1">
    <w:name w:val="ヘッダー (文字)"/>
    <w:basedOn w:val="10"/>
    <w:next w:val="34"/>
    <w:link w:val="24"/>
    <w:uiPriority w:val="0"/>
    <w:rPr>
      <w:rFonts w:ascii="Century" w:hAnsi="Century" w:eastAsia="ＭＳ 明朝"/>
    </w:rPr>
  </w:style>
  <w:style w:type="character" w:styleId="35" w:customStyle="1">
    <w:name w:val="脚注文字列 (文字)"/>
    <w:basedOn w:val="10"/>
    <w:next w:val="35"/>
    <w:link w:val="15"/>
    <w:uiPriority w:val="0"/>
    <w:rPr>
      <w:rFonts w:ascii="Times New Roman" w:hAnsi="Times New Roman"/>
      <w:color w:val="000000"/>
      <w:sz w:val="24"/>
    </w:rPr>
  </w:style>
  <w:style w:type="character" w:styleId="36">
    <w:name w:val="Hyperlink"/>
    <w:next w:val="36"/>
    <w:link w:val="0"/>
    <w:uiPriority w:val="0"/>
    <w:rPr>
      <w:color w:val="0000FF"/>
      <w:u w:val="single" w:color="auto"/>
    </w:rPr>
  </w:style>
  <w:style w:type="paragraph" w:styleId="37">
    <w:name w:val="No Spacing"/>
    <w:next w:val="37"/>
    <w:link w:val="0"/>
    <w:uiPriority w:val="0"/>
    <w:qFormat/>
    <w:pPr>
      <w:widowControl w:val="0"/>
      <w:overflowPunct w:val="0"/>
      <w:adjustRightInd w:val="0"/>
      <w:jc w:val="both"/>
      <w:textAlignment w:val="baseline"/>
    </w:pPr>
    <w:rPr>
      <w:rFonts w:ascii="ＭＳ 明朝" w:hAnsi="ＭＳ 明朝"/>
      <w:color w:val="000000"/>
      <w:sz w:val="22"/>
    </w:rPr>
  </w:style>
  <w:style w:type="character" w:styleId="38" w:customStyle="1">
    <w:name w:val="font11"/>
    <w:basedOn w:val="10"/>
    <w:next w:val="38"/>
    <w:link w:val="0"/>
    <w:uiPriority w:val="0"/>
    <w:qFormat/>
    <w:rPr>
      <w:rFonts w:ascii="ＭＳ 明朝" w:hAnsi="ＭＳ 明朝" w:eastAsia="ＭＳ 明朝"/>
      <w:color w:val="000000"/>
      <w:sz w:val="18"/>
    </w:rPr>
  </w:style>
  <w:style w:type="character" w:styleId="39" w:customStyle="1">
    <w:name w:val="font16"/>
    <w:basedOn w:val="10"/>
    <w:next w:val="39"/>
    <w:link w:val="0"/>
    <w:uiPriority w:val="0"/>
    <w:qFormat/>
    <w:rPr>
      <w:rFonts w:ascii="ＭＳ 明朝" w:hAnsi="ＭＳ 明朝" w:eastAsia="ＭＳ 明朝"/>
      <w:color w:val="000000"/>
      <w:sz w:val="18"/>
    </w:rPr>
  </w:style>
  <w:style w:type="paragraph" w:styleId="40">
    <w:name w:val="Body Text"/>
    <w:basedOn w:val="0"/>
    <w:next w:val="40"/>
    <w:link w:val="4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textAlignment w:val="auto"/>
      <w:outlineLvl w:val="9"/>
      <w15:collapsed w:val="0"/>
    </w:pPr>
    <w:rPr>
      <w:rFonts w:ascii="ＭＳ 明朝" w:hAnsi="ＭＳ 明朝" w:eastAsia="ＭＳ 明朝"/>
      <w:dstrike w:val="0"/>
      <w:color w:val="auto"/>
      <w:w w:val="100"/>
      <w:kern w:val="2"/>
      <w:sz w:val="22"/>
      <w:highlight w:val="none"/>
      <w:u w:val="none" w:color="auto"/>
      <w:bdr w:val="none" w:color="auto" w:sz="0" w:space="0"/>
      <w:shd w:val="clear" w:color="auto" w:fill="auto"/>
      <w:vertAlign w:val="baseline"/>
      <w:em w:val="none"/>
    </w:rPr>
  </w:style>
  <w:style w:type="character" w:styleId="41" w:customStyle="1">
    <w:name w:val="本文 (文字)"/>
    <w:basedOn w:val="10"/>
    <w:next w:val="41"/>
    <w:link w:val="40"/>
    <w:uiPriority w:val="0"/>
    <w:qFormat/>
    <w:rPr>
      <w:rFonts w:ascii="ＭＳ 明朝" w:hAnsi="ＭＳ 明朝"/>
      <w:kern w:val="2"/>
      <w:sz w:val="22"/>
    </w:rPr>
  </w:style>
  <w:style w:type="paragraph" w:styleId="42" w:customStyle="1">
    <w:name w:val="Default"/>
    <w:next w:val="42"/>
    <w:link w:val="0"/>
    <w:uiPriority w:val="0"/>
    <w:qFormat/>
    <w:pPr>
      <w:widowControl w:val="0"/>
      <w:autoSpaceDE w:val="0"/>
      <w:autoSpaceDN w:val="0"/>
      <w:adjustRightInd w:val="0"/>
    </w:pPr>
    <w:rPr>
      <w:rFonts w:ascii="ＭＳ 明朝" w:hAnsi="ＭＳ 明朝"/>
      <w:color w:val="000000"/>
      <w:sz w:val="24"/>
    </w:rPr>
  </w:style>
  <w:style w:type="paragraph" w:styleId="43">
    <w:name w:val="Body Text 2"/>
    <w:basedOn w:val="0"/>
    <w:next w:val="4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Chars="0" w:rightChars="0" w:firstLineChars="0"/>
      <w:contextualSpacing w:val="0"/>
      <w:mirrorIndents w:val="0"/>
      <w:jc w:val="both"/>
      <w:textAlignment w:val="baseline"/>
      <w:outlineLvl w:val="9"/>
      <w15:collapsed w:val="0"/>
    </w:pPr>
    <w:rPr>
      <w:rFonts w:ascii="HG丸ｺﾞｼｯｸM-PRO" w:hAnsi="HG丸ｺﾞｼｯｸM-PRO" w:eastAsia="HG丸ｺﾞｼｯｸM-PRO"/>
      <w:dstrike w:val="0"/>
      <w:color w:val="auto"/>
      <w:w w:val="100"/>
      <w:kern w:val="2"/>
      <w:sz w:val="22"/>
      <w:highlight w:val="none"/>
      <w:u w:val="none" w:color="auto"/>
      <w:bdr w:val="none" w:color="auto" w:sz="0" w:space="0"/>
      <w:shd w:val="clear" w:color="auto" w:fill="auto"/>
      <w:vertAlign w:val="baseline"/>
      <w:em w:val="none"/>
    </w:rPr>
  </w:style>
  <w:style w:type="table" w:styleId="44">
    <w:name w:val="Table Grid"/>
    <w:basedOn w:val="11"/>
    <w:next w:val="44"/>
    <w:link w:val="0"/>
    <w:uiPriority w:val="0"/>
    <w:pPr>
      <w:widowControl w:val="0"/>
      <w:overflowPunct w:val="0"/>
      <w:adjustRightInd w:val="0"/>
      <w:jc w:val="both"/>
      <w:textAlignment w:val="baseline"/>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5" w:customStyle="1">
    <w:name w:val="表（シンプル 1）"/>
    <w:basedOn w:val="11"/>
    <w:next w:val="4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46" w:customStyle="1">
    <w:name w:val="表 (青)  111"/>
    <w:basedOn w:val="11"/>
    <w:next w:val="46"/>
    <w:link w:val="0"/>
    <w:uiPriority w:val="0"/>
    <w:rPr>
      <w:color w:val="2E74B4" w:themeColor="accent1" w:themeShade="BF"/>
    </w:rPr>
    <w:tblPr>
      <w:tblStyleRowBandSize w:val="1"/>
      <w:tblStyleColBandSize w:val="1"/>
      <w:tblInd w:w="0" w:type="dxa"/>
      <w:tblBorders>
        <w:top w:val="single" w:color="5B9BD5" w:themeColor="accent1" w:sz="8" w:space="0"/>
        <w:left w:val="none" w:color="auto" w:sz="2" w:space="0"/>
        <w:bottom w:val="single" w:color="5B9BD5" w:themeColor="accen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1" w:themeFillTint="3F" w:themeFillShade="FF"/>
      </w:tcPr>
    </w:tblStylePr>
    <w:tblStylePr w:type="band1Vert">
      <w:tblPr/>
      <w:trPr/>
      <w:tcPr>
        <w:tcBorders>
          <w:left w:val="nil"/>
          <w:right w:val="nil"/>
          <w:insideH w:val="nil"/>
          <w:insideV w:val="nil"/>
        </w:tcBorders>
        <w:shd w:val="clear" w:color="auto" w:themeFill="accen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5B9BD5" w:themeColor="accent1" w:sz="8" w:space="0"/>
          <w:bottom w:val="single" w:color="5B9BD5" w:themeColor="accen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5B9BD5" w:themeColor="accent1" w:sz="8" w:space="0"/>
          <w:bottom w:val="single" w:color="5B9BD5" w:themeColor="accent1" w:sz="8" w:space="0"/>
          <w:left w:val="nil"/>
          <w:right w:val="nil"/>
          <w:insideH w:val="nil"/>
          <w:insideV w:val="nil"/>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image" Target="media/image2.png"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5496</TotalTime>
  <Pages>20</Pages>
  <Words>2152</Words>
  <Characters>19789</Characters>
  <Application>JUST Note</Application>
  <Lines>48052</Lines>
  <Paragraphs>2124</Paragraphs>
  <CharactersWithSpaces>21245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第１章　　医療計画に関する基本的事項</dc:title>
  <dc:creator>高知県</dc:creator>
  <cp:lastModifiedBy>476908</cp:lastModifiedBy>
  <cp:lastPrinted>2024-03-25T01:35:00Z</cp:lastPrinted>
  <dcterms:created xsi:type="dcterms:W3CDTF">2013-01-07T04:42:00Z</dcterms:created>
  <dcterms:modified xsi:type="dcterms:W3CDTF">2024-06-24T00:50:12Z</dcterms:modified>
  <cp:revision>511</cp:revision>
</cp:coreProperties>
</file>