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highlight w:val="none"/>
        </w:rPr>
      </w:pPr>
      <w:bookmarkStart w:id="0" w:name="_GoBack"/>
      <w:bookmarkEnd w:id="0"/>
      <w:r>
        <w:rPr>
          <w:rFonts w:hint="eastAsia" w:ascii="ＭＳ 明朝" w:hAnsi="ＭＳ 明朝" w:eastAsia="ＭＳ 明朝"/>
          <w:highlight w:val="none"/>
        </w:rPr>
        <w:t>高知県慰霊碑耐震化等事業費補助金交付要綱</w:t>
      </w:r>
    </w:p>
    <w:p>
      <w:pPr>
        <w:pStyle w:val="0"/>
        <w:rPr>
          <w:rFonts w:hint="eastAsia" w:ascii="ＭＳ 明朝" w:hAnsi="ＭＳ 明朝" w:eastAsia="ＭＳ 明朝"/>
          <w:highlight w:val="none"/>
        </w:rPr>
      </w:pPr>
      <w:r>
        <w:rPr>
          <w:rFonts w:hint="eastAsia" w:ascii="ＭＳ 明朝" w:hAnsi="ＭＳ 明朝" w:eastAsia="ＭＳ 明朝"/>
          <w:highlight w:val="none"/>
        </w:rPr>
        <w:t>（趣旨）</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第１条　この要綱は、高知県補助金等交付規則（昭和</w:t>
      </w:r>
      <w:r>
        <w:rPr>
          <w:rFonts w:hint="eastAsia" w:ascii="ＭＳ 明朝" w:hAnsi="ＭＳ 明朝" w:eastAsia="ＭＳ 明朝"/>
          <w:highlight w:val="none"/>
        </w:rPr>
        <w:t>43</w:t>
      </w:r>
      <w:r>
        <w:rPr>
          <w:rFonts w:hint="eastAsia" w:ascii="ＭＳ 明朝" w:hAnsi="ＭＳ 明朝" w:eastAsia="ＭＳ 明朝"/>
          <w:highlight w:val="none"/>
        </w:rPr>
        <w:t>年高知県規則第７号。以下「規則」という｡）第</w:t>
      </w:r>
      <w:r>
        <w:rPr>
          <w:rFonts w:hint="eastAsia" w:ascii="ＭＳ 明朝" w:hAnsi="ＭＳ 明朝" w:eastAsia="ＭＳ 明朝"/>
          <w:highlight w:val="none"/>
        </w:rPr>
        <w:t>24</w:t>
      </w:r>
      <w:r>
        <w:rPr>
          <w:rFonts w:hint="eastAsia" w:ascii="ＭＳ 明朝" w:hAnsi="ＭＳ 明朝" w:eastAsia="ＭＳ 明朝"/>
          <w:highlight w:val="none"/>
        </w:rPr>
        <w:t>条の規定に基づき、高知県慰霊碑耐震化等事業費補助金（以下「補助金」という。）の交付に関し必要な事項を定めるものとする。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（補助目的及び補助事業）</w:t>
      </w:r>
    </w:p>
    <w:p>
      <w:pPr>
        <w:pStyle w:val="0"/>
        <w:ind w:left="0" w:leftChars="0" w:hanging="210" w:hangingChars="100"/>
        <w:rPr>
          <w:rFonts w:hint="eastAsia" w:ascii="ＭＳ 明朝" w:hAnsi="ＭＳ 明朝" w:eastAsia="ＭＳ 明朝"/>
          <w:highlight w:val="none"/>
        </w:rPr>
      </w:pPr>
      <w:r>
        <w:rPr>
          <w:rFonts w:hint="eastAsia" w:ascii="ＭＳ 明朝" w:hAnsi="ＭＳ 明朝" w:eastAsia="ＭＳ 明朝"/>
          <w:highlight w:val="none"/>
        </w:rPr>
        <w:t>第２条　県は、民間団体が所有する戦没者慰霊碑（以下「慰霊碑」という。）の耐震化、合祀、移設、埋設等（以下「耐震化等」という。）を促進し、震災時等における住民の安全確保を図るため、市町村が実施する次に掲げる事業に要する経費に対して、予算の範囲内で補助金を交付する。</w:t>
      </w:r>
    </w:p>
    <w:p>
      <w:pPr>
        <w:pStyle w:val="0"/>
        <w:ind w:left="0" w:leftChars="0" w:hanging="210" w:hangingChars="100"/>
        <w:rPr>
          <w:rFonts w:hint="eastAsia" w:ascii="ＭＳ 明朝" w:hAnsi="ＭＳ 明朝" w:eastAsia="ＭＳ 明朝"/>
          <w:highlight w:val="none"/>
        </w:rPr>
      </w:pPr>
      <w:r>
        <w:rPr>
          <w:rFonts w:hint="eastAsia" w:ascii="ＭＳ 明朝" w:hAnsi="ＭＳ 明朝" w:eastAsia="ＭＳ 明朝"/>
          <w:highlight w:val="none"/>
        </w:rPr>
        <w:t>（１）市町村が実施する民間団体所有の慰霊碑の耐震化等の事業</w:t>
      </w:r>
    </w:p>
    <w:p>
      <w:pPr>
        <w:pStyle w:val="0"/>
        <w:ind w:left="0" w:leftChars="0" w:hanging="420" w:hangingChars="200"/>
        <w:rPr>
          <w:rFonts w:hint="eastAsia" w:ascii="ＭＳ 明朝" w:hAnsi="ＭＳ 明朝" w:eastAsia="ＭＳ 明朝"/>
          <w:highlight w:val="none"/>
        </w:rPr>
      </w:pPr>
      <w:r>
        <w:rPr>
          <w:rFonts w:hint="eastAsia" w:ascii="ＭＳ 明朝" w:hAnsi="ＭＳ 明朝" w:eastAsia="ＭＳ 明朝"/>
          <w:highlight w:val="none"/>
        </w:rPr>
        <w:t>（２）遺族団体等の民間団体（以下「間接補助事業者」という。）が実施する当該団体所有の慰霊碑の耐震化等に対して市町村が補助する事業</w:t>
      </w:r>
    </w:p>
    <w:p>
      <w:pPr>
        <w:pStyle w:val="0"/>
        <w:ind w:left="0" w:leftChars="0" w:hanging="420" w:hangingChars="2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（補助対象経費、補助率等）</w:t>
      </w:r>
    </w:p>
    <w:p>
      <w:pPr>
        <w:pStyle w:val="0"/>
        <w:ind w:left="0" w:leftChars="0" w:hanging="192" w:hangingChars="100"/>
        <w:rPr>
          <w:rFonts w:hint="eastAsia" w:ascii="ＭＳ 明朝" w:hAnsi="ＭＳ 明朝" w:eastAsia="ＭＳ 明朝"/>
          <w:highlight w:val="none"/>
        </w:rPr>
      </w:pPr>
      <w:r>
        <w:rPr>
          <w:rFonts w:hint="eastAsia" w:ascii="ＭＳ 明朝" w:hAnsi="ＭＳ 明朝" w:eastAsia="ＭＳ 明朝"/>
          <w:highlight w:val="none"/>
        </w:rPr>
        <w:t>第３条　対象となる慰霊碑は、県内に建立された民間団体の所有する慰霊碑及び付帯設備（慰霊碑の敷地を形成する階段、石垣、手摺、柵等の構造物・構築物をいう。以下同じ。）とする。</w:t>
      </w:r>
    </w:p>
    <w:p>
      <w:pPr>
        <w:pStyle w:val="0"/>
        <w:ind w:left="0" w:leftChars="0" w:right="-315" w:rightChars="-150" w:hanging="210" w:hangingChars="100"/>
        <w:rPr>
          <w:rFonts w:hint="eastAsia" w:ascii="ＭＳ 明朝" w:hAnsi="ＭＳ 明朝" w:eastAsia="ＭＳ 明朝"/>
          <w:highlight w:val="none"/>
        </w:rPr>
      </w:pPr>
      <w:r>
        <w:rPr>
          <w:rFonts w:hint="eastAsia" w:ascii="ＭＳ 明朝" w:hAnsi="ＭＳ 明朝" w:eastAsia="ＭＳ 明朝"/>
          <w:highlight w:val="none"/>
        </w:rPr>
        <w:t>２　前条に規定する補助対象事業（以下「補助事業」という。）の実施主体、補助対象経費、補助基準額及び補助率は、別表第１に掲げるとおりとし、補助金の交付額は、次に掲げる方法により算出するものとする。ただし、算出された交付額に</w:t>
      </w:r>
      <w:r>
        <w:rPr>
          <w:rFonts w:hint="eastAsia" w:ascii="ＭＳ 明朝" w:hAnsi="ＭＳ 明朝" w:eastAsia="ＭＳ 明朝"/>
          <w:highlight w:val="none"/>
        </w:rPr>
        <w:t>1,000</w:t>
      </w:r>
      <w:r>
        <w:rPr>
          <w:rFonts w:hint="eastAsia" w:ascii="ＭＳ 明朝" w:hAnsi="ＭＳ 明朝" w:eastAsia="ＭＳ 明朝"/>
          <w:highlight w:val="none"/>
        </w:rPr>
        <w:t>円未満の端数が生じた場合は、これを切り捨てるものとする。</w:t>
      </w:r>
    </w:p>
    <w:p>
      <w:pPr>
        <w:pStyle w:val="0"/>
        <w:ind w:left="0" w:leftChars="0" w:right="-315" w:rightChars="-150" w:hanging="420" w:hangingChars="200"/>
        <w:rPr>
          <w:rFonts w:hint="eastAsia" w:ascii="ＭＳ 明朝" w:hAnsi="ＭＳ 明朝" w:eastAsia="ＭＳ 明朝"/>
          <w:highlight w:val="none"/>
        </w:rPr>
      </w:pPr>
      <w:r>
        <w:rPr>
          <w:rFonts w:hint="eastAsia" w:ascii="ＭＳ 明朝" w:hAnsi="ＭＳ 明朝" w:eastAsia="ＭＳ 明朝"/>
          <w:highlight w:val="none"/>
        </w:rPr>
        <w:t>（１）別表第１の</w:t>
      </w:r>
      <w:r>
        <w:rPr>
          <w:rFonts w:hint="eastAsia" w:ascii="ＭＳ 明朝" w:hAnsi="ＭＳ 明朝" w:eastAsia="ＭＳ 明朝"/>
          <w:color w:val="auto"/>
          <w:highlight w:val="none"/>
          <w:u w:val="none" w:color="auto"/>
        </w:rPr>
        <w:t>第２欄に掲げる補助対象経費の実支出額と第３欄に掲げる補助基準額と</w:t>
      </w:r>
      <w:r>
        <w:rPr>
          <w:rFonts w:hint="eastAsia" w:ascii="ＭＳ 明朝" w:hAnsi="ＭＳ 明朝" w:eastAsia="ＭＳ 明朝"/>
          <w:highlight w:val="none"/>
        </w:rPr>
        <w:t>を比較して少ない方の額を選定する。</w:t>
      </w:r>
    </w:p>
    <w:p>
      <w:pPr>
        <w:pStyle w:val="0"/>
        <w:ind w:left="0" w:leftChars="0" w:right="-315" w:rightChars="-150" w:hanging="420" w:hangingChars="200"/>
        <w:rPr>
          <w:rFonts w:hint="eastAsia" w:ascii="ＭＳ 明朝" w:hAnsi="ＭＳ 明朝" w:eastAsia="ＭＳ 明朝"/>
          <w:highlight w:val="none"/>
        </w:rPr>
      </w:pPr>
      <w:r>
        <w:rPr>
          <w:rFonts w:hint="eastAsia" w:ascii="ＭＳ 明朝" w:hAnsi="ＭＳ 明朝" w:eastAsia="ＭＳ 明朝"/>
          <w:highlight w:val="none"/>
        </w:rPr>
        <w:t>（２）前号の規定により選定された額と総事業費から寄付金その他の収入額を控除した額とを比較して少ない方の額に別表第１の第４欄に掲げる補助率を乗じる。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（補助金の交付申請）</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第４条　市町村は、補助金の交付を受けようとするときは、別記第１号様式による補助金交付申請書を知事に提出しなければならない。</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２　市町村は、前項の補助金交付申請書の提出に当たって、当該補助金に係る消費税仕入控除税額等（補助対象経費に含まれる消費税及び地方消費税相当額のうち、消費税法（昭和</w:t>
      </w:r>
      <w:r>
        <w:rPr>
          <w:rFonts w:hint="eastAsia" w:ascii="ＭＳ 明朝" w:hAnsi="ＭＳ 明朝" w:eastAsia="ＭＳ 明朝"/>
          <w:highlight w:val="none"/>
        </w:rPr>
        <w:t>63</w:t>
      </w:r>
      <w:r>
        <w:rPr>
          <w:rFonts w:hint="eastAsia" w:ascii="ＭＳ 明朝" w:hAnsi="ＭＳ 明朝" w:eastAsia="ＭＳ 明朝"/>
          <w:highlight w:val="none"/>
        </w:rPr>
        <w:t>年法律第</w:t>
      </w:r>
      <w:r>
        <w:rPr>
          <w:rFonts w:hint="eastAsia" w:ascii="ＭＳ 明朝" w:hAnsi="ＭＳ 明朝" w:eastAsia="ＭＳ 明朝"/>
          <w:highlight w:val="none"/>
        </w:rPr>
        <w:t>108</w:t>
      </w:r>
      <w:r>
        <w:rPr>
          <w:rFonts w:hint="eastAsia" w:ascii="ＭＳ 明朝" w:hAnsi="ＭＳ 明朝" w:eastAsia="ＭＳ 明朝"/>
          <w:highlight w:val="none"/>
        </w:rPr>
        <w:t>号）の規定により仕入れに係る消費税額として控除することができる部分の金額及び当該金額に地方税法（昭和</w:t>
      </w:r>
      <w:r>
        <w:rPr>
          <w:rFonts w:hint="eastAsia" w:ascii="ＭＳ 明朝" w:hAnsi="ＭＳ 明朝" w:eastAsia="ＭＳ 明朝"/>
          <w:highlight w:val="none"/>
        </w:rPr>
        <w:t>25</w:t>
      </w:r>
      <w:r>
        <w:rPr>
          <w:rFonts w:hint="eastAsia" w:ascii="ＭＳ 明朝" w:hAnsi="ＭＳ 明朝" w:eastAsia="ＭＳ 明朝"/>
          <w:highlight w:val="none"/>
        </w:rPr>
        <w:t>年法律第</w:t>
      </w:r>
      <w:r>
        <w:rPr>
          <w:rFonts w:hint="eastAsia" w:ascii="ＭＳ 明朝" w:hAnsi="ＭＳ 明朝" w:eastAsia="ＭＳ 明朝"/>
          <w:highlight w:val="none"/>
        </w:rPr>
        <w:t>226</w:t>
      </w:r>
      <w:r>
        <w:rPr>
          <w:rFonts w:hint="eastAsia" w:ascii="ＭＳ 明朝" w:hAnsi="ＭＳ 明朝" w:eastAsia="ＭＳ 明朝"/>
          <w:highlight w:val="none"/>
        </w:rPr>
        <w:t>号）に規定する地方消費税の税率を乗じて得た金額をいう。以下同じ。）がある場合は、これを減額して申請しなければならない。ただし、申請時において当該補助金に係る消費税仕入控除税額等が明らかでない場合は、この限りでない。</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（補助金の交付の決定）</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第５条　知事は、前条の規定による補助金交付申請書を受理したときは、その内容を審査し、適当であると認めたときは、速やかに補助金の交付を決定し、当該市町村に通知するものとする。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（補助の条件）</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第６条　補助金の交付の目的を達成するため、市町村は、補助事業を行うに当たっては、次に掲げる事項を遵守しなければならない。</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（１）補助事業の内容等を変更しようとする場合は、事前に別記第２号様式による補助事業変更承認申請書を提出して知事の承認を受けなければならないこと。ただし、軽微な変更（補助金交付決定額の</w:t>
      </w:r>
      <w:r>
        <w:rPr>
          <w:rFonts w:hint="eastAsia" w:ascii="ＭＳ 明朝" w:hAnsi="ＭＳ 明朝" w:eastAsia="ＭＳ 明朝"/>
          <w:highlight w:val="none"/>
        </w:rPr>
        <w:t>20</w:t>
      </w:r>
      <w:r>
        <w:rPr>
          <w:rFonts w:hint="eastAsia" w:ascii="ＭＳ 明朝" w:hAnsi="ＭＳ 明朝" w:eastAsia="ＭＳ 明朝"/>
          <w:highlight w:val="none"/>
        </w:rPr>
        <w:t>パーセントを超えない減額変更をしようとする場合の変更をいう。）は、この限りでない。</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（２）補助事業を中止し、又は廃止する場合は、事前に別記第３号様式による事業の中止（廃止）申請書を提出し、知事の承認を受けなければならないこと。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（３）補助事業が予定の期間内に完了しない場合又は補助事業の遂行が困難となった場合は、速やかに知事に報告して、その指示を受けなければならないこと。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（４）補助金に係る収入及び支出を明らかにした帳簿を備え、かつ、当該収入及び支出について証拠書類を整備し、補助事業の完了する日の属する年度の終了後５年間保管しておかなければならないこと。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５）補助事業により耐震化等を行った慰霊碑及び付帯設備については、補助事業の完了後においても善良な管理者の注意をもって管理するとともに、第２条に規定する補助目的に沿って、効率的な運用を図ら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（６）補助事業により取得した財産のうち、取得価格又は効用の増加価格が</w:t>
      </w:r>
      <w:r>
        <w:rPr>
          <w:rFonts w:hint="eastAsia" w:ascii="ＭＳ 明朝" w:hAnsi="ＭＳ 明朝" w:eastAsia="ＭＳ 明朝"/>
          <w:highlight w:val="none"/>
        </w:rPr>
        <w:t>50</w:t>
      </w:r>
      <w:r>
        <w:rPr>
          <w:rFonts w:hint="eastAsia" w:ascii="ＭＳ 明朝" w:hAnsi="ＭＳ 明朝" w:eastAsia="ＭＳ 明朝"/>
          <w:highlight w:val="none"/>
        </w:rPr>
        <w:t>万円を超える施設財産、機械及び器具等については、減価償却資産の耐用年数に関する省令（昭和</w:t>
      </w:r>
      <w:r>
        <w:rPr>
          <w:rFonts w:hint="eastAsia" w:ascii="ＭＳ 明朝" w:hAnsi="ＭＳ 明朝" w:eastAsia="ＭＳ 明朝"/>
          <w:highlight w:val="none"/>
        </w:rPr>
        <w:t>40</w:t>
      </w:r>
      <w:r>
        <w:rPr>
          <w:rFonts w:hint="eastAsia" w:ascii="ＭＳ 明朝" w:hAnsi="ＭＳ 明朝" w:eastAsia="ＭＳ 明朝"/>
          <w:highlight w:val="none"/>
        </w:rPr>
        <w:t>年大蔵省令第</w:t>
      </w:r>
      <w:r>
        <w:rPr>
          <w:rFonts w:hint="eastAsia" w:ascii="ＭＳ 明朝" w:hAnsi="ＭＳ 明朝" w:eastAsia="ＭＳ 明朝"/>
          <w:highlight w:val="none"/>
        </w:rPr>
        <w:t>15</w:t>
      </w:r>
      <w:r>
        <w:rPr>
          <w:rFonts w:hint="eastAsia" w:ascii="ＭＳ 明朝" w:hAnsi="ＭＳ 明朝" w:eastAsia="ＭＳ 明朝"/>
          <w:highlight w:val="none"/>
        </w:rPr>
        <w:t>号）に定められている耐用年数に相当する期間内において、補助金の交付の目的に反して使用し、譲渡し、交換し、廃棄し、貸し付け、又は担保に供する場合は、事前に知事の承認を受け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（７）前号の規定により知事の承認を得て財産を処分したことにより収入があった場合は、当該収入の全部又は一部を県に納付しなければならないこと。</w:t>
      </w:r>
    </w:p>
    <w:p>
      <w:pPr>
        <w:pStyle w:val="0"/>
        <w:ind w:leftChars="0" w:hanging="188" w:hangingChars="98"/>
        <w:rPr>
          <w:rFonts w:hint="eastAsia" w:ascii="ＭＳ 明朝" w:hAnsi="ＭＳ 明朝" w:eastAsia="ＭＳ 明朝"/>
          <w:highlight w:val="none"/>
        </w:rPr>
      </w:pPr>
      <w:r>
        <w:rPr>
          <w:rFonts w:hint="eastAsia" w:ascii="ＭＳ 明朝" w:hAnsi="ＭＳ 明朝" w:eastAsia="ＭＳ 明朝"/>
          <w:highlight w:val="none"/>
        </w:rPr>
        <w:t>（８）補助事業の執行に際しては、県が行う契約手続の取扱いに準じて行わなければならないこと。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（９）補助事業の実施において物品を調達する場合は、県が定める「高知県グリーン購入基本方針」に基づき環境物品等の調達に努めるものとすること。</w:t>
      </w:r>
    </w:p>
    <w:p>
      <w:pPr>
        <w:pStyle w:val="0"/>
        <w:ind w:left="0" w:leftChars="0" w:hanging="380" w:hangingChars="198"/>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10</w:t>
      </w:r>
      <w:r>
        <w:rPr>
          <w:rFonts w:hint="eastAsia" w:ascii="ＭＳ 明朝" w:hAnsi="ＭＳ 明朝" w:eastAsia="ＭＳ 明朝"/>
          <w:highlight w:val="none"/>
        </w:rPr>
        <w:t>）補助事業の実施に当たっては、別表第２に掲げるいずれかに該当すると認められるものを契約の相手方としないこと、間接補助金の交付対象としないこと等、暴力団等の排除に係る県の取扱いに準じて行わなければならないこと。</w:t>
      </w:r>
    </w:p>
    <w:p>
      <w:pPr>
        <w:pStyle w:val="0"/>
        <w:ind w:leftChars="0" w:hanging="188" w:hangingChars="98"/>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11</w:t>
      </w:r>
      <w:r>
        <w:rPr>
          <w:rFonts w:hint="eastAsia" w:ascii="ＭＳ 明朝" w:hAnsi="ＭＳ 明朝" w:eastAsia="ＭＳ 明朝"/>
          <w:highlight w:val="none"/>
        </w:rPr>
        <w:t>）前各号に掲げるもののほか、補助事業の遂行上必要があると認めて知事が指示した事項</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２　市町村は、第２条第２号に規定する間接補助金を交付する場合は、間接補助事業者に対し、次に掲げる条件を付さなければならない。</w:t>
      </w:r>
    </w:p>
    <w:p>
      <w:pPr>
        <w:pStyle w:val="0"/>
        <w:ind w:leftChars="0" w:hanging="384" w:hangingChars="200"/>
        <w:rPr>
          <w:rFonts w:hint="eastAsia" w:ascii="ＭＳ 明朝" w:hAnsi="ＭＳ 明朝" w:eastAsia="ＭＳ 明朝"/>
          <w:highlight w:val="none"/>
        </w:rPr>
      </w:pPr>
      <w:r>
        <w:rPr>
          <w:rFonts w:hint="eastAsia" w:ascii="ＭＳ 明朝" w:hAnsi="ＭＳ 明朝" w:eastAsia="ＭＳ 明朝"/>
          <w:highlight w:val="none"/>
        </w:rPr>
        <w:t>（１）補助金を交付の目的以外の用途に使用しないこと。</w:t>
      </w:r>
    </w:p>
    <w:p>
      <w:pPr>
        <w:pStyle w:val="0"/>
        <w:ind w:leftChars="0" w:hanging="384" w:hangingChars="200"/>
        <w:rPr>
          <w:rFonts w:hint="eastAsia" w:ascii="ＭＳ 明朝" w:hAnsi="ＭＳ 明朝" w:eastAsia="ＭＳ 明朝"/>
          <w:highlight w:val="none"/>
        </w:rPr>
      </w:pPr>
      <w:r>
        <w:rPr>
          <w:rFonts w:hint="eastAsia" w:ascii="ＭＳ 明朝" w:hAnsi="ＭＳ 明朝" w:eastAsia="ＭＳ 明朝"/>
          <w:highlight w:val="none"/>
        </w:rPr>
        <w:t>（２）消費税及び地方消費税の申告により当該間接補助金に係る消費税仕入控除税額等が確定したときは、その金額を速やかに市町村に報告するとともに、当該金額を市町村に返還しなければならないこと。</w:t>
      </w:r>
    </w:p>
    <w:p>
      <w:pPr>
        <w:pStyle w:val="0"/>
        <w:ind w:leftChars="0" w:hanging="384" w:hangingChars="200"/>
        <w:rPr>
          <w:rFonts w:hint="eastAsia" w:ascii="ＭＳ 明朝" w:hAnsi="ＭＳ 明朝" w:eastAsia="ＭＳ 明朝"/>
          <w:highlight w:val="none"/>
        </w:rPr>
      </w:pPr>
      <w:r>
        <w:rPr>
          <w:rFonts w:hint="eastAsia" w:ascii="ＭＳ 明朝" w:hAnsi="ＭＳ 明朝" w:eastAsia="ＭＳ 明朝"/>
          <w:highlight w:val="none"/>
        </w:rPr>
        <w:t>（３）県税の滞納がないこと。</w:t>
      </w:r>
    </w:p>
    <w:p>
      <w:pPr>
        <w:pStyle w:val="0"/>
        <w:ind w:leftChars="0" w:hanging="384" w:hangingChars="200"/>
        <w:rPr>
          <w:rFonts w:hint="eastAsia" w:ascii="ＭＳ 明朝" w:hAnsi="ＭＳ 明朝" w:eastAsia="ＭＳ 明朝"/>
          <w:highlight w:val="none"/>
        </w:rPr>
      </w:pPr>
      <w:r>
        <w:rPr>
          <w:rFonts w:hint="eastAsia" w:ascii="ＭＳ 明朝" w:hAnsi="ＭＳ 明朝" w:eastAsia="ＭＳ 明朝"/>
          <w:highlight w:val="none"/>
        </w:rPr>
        <w:t>（４）前３号に掲げるもののほか、前項の規定に準ずる事項（前項の規定中「補助事業」とあるのは「間接補助事業」と、「知事」とあるのは「市町村長」と読み替え、申請書の様式については市町村において定めるものとする。）</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３　市町村は、前項第４号の規定に基づき、間接補助事業者へ承認又は指示を行う場合は、事前に第１項に規定する知事の承認又は指示を受けてから行わなければならない。</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（状況報告及び調査）</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第７条　知事は、必要があると認めるときは、市町村に対し、補助事業の遂行の状況について報告を求め、又は必要な調査を行うことができる。</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２　間接補助金を交付した市町村は、前項の規定により知事から報告を求められたときは、間接補助事業者に対し、速やかに当該事業の遂行の状況について報告を求め、又は必要な調査を行わなければならない。</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（実績報告等）</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第８条　市町村は、補助事業が完了した場合は、別記第４号様式による実績報告書を、補助事業の完了の日若しくは中止若しくは廃止の承認を受けた日から起算して</w:t>
      </w:r>
      <w:r>
        <w:rPr>
          <w:rFonts w:hint="eastAsia" w:ascii="ＭＳ 明朝" w:hAnsi="ＭＳ 明朝" w:eastAsia="ＭＳ 明朝"/>
          <w:highlight w:val="none"/>
        </w:rPr>
        <w:t>30</w:t>
      </w:r>
      <w:r>
        <w:rPr>
          <w:rFonts w:hint="eastAsia" w:ascii="ＭＳ 明朝" w:hAnsi="ＭＳ 明朝" w:eastAsia="ＭＳ 明朝"/>
          <w:highlight w:val="none"/>
        </w:rPr>
        <w:t>日を経過した日又は当該年度の３月</w:t>
      </w:r>
      <w:r>
        <w:rPr>
          <w:rFonts w:hint="eastAsia" w:ascii="ＭＳ 明朝" w:hAnsi="ＭＳ 明朝" w:eastAsia="ＭＳ 明朝"/>
          <w:highlight w:val="none"/>
        </w:rPr>
        <w:t>31</w:t>
      </w:r>
      <w:r>
        <w:rPr>
          <w:rFonts w:hint="eastAsia" w:ascii="ＭＳ 明朝" w:hAnsi="ＭＳ 明朝" w:eastAsia="ＭＳ 明朝"/>
          <w:highlight w:val="none"/>
        </w:rPr>
        <w:t>日のいずれか早い日までに知事に提出しなければならない。ただし、これにより難い場合は、翌年度の４月</w:t>
      </w:r>
      <w:r>
        <w:rPr>
          <w:rFonts w:hint="eastAsia" w:ascii="ＭＳ 明朝" w:hAnsi="ＭＳ 明朝" w:eastAsia="ＭＳ 明朝"/>
          <w:highlight w:val="none"/>
        </w:rPr>
        <w:t>15</w:t>
      </w:r>
      <w:r>
        <w:rPr>
          <w:rFonts w:hint="eastAsia" w:ascii="ＭＳ 明朝" w:hAnsi="ＭＳ 明朝" w:eastAsia="ＭＳ 明朝"/>
          <w:highlight w:val="none"/>
        </w:rPr>
        <w:t>日までに提出しなければならない。</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２　市町村は、第４条第２項ただし書の規定により補助金の交付を申請した場合は、前項の実績報告書の提出に当たって当該補助金に係る消費税仕入控除税額等が明らかになったときは、これを補助金から減額して報告しなければならない。</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３　市町村は、第４条第２項ただし書の規定により補助金の交付を申請した場合は、第１項の規定により実績報告書を提出した後において、消費税及び地方消費税の申告により当該補助金に係る消費税仕入控除税額等が確定したときは、その金額を別記第５号様式による消費税仕入控除税額等報告書により速やかに知事に報告するとともに、当該金額を知事に返還しなければならない。</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（補助金の額の確定）</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第９条　知事は、前条第１項の規定による報告を受けた場合は、当該報告に係る補助事業の成果が補助金の交付の決定の内容及びこれに付した条件に適合するものであるかを検査し、適合すると認めたときは、交付すべき補助金の額を確定するものとす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（補助金の交付）</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　補助金は、前条の規定により交付すべき補助金の額を確定した後に交付するものとする。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（補助金の交付の決定の取消し及び返還）</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条　知事は、補助事業が次の各号のいずれかに該当すると認めたときは、補助金の交付の決定の全部又は一部を取り消し、既に補助金が交付されているときは、期限を定めて当該補助金を返還させることができる。</w:t>
      </w:r>
    </w:p>
    <w:p>
      <w:pPr>
        <w:pStyle w:val="0"/>
        <w:ind w:firstLine="192" w:firstLineChars="1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１</w:t>
      </w:r>
      <w:r>
        <w:rPr>
          <w:rFonts w:hint="eastAsia" w:ascii="ＭＳ 明朝" w:hAnsi="ＭＳ 明朝" w:eastAsia="ＭＳ 明朝"/>
          <w:highlight w:val="none"/>
        </w:rPr>
        <w:t>)</w:t>
      </w:r>
      <w:r>
        <w:rPr>
          <w:rFonts w:hint="eastAsia" w:ascii="ＭＳ 明朝" w:hAnsi="ＭＳ 明朝" w:eastAsia="ＭＳ 明朝"/>
          <w:highlight w:val="none"/>
        </w:rPr>
        <w:t>補助事業が完成しないとき又は補助事業の実施が不適当であると認められるとき。</w:t>
      </w:r>
    </w:p>
    <w:p>
      <w:pPr>
        <w:pStyle w:val="0"/>
        <w:ind w:firstLine="192" w:firstLineChars="1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２</w:t>
      </w:r>
      <w:r>
        <w:rPr>
          <w:rFonts w:hint="eastAsia" w:ascii="ＭＳ 明朝" w:hAnsi="ＭＳ 明朝" w:eastAsia="ＭＳ 明朝"/>
          <w:highlight w:val="none"/>
        </w:rPr>
        <w:t>)</w:t>
      </w:r>
      <w:r>
        <w:rPr>
          <w:rFonts w:hint="eastAsia" w:ascii="ＭＳ 明朝" w:hAnsi="ＭＳ 明朝" w:eastAsia="ＭＳ 明朝"/>
          <w:highlight w:val="none"/>
        </w:rPr>
        <w:t>支出額が予算額に比べて著しく減少したとき。</w:t>
      </w:r>
    </w:p>
    <w:p>
      <w:pPr>
        <w:pStyle w:val="0"/>
        <w:ind w:left="384" w:leftChars="100" w:hanging="192" w:hangingChars="1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３</w:t>
      </w:r>
      <w:r>
        <w:rPr>
          <w:rFonts w:hint="eastAsia" w:ascii="ＭＳ 明朝" w:hAnsi="ＭＳ 明朝" w:eastAsia="ＭＳ 明朝"/>
          <w:highlight w:val="none"/>
        </w:rPr>
        <w:t>)</w:t>
      </w:r>
      <w:r>
        <w:rPr>
          <w:rFonts w:hint="eastAsia" w:ascii="ＭＳ 明朝" w:hAnsi="ＭＳ 明朝" w:eastAsia="ＭＳ 明朝"/>
          <w:highlight w:val="none"/>
        </w:rPr>
        <w:t>補助事業の契約の相手方又は間接補助事業者若しくは間接補助事業者の契約の相手方が別表第２に掲げるいずれかに該当すると認めたとき。</w:t>
      </w:r>
    </w:p>
    <w:p>
      <w:pPr>
        <w:pStyle w:val="0"/>
        <w:ind w:firstLine="192" w:firstLineChars="100"/>
        <w:rPr>
          <w:rFonts w:hint="eastAsia" w:ascii="ＭＳ 明朝" w:hAnsi="ＭＳ 明朝" w:eastAsia="ＭＳ 明朝"/>
          <w:highlight w:val="none"/>
        </w:rPr>
      </w:pPr>
      <w:r>
        <w:rPr>
          <w:rFonts w:hint="eastAsia" w:ascii="ＭＳ 明朝" w:hAnsi="ＭＳ 明朝" w:eastAsia="ＭＳ 明朝"/>
          <w:highlight w:val="none"/>
        </w:rPr>
        <w:t>(</w:t>
      </w:r>
      <w:r>
        <w:rPr>
          <w:rFonts w:hint="eastAsia" w:ascii="ＭＳ 明朝" w:hAnsi="ＭＳ 明朝" w:eastAsia="ＭＳ 明朝"/>
          <w:highlight w:val="none"/>
        </w:rPr>
        <w:t>４</w:t>
      </w:r>
      <w:r>
        <w:rPr>
          <w:rFonts w:hint="eastAsia" w:ascii="ＭＳ 明朝" w:hAnsi="ＭＳ 明朝" w:eastAsia="ＭＳ 明朝"/>
          <w:highlight w:val="none"/>
        </w:rPr>
        <w:t>)</w:t>
      </w:r>
      <w:r>
        <w:rPr>
          <w:rFonts w:hint="eastAsia" w:ascii="ＭＳ 明朝" w:hAnsi="ＭＳ 明朝" w:eastAsia="ＭＳ 明朝"/>
          <w:highlight w:val="none"/>
        </w:rPr>
        <w:t>前３号に掲げるもののほか、市町村がこの要綱の規定に違反したとき。</w:t>
      </w:r>
    </w:p>
    <w:p>
      <w:pPr>
        <w:pStyle w:val="0"/>
        <w:ind w:firstLine="192" w:firstLine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（情報の開示）</w:t>
      </w:r>
    </w:p>
    <w:p>
      <w:pPr>
        <w:pStyle w:val="0"/>
        <w:ind w:left="192" w:hanging="192" w:hangingChars="10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12</w:t>
      </w:r>
      <w:r>
        <w:rPr>
          <w:rFonts w:hint="eastAsia" w:ascii="ＭＳ 明朝" w:hAnsi="ＭＳ 明朝" w:eastAsia="ＭＳ 明朝"/>
          <w:highlight w:val="none"/>
        </w:rPr>
        <w:t>条　補助事業又は補助金の交付申請を行う市町村に関して、高知県情報公開条例（平成２年高知県条例第１号）に基づく開示請求があった場合は、同条例第６条第１項の規定による非開示項目以外の項目は、原則として開示するものとする。</w:t>
      </w:r>
    </w:p>
    <w:p>
      <w:pPr>
        <w:pStyle w:val="0"/>
        <w:ind w:left="192" w:hanging="192" w:hangingChars="10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（委任）</w:t>
      </w:r>
    </w:p>
    <w:p>
      <w:pPr>
        <w:pStyle w:val="0"/>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13</w:t>
      </w:r>
      <w:r>
        <w:rPr>
          <w:rFonts w:hint="eastAsia" w:ascii="ＭＳ 明朝" w:hAnsi="ＭＳ 明朝" w:eastAsia="ＭＳ 明朝"/>
          <w:highlight w:val="none"/>
        </w:rPr>
        <w:t>条　この要綱に定めるもののほか、補助金の交付に関し必要な事項は、知事が別に定める。</w:t>
      </w:r>
    </w:p>
    <w:p>
      <w:pPr>
        <w:pStyle w:val="0"/>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附則</w:t>
      </w:r>
    </w:p>
    <w:p>
      <w:pPr>
        <w:pStyle w:val="0"/>
        <w:ind w:firstLine="192" w:firstLineChars="100"/>
        <w:rPr>
          <w:rFonts w:hint="eastAsia" w:ascii="ＭＳ 明朝" w:hAnsi="ＭＳ 明朝" w:eastAsia="ＭＳ 明朝"/>
          <w:highlight w:val="none"/>
        </w:rPr>
      </w:pPr>
      <w:r>
        <w:rPr>
          <w:rFonts w:hint="eastAsia" w:ascii="ＭＳ 明朝" w:hAnsi="ＭＳ 明朝" w:eastAsia="ＭＳ 明朝"/>
          <w:highlight w:val="none"/>
        </w:rPr>
        <w:t>１　この要綱は、令和３年４月１日から施行する。</w:t>
      </w:r>
    </w:p>
    <w:p>
      <w:pPr>
        <w:pStyle w:val="0"/>
        <w:ind w:left="384" w:leftChars="100" w:hanging="192" w:hangingChars="10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２　この要綱は、令和８年５月</w:t>
      </w:r>
      <w:r>
        <w:rPr>
          <w:rFonts w:hint="eastAsia" w:ascii="ＭＳ 明朝" w:hAnsi="ＭＳ 明朝" w:eastAsia="ＭＳ 明朝"/>
          <w:color w:val="auto"/>
          <w:highlight w:val="none"/>
          <w:u w:val="none" w:color="auto"/>
        </w:rPr>
        <w:t>31</w:t>
      </w:r>
      <w:r>
        <w:rPr>
          <w:rFonts w:hint="eastAsia" w:ascii="ＭＳ 明朝" w:hAnsi="ＭＳ 明朝" w:eastAsia="ＭＳ 明朝"/>
          <w:color w:val="auto"/>
          <w:highlight w:val="none"/>
          <w:u w:val="none" w:color="auto"/>
        </w:rPr>
        <w:t>日限り、その効力を失う。ただし、この要綱に基づき交付された補助金について、第</w:t>
      </w:r>
      <w:r>
        <w:rPr>
          <w:rFonts w:hint="eastAsia" w:ascii="ＭＳ 明朝" w:hAnsi="ＭＳ 明朝" w:eastAsia="ＭＳ 明朝"/>
          <w:color w:val="auto"/>
          <w:highlight w:val="none"/>
          <w:u w:val="none" w:color="auto"/>
        </w:rPr>
        <w:t>6</w:t>
      </w:r>
      <w:r>
        <w:rPr>
          <w:rFonts w:hint="eastAsia" w:ascii="ＭＳ 明朝" w:hAnsi="ＭＳ 明朝" w:eastAsia="ＭＳ 明朝"/>
          <w:color w:val="auto"/>
          <w:highlight w:val="none"/>
          <w:u w:val="none" w:color="auto"/>
        </w:rPr>
        <w:t>条第</w:t>
      </w:r>
      <w:r>
        <w:rPr>
          <w:rFonts w:hint="eastAsia" w:ascii="ＭＳ 明朝" w:hAnsi="ＭＳ 明朝" w:eastAsia="ＭＳ 明朝"/>
          <w:color w:val="auto"/>
          <w:highlight w:val="none"/>
          <w:u w:val="none" w:color="auto"/>
        </w:rPr>
        <w:t>1</w:t>
      </w:r>
      <w:r>
        <w:rPr>
          <w:rFonts w:hint="eastAsia" w:ascii="ＭＳ 明朝" w:hAnsi="ＭＳ 明朝" w:eastAsia="ＭＳ 明朝"/>
          <w:color w:val="auto"/>
          <w:highlight w:val="none"/>
          <w:u w:val="none" w:color="auto"/>
        </w:rPr>
        <w:t>項第</w:t>
      </w:r>
      <w:r>
        <w:rPr>
          <w:rFonts w:hint="eastAsia" w:ascii="ＭＳ 明朝" w:hAnsi="ＭＳ 明朝" w:eastAsia="ＭＳ 明朝"/>
          <w:color w:val="auto"/>
          <w:highlight w:val="none"/>
          <w:u w:val="none" w:color="auto"/>
        </w:rPr>
        <w:t>4</w:t>
      </w:r>
      <w:r>
        <w:rPr>
          <w:rFonts w:hint="eastAsia" w:ascii="ＭＳ 明朝" w:hAnsi="ＭＳ 明朝" w:eastAsia="ＭＳ 明朝"/>
          <w:color w:val="auto"/>
          <w:highlight w:val="none"/>
          <w:u w:val="none" w:color="auto"/>
        </w:rPr>
        <w:t>号から第</w:t>
      </w:r>
      <w:r>
        <w:rPr>
          <w:rFonts w:hint="eastAsia" w:ascii="ＭＳ 明朝" w:hAnsi="ＭＳ 明朝" w:eastAsia="ＭＳ 明朝"/>
          <w:color w:val="auto"/>
          <w:highlight w:val="none"/>
          <w:u w:val="none" w:color="auto"/>
        </w:rPr>
        <w:t>7</w:t>
      </w:r>
      <w:r>
        <w:rPr>
          <w:rFonts w:hint="eastAsia" w:ascii="ＭＳ 明朝" w:hAnsi="ＭＳ 明朝" w:eastAsia="ＭＳ 明朝"/>
          <w:color w:val="auto"/>
          <w:highlight w:val="none"/>
          <w:u w:val="none" w:color="auto"/>
        </w:rPr>
        <w:t>号まで（同条第</w:t>
      </w:r>
      <w:r>
        <w:rPr>
          <w:rFonts w:hint="eastAsia" w:ascii="ＭＳ 明朝" w:hAnsi="ＭＳ 明朝" w:eastAsia="ＭＳ 明朝"/>
          <w:color w:val="auto"/>
          <w:highlight w:val="none"/>
          <w:u w:val="none" w:color="auto"/>
        </w:rPr>
        <w:t>2</w:t>
      </w:r>
      <w:r>
        <w:rPr>
          <w:rFonts w:hint="eastAsia" w:ascii="ＭＳ 明朝" w:hAnsi="ＭＳ 明朝" w:eastAsia="ＭＳ 明朝"/>
          <w:color w:val="auto"/>
          <w:highlight w:val="none"/>
          <w:u w:val="none" w:color="auto"/>
        </w:rPr>
        <w:t>項第</w:t>
      </w:r>
      <w:r>
        <w:rPr>
          <w:rFonts w:hint="eastAsia" w:ascii="ＭＳ 明朝" w:hAnsi="ＭＳ 明朝" w:eastAsia="ＭＳ 明朝"/>
          <w:color w:val="auto"/>
          <w:highlight w:val="none"/>
          <w:u w:val="none" w:color="auto"/>
        </w:rPr>
        <w:t>4</w:t>
      </w:r>
      <w:r>
        <w:rPr>
          <w:rFonts w:hint="eastAsia" w:ascii="ＭＳ 明朝" w:hAnsi="ＭＳ 明朝" w:eastAsia="ＭＳ 明朝"/>
          <w:color w:val="auto"/>
          <w:highlight w:val="none"/>
          <w:u w:val="none" w:color="auto"/>
        </w:rPr>
        <w:t>号の規定によりこれに準ずる場合を含む。）、同条第</w:t>
      </w:r>
      <w:r>
        <w:rPr>
          <w:rFonts w:hint="eastAsia" w:ascii="ＭＳ 明朝" w:hAnsi="ＭＳ 明朝" w:eastAsia="ＭＳ 明朝"/>
          <w:color w:val="auto"/>
          <w:highlight w:val="none"/>
          <w:u w:val="none" w:color="auto"/>
        </w:rPr>
        <w:t>2</w:t>
      </w:r>
      <w:r>
        <w:rPr>
          <w:rFonts w:hint="eastAsia" w:ascii="ＭＳ 明朝" w:hAnsi="ＭＳ 明朝" w:eastAsia="ＭＳ 明朝"/>
          <w:color w:val="auto"/>
          <w:highlight w:val="none"/>
          <w:u w:val="none" w:color="auto"/>
        </w:rPr>
        <w:t>項第</w:t>
      </w:r>
      <w:r>
        <w:rPr>
          <w:rFonts w:hint="eastAsia" w:ascii="ＭＳ 明朝" w:hAnsi="ＭＳ 明朝" w:eastAsia="ＭＳ 明朝"/>
          <w:color w:val="auto"/>
          <w:highlight w:val="none"/>
          <w:u w:val="none" w:color="auto"/>
        </w:rPr>
        <w:t>2</w:t>
      </w:r>
      <w:r>
        <w:rPr>
          <w:rFonts w:hint="eastAsia" w:ascii="ＭＳ 明朝" w:hAnsi="ＭＳ 明朝" w:eastAsia="ＭＳ 明朝"/>
          <w:color w:val="auto"/>
          <w:highlight w:val="none"/>
          <w:u w:val="none" w:color="auto"/>
        </w:rPr>
        <w:t>号、同条第</w:t>
      </w:r>
      <w:r>
        <w:rPr>
          <w:rFonts w:hint="eastAsia" w:ascii="ＭＳ 明朝" w:hAnsi="ＭＳ 明朝" w:eastAsia="ＭＳ 明朝"/>
          <w:color w:val="auto"/>
          <w:highlight w:val="none"/>
          <w:u w:val="none" w:color="auto"/>
        </w:rPr>
        <w:t>3</w:t>
      </w:r>
      <w:r>
        <w:rPr>
          <w:rFonts w:hint="eastAsia" w:ascii="ＭＳ 明朝" w:hAnsi="ＭＳ 明朝" w:eastAsia="ＭＳ 明朝"/>
          <w:color w:val="auto"/>
          <w:highlight w:val="none"/>
          <w:u w:val="none" w:color="auto"/>
        </w:rPr>
        <w:t>項、第</w:t>
      </w:r>
      <w:r>
        <w:rPr>
          <w:rFonts w:hint="eastAsia" w:ascii="ＭＳ 明朝" w:hAnsi="ＭＳ 明朝" w:eastAsia="ＭＳ 明朝"/>
          <w:color w:val="auto"/>
          <w:highlight w:val="none"/>
          <w:u w:val="none" w:color="auto"/>
        </w:rPr>
        <w:t>7</w:t>
      </w:r>
      <w:r>
        <w:rPr>
          <w:rFonts w:hint="eastAsia" w:ascii="ＭＳ 明朝" w:hAnsi="ＭＳ 明朝" w:eastAsia="ＭＳ 明朝"/>
          <w:color w:val="auto"/>
          <w:highlight w:val="none"/>
          <w:u w:val="none" w:color="auto"/>
        </w:rPr>
        <w:t>条、第</w:t>
      </w:r>
      <w:r>
        <w:rPr>
          <w:rFonts w:hint="eastAsia" w:ascii="ＭＳ 明朝" w:hAnsi="ＭＳ 明朝" w:eastAsia="ＭＳ 明朝"/>
          <w:color w:val="auto"/>
          <w:highlight w:val="none"/>
          <w:u w:val="none" w:color="auto"/>
        </w:rPr>
        <w:t>8</w:t>
      </w:r>
      <w:r>
        <w:rPr>
          <w:rFonts w:hint="eastAsia" w:ascii="ＭＳ 明朝" w:hAnsi="ＭＳ 明朝" w:eastAsia="ＭＳ 明朝"/>
          <w:color w:val="auto"/>
          <w:highlight w:val="none"/>
          <w:u w:val="none" w:color="auto"/>
        </w:rPr>
        <w:t>条第</w:t>
      </w:r>
      <w:r>
        <w:rPr>
          <w:rFonts w:hint="eastAsia" w:ascii="ＭＳ 明朝" w:hAnsi="ＭＳ 明朝" w:eastAsia="ＭＳ 明朝"/>
          <w:color w:val="auto"/>
          <w:highlight w:val="none"/>
          <w:u w:val="none" w:color="auto"/>
        </w:rPr>
        <w:t>3</w:t>
      </w:r>
      <w:r>
        <w:rPr>
          <w:rFonts w:hint="eastAsia" w:ascii="ＭＳ 明朝" w:hAnsi="ＭＳ 明朝" w:eastAsia="ＭＳ 明朝"/>
          <w:color w:val="auto"/>
          <w:highlight w:val="none"/>
          <w:u w:val="none" w:color="auto"/>
        </w:rPr>
        <w:t>項、第</w:t>
      </w:r>
      <w:r>
        <w:rPr>
          <w:rFonts w:hint="eastAsia" w:ascii="ＭＳ 明朝" w:hAnsi="ＭＳ 明朝" w:eastAsia="ＭＳ 明朝"/>
          <w:color w:val="auto"/>
          <w:highlight w:val="none"/>
          <w:u w:val="none" w:color="auto"/>
        </w:rPr>
        <w:t>11</w:t>
      </w:r>
      <w:r>
        <w:rPr>
          <w:rFonts w:hint="eastAsia" w:ascii="ＭＳ 明朝" w:hAnsi="ＭＳ 明朝" w:eastAsia="ＭＳ 明朝"/>
          <w:color w:val="auto"/>
          <w:highlight w:val="none"/>
          <w:u w:val="none" w:color="auto"/>
        </w:rPr>
        <w:t>条及び第</w:t>
      </w:r>
      <w:r>
        <w:rPr>
          <w:rFonts w:hint="eastAsia" w:ascii="ＭＳ 明朝" w:hAnsi="ＭＳ 明朝" w:eastAsia="ＭＳ 明朝"/>
          <w:color w:val="auto"/>
          <w:highlight w:val="none"/>
          <w:u w:val="none" w:color="auto"/>
        </w:rPr>
        <w:t>12</w:t>
      </w:r>
      <w:r>
        <w:rPr>
          <w:rFonts w:hint="eastAsia" w:ascii="ＭＳ 明朝" w:hAnsi="ＭＳ 明朝" w:eastAsia="ＭＳ 明朝"/>
          <w:color w:val="auto"/>
          <w:highlight w:val="none"/>
          <w:u w:val="none" w:color="auto"/>
        </w:rPr>
        <w:t>条の規定は、同日以降もなおその効力を有する。</w:t>
      </w:r>
    </w:p>
    <w:p>
      <w:pPr>
        <w:pStyle w:val="0"/>
        <w:ind w:leftChars="0" w:firstLineChars="0"/>
        <w:rPr>
          <w:rFonts w:hint="eastAsia" w:ascii="ＭＳ 明朝" w:hAnsi="ＭＳ 明朝" w:eastAsia="ＭＳ 明朝"/>
          <w:color w:val="auto"/>
          <w:highlight w:val="none"/>
          <w:u w:val="none" w:color="auto"/>
        </w:rPr>
      </w:pPr>
    </w:p>
    <w:p>
      <w:pPr>
        <w:pStyle w:val="0"/>
        <w:ind w:leftChars="0" w:firstLineChars="0"/>
        <w:rPr>
          <w:rFonts w:hint="eastAsia" w:ascii="ＭＳ 明朝" w:hAnsi="ＭＳ 明朝" w:eastAsia="ＭＳ 明朝"/>
          <w:color w:val="auto"/>
          <w:highlight w:val="none"/>
          <w:u w:val="none" w:color="auto"/>
        </w:rPr>
      </w:pPr>
    </w:p>
    <w:p>
      <w:pPr>
        <w:pStyle w:val="0"/>
        <w:ind w:leftChars="0" w:firstLineChars="0"/>
        <w:rPr>
          <w:rFonts w:hint="eastAsia" w:ascii="ＭＳ 明朝" w:hAnsi="ＭＳ 明朝" w:eastAsia="ＭＳ 明朝"/>
          <w:color w:val="auto"/>
          <w:highlight w:val="none"/>
          <w:u w:val="none" w:color="auto"/>
        </w:rPr>
      </w:pPr>
    </w:p>
    <w:p>
      <w:pPr>
        <w:pStyle w:val="0"/>
        <w:ind w:leftChars="0" w:firstLineChars="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附則</w:t>
      </w:r>
    </w:p>
    <w:p>
      <w:pPr>
        <w:pStyle w:val="0"/>
        <w:ind w:firstLine="192" w:firstLineChars="100"/>
        <w:rPr>
          <w:rFonts w:hint="eastAsia" w:ascii="ＭＳ 明朝" w:hAnsi="ＭＳ 明朝" w:eastAsia="ＭＳ 明朝"/>
          <w:highlight w:val="none"/>
        </w:rPr>
      </w:pPr>
      <w:r>
        <w:rPr>
          <w:rFonts w:hint="eastAsia" w:ascii="ＭＳ 明朝" w:hAnsi="ＭＳ 明朝" w:eastAsia="ＭＳ 明朝"/>
          <w:color w:val="auto"/>
          <w:highlight w:val="none"/>
          <w:u w:val="none" w:color="auto"/>
        </w:rPr>
        <w:t>１　この要綱は、令和４年４月１日から施行する。</w:t>
      </w:r>
    </w:p>
    <w:p>
      <w:pPr>
        <w:pStyle w:val="0"/>
        <w:ind w:firstLine="192" w:firstLineChars="100"/>
        <w:rPr>
          <w:rFonts w:hint="eastAsia" w:ascii="ＭＳ 明朝" w:hAnsi="ＭＳ 明朝" w:eastAsia="ＭＳ 明朝"/>
          <w:highlight w:val="none"/>
        </w:rPr>
      </w:pPr>
    </w:p>
    <w:p>
      <w:pPr>
        <w:pStyle w:val="0"/>
        <w:ind w:leftChars="0" w:firstLine="0" w:firstLineChars="0"/>
        <w:rPr>
          <w:rFonts w:hint="eastAsia" w:ascii="ＭＳ 明朝" w:hAnsi="ＭＳ 明朝" w:eastAsia="ＭＳ 明朝"/>
          <w:highlight w:val="none"/>
        </w:rPr>
      </w:pPr>
      <w:r>
        <w:rPr>
          <w:rFonts w:hint="eastAsia" w:ascii="ＭＳ 明朝" w:hAnsi="ＭＳ 明朝" w:eastAsia="ＭＳ 明朝"/>
          <w:color w:val="auto"/>
          <w:highlight w:val="none"/>
          <w:u w:val="none" w:color="auto"/>
        </w:rPr>
        <w:t>附則</w:t>
      </w:r>
    </w:p>
    <w:p>
      <w:pPr>
        <w:pStyle w:val="0"/>
        <w:ind w:leftChars="0" w:firstLine="0" w:firstLineChars="0"/>
        <w:rPr>
          <w:rFonts w:hint="eastAsia" w:ascii="ＭＳ 明朝" w:hAnsi="ＭＳ 明朝" w:eastAsia="ＭＳ 明朝"/>
          <w:highlight w:val="none"/>
        </w:rPr>
      </w:pPr>
      <w:r>
        <w:rPr>
          <w:rFonts w:hint="eastAsia" w:ascii="ＭＳ 明朝" w:hAnsi="ＭＳ 明朝" w:eastAsia="ＭＳ 明朝"/>
          <w:color w:val="auto"/>
          <w:highlight w:val="none"/>
          <w:u w:val="none" w:color="auto"/>
        </w:rPr>
        <w:t>　１　この要綱は、令和５年４月１日から施行する。</w:t>
      </w:r>
    </w:p>
    <w:p>
      <w:pPr>
        <w:pStyle w:val="0"/>
        <w:ind w:firstLine="192" w:firstLineChars="100"/>
        <w:rPr>
          <w:rFonts w:hint="eastAsia" w:ascii="ＭＳ 明朝" w:hAnsi="ＭＳ 明朝" w:eastAsia="ＭＳ 明朝"/>
          <w:highlight w:val="none"/>
        </w:rPr>
      </w:pPr>
    </w:p>
    <w:p>
      <w:pPr>
        <w:pStyle w:val="0"/>
        <w:ind w:leftChars="0" w:firstLine="0" w:firstLineChars="0"/>
        <w:rPr>
          <w:rFonts w:hint="eastAsia" w:ascii="ＭＳ 明朝" w:hAnsi="ＭＳ 明朝" w:eastAsia="ＭＳ 明朝"/>
          <w:highlight w:val="none"/>
        </w:rPr>
      </w:pPr>
      <w:r>
        <w:rPr>
          <w:rFonts w:hint="eastAsia" w:ascii="ＭＳ 明朝" w:hAnsi="ＭＳ 明朝" w:eastAsia="ＭＳ 明朝"/>
          <w:color w:val="auto"/>
          <w:highlight w:val="none"/>
          <w:u w:val="none" w:color="auto"/>
        </w:rPr>
        <w:t>附則</w:t>
      </w:r>
    </w:p>
    <w:p>
      <w:pPr>
        <w:pStyle w:val="0"/>
        <w:ind w:leftChars="0" w:firstLine="0" w:firstLineChars="0"/>
        <w:rPr>
          <w:rFonts w:hint="eastAsia" w:ascii="ＭＳ 明朝" w:hAnsi="ＭＳ 明朝" w:eastAsia="ＭＳ 明朝"/>
          <w:highlight w:val="none"/>
        </w:rPr>
      </w:pPr>
      <w:r>
        <w:rPr>
          <w:rFonts w:hint="eastAsia" w:ascii="ＭＳ 明朝" w:hAnsi="ＭＳ 明朝" w:eastAsia="ＭＳ 明朝"/>
          <w:color w:val="auto"/>
          <w:highlight w:val="none"/>
          <w:u w:val="none" w:color="auto"/>
        </w:rPr>
        <w:t>　１　この要綱は、令和６年４月１日から施行する。</w:t>
      </w:r>
    </w:p>
    <w:p>
      <w:pPr>
        <w:pStyle w:val="0"/>
        <w:ind w:firstLine="192" w:firstLineChars="100"/>
        <w:jc w:val="left"/>
        <w:rPr>
          <w:rFonts w:hint="eastAsia" w:ascii="ＭＳ 明朝" w:hAnsi="ＭＳ 明朝" w:eastAsia="ＭＳ 明朝"/>
          <w:highlight w:val="none"/>
        </w:rPr>
      </w:pPr>
    </w:p>
    <w:p>
      <w:pPr>
        <w:pStyle w:val="0"/>
        <w:rPr>
          <w:rFonts w:hint="eastAsia" w:ascii="ＭＳ 明朝" w:hAnsi="ＭＳ 明朝" w:eastAsia="ＭＳ 明朝"/>
          <w:highlight w:val="none"/>
        </w:rPr>
      </w:pPr>
      <w:r>
        <w:rPr>
          <w:rFonts w:hint="eastAsia" w:ascii="ＭＳ 明朝" w:hAnsi="ＭＳ 明朝" w:eastAsia="ＭＳ 明朝"/>
          <w:highlight w:val="none"/>
        </w:rPr>
        <w:t>附則</w:t>
      </w:r>
    </w:p>
    <w:p>
      <w:pPr>
        <w:pStyle w:val="0"/>
        <w:rPr>
          <w:rFonts w:hint="eastAsia" w:ascii="ＭＳ 明朝" w:hAnsi="ＭＳ 明朝" w:eastAsia="ＭＳ 明朝"/>
          <w:highlight w:val="none"/>
        </w:rPr>
      </w:pPr>
      <w:r>
        <w:rPr>
          <w:rFonts w:hint="eastAsia" w:ascii="ＭＳ 明朝" w:hAnsi="ＭＳ 明朝" w:eastAsia="ＭＳ 明朝"/>
          <w:highlight w:val="none"/>
        </w:rPr>
        <w:t>　１　この要綱は、令和７年４月１日から施行する。</w:t>
      </w:r>
    </w:p>
    <w:p>
      <w:pPr>
        <w:pStyle w:val="0"/>
        <w:rPr>
          <w:rFonts w:hint="eastAsia" w:ascii="ＭＳ 明朝" w:hAnsi="ＭＳ 明朝" w:eastAsia="ＭＳ 明朝"/>
          <w:highlight w:val="none"/>
        </w:rPr>
      </w:pPr>
      <w:r>
        <w:rPr>
          <w:rFonts w:hint="eastAsia"/>
        </w:rPr>
        <w:br w:type="page"/>
      </w:r>
    </w:p>
    <w:p>
      <w:pPr>
        <w:pStyle w:val="0"/>
        <w:ind w:firstLine="192" w:firstLineChars="100"/>
        <w:rPr>
          <w:rFonts w:hint="eastAsia" w:ascii="ＭＳ 明朝" w:hAnsi="ＭＳ 明朝" w:eastAsia="ＭＳ 明朝"/>
          <w:highlight w:val="none"/>
        </w:rPr>
      </w:pPr>
    </w:p>
    <w:p>
      <w:pPr>
        <w:pStyle w:val="0"/>
        <w:ind w:left="0" w:leftChars="0" w:hanging="210" w:hangingChars="100"/>
        <w:rPr>
          <w:rFonts w:hint="eastAsia" w:ascii="ＭＳ 明朝" w:hAnsi="ＭＳ 明朝" w:eastAsia="ＭＳ 明朝"/>
          <w:highlight w:val="none"/>
        </w:rPr>
      </w:pPr>
      <w:r>
        <w:rPr>
          <w:rFonts w:hint="eastAsia" w:ascii="ＭＳ 明朝" w:hAnsi="ＭＳ 明朝" w:eastAsia="ＭＳ 明朝"/>
          <w:highlight w:val="none"/>
        </w:rPr>
        <w:t>別表第１</w:t>
      </w:r>
      <w:r>
        <w:rPr>
          <w:rFonts w:hint="eastAsia" w:ascii="ＭＳ 明朝" w:hAnsi="ＭＳ 明朝" w:eastAsia="ＭＳ 明朝"/>
          <w:color w:val="auto"/>
          <w:u w:val="none" w:color="auto"/>
        </w:rPr>
        <w:t>（第３条関係）</w:t>
      </w:r>
    </w:p>
    <w:tbl>
      <w:tblPr>
        <w:tblStyle w:val="20"/>
        <w:tblW w:w="0" w:type="auto"/>
        <w:tblInd w:w="0" w:type="dxa"/>
        <w:tblLayout w:type="fixed"/>
        <w:tblLook w:firstRow="1" w:lastRow="0" w:firstColumn="1" w:lastColumn="0" w:noHBand="0" w:noVBand="1" w:val="04A0"/>
      </w:tblPr>
      <w:tblGrid>
        <w:gridCol w:w="1465"/>
        <w:gridCol w:w="5406"/>
        <w:gridCol w:w="1528"/>
        <w:gridCol w:w="1146"/>
      </w:tblGrid>
      <w:tr>
        <w:trPr/>
        <w:tc>
          <w:tcPr>
            <w:tcW w:w="1465" w:type="dxa"/>
            <w:vAlign w:val="top"/>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１</w:t>
            </w:r>
            <w:r>
              <w:rPr>
                <w:rFonts w:hint="eastAsia" w:ascii="ＭＳ 明朝" w:hAnsi="ＭＳ 明朝" w:eastAsia="ＭＳ 明朝"/>
                <w:highlight w:val="none"/>
              </w:rPr>
              <w:t xml:space="preserve"> </w:t>
            </w:r>
            <w:r>
              <w:rPr>
                <w:rFonts w:hint="eastAsia" w:ascii="ＭＳ 明朝" w:hAnsi="ＭＳ 明朝" w:eastAsia="ＭＳ 明朝"/>
                <w:highlight w:val="none"/>
              </w:rPr>
              <w:t>実施主体</w:t>
            </w:r>
          </w:p>
        </w:tc>
        <w:tc>
          <w:tcPr>
            <w:tcW w:w="5406" w:type="dxa"/>
            <w:vAlign w:val="top"/>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２</w:t>
            </w:r>
            <w:r>
              <w:rPr>
                <w:rFonts w:hint="eastAsia" w:ascii="ＭＳ 明朝" w:hAnsi="ＭＳ 明朝" w:eastAsia="ＭＳ 明朝"/>
                <w:highlight w:val="none"/>
              </w:rPr>
              <w:t xml:space="preserve"> </w:t>
            </w:r>
            <w:r>
              <w:rPr>
                <w:rFonts w:hint="eastAsia" w:ascii="ＭＳ 明朝" w:hAnsi="ＭＳ 明朝" w:eastAsia="ＭＳ 明朝"/>
                <w:highlight w:val="none"/>
              </w:rPr>
              <w:t>補助対象経費</w:t>
            </w:r>
          </w:p>
        </w:tc>
        <w:tc>
          <w:tcPr>
            <w:tcW w:w="1528" w:type="dxa"/>
            <w:vAlign w:val="top"/>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３</w:t>
            </w:r>
            <w:r>
              <w:rPr>
                <w:rFonts w:hint="eastAsia" w:ascii="ＭＳ 明朝" w:hAnsi="ＭＳ 明朝" w:eastAsia="ＭＳ 明朝"/>
                <w:highlight w:val="none"/>
              </w:rPr>
              <w:t xml:space="preserve"> </w:t>
            </w:r>
            <w:r>
              <w:rPr>
                <w:rFonts w:hint="eastAsia" w:ascii="ＭＳ 明朝" w:hAnsi="ＭＳ 明朝" w:eastAsia="ＭＳ 明朝"/>
                <w:highlight w:val="none"/>
              </w:rPr>
              <w:t>補助基準額</w:t>
            </w:r>
          </w:p>
        </w:tc>
        <w:tc>
          <w:tcPr>
            <w:tcW w:w="1146" w:type="dxa"/>
            <w:vAlign w:val="top"/>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４</w:t>
            </w:r>
            <w:r>
              <w:rPr>
                <w:rFonts w:hint="eastAsia" w:ascii="ＭＳ 明朝" w:hAnsi="ＭＳ 明朝" w:eastAsia="ＭＳ 明朝"/>
                <w:highlight w:val="none"/>
              </w:rPr>
              <w:t xml:space="preserve"> </w:t>
            </w:r>
            <w:r>
              <w:rPr>
                <w:rFonts w:hint="eastAsia" w:ascii="ＭＳ 明朝" w:hAnsi="ＭＳ 明朝" w:eastAsia="ＭＳ 明朝"/>
                <w:highlight w:val="none"/>
              </w:rPr>
              <w:t>補助率</w:t>
            </w:r>
          </w:p>
        </w:tc>
      </w:tr>
      <w:tr>
        <w:trPr/>
        <w:tc>
          <w:tcPr>
            <w:tcW w:w="1465" w:type="dxa"/>
            <w:vAlign w:val="top"/>
          </w:tcPr>
          <w:p>
            <w:pPr>
              <w:pStyle w:val="0"/>
              <w:rPr>
                <w:rFonts w:hint="eastAsia" w:ascii="ＭＳ 明朝" w:hAnsi="ＭＳ 明朝" w:eastAsia="ＭＳ 明朝"/>
                <w:strike w:val="0"/>
                <w:dstrike w:val="1"/>
                <w:color w:val="FF0000"/>
                <w:highlight w:val="none"/>
              </w:rPr>
            </w:pPr>
            <w:r>
              <w:rPr>
                <w:rFonts w:hint="eastAsia" w:ascii="ＭＳ 明朝" w:hAnsi="ＭＳ 明朝" w:eastAsia="ＭＳ 明朝"/>
                <w:highlight w:val="none"/>
              </w:rPr>
              <w:t>市町村</w:t>
            </w:r>
          </w:p>
        </w:tc>
        <w:tc>
          <w:tcPr>
            <w:tcW w:w="5406" w:type="dxa"/>
            <w:vAlign w:val="top"/>
          </w:tcPr>
          <w:p>
            <w:pPr>
              <w:pStyle w:val="0"/>
              <w:ind w:firstLine="210" w:firstLineChars="100"/>
              <w:rPr>
                <w:rFonts w:hint="eastAsia" w:ascii="ＭＳ 明朝" w:hAnsi="ＭＳ 明朝" w:eastAsia="ＭＳ 明朝"/>
                <w:highlight w:val="none"/>
              </w:rPr>
            </w:pPr>
            <w:r>
              <w:rPr>
                <w:rFonts w:hint="eastAsia" w:ascii="ＭＳ 明朝" w:hAnsi="ＭＳ 明朝" w:eastAsia="ＭＳ 明朝"/>
                <w:highlight w:val="none"/>
              </w:rPr>
              <w:t>以下に掲げる事業の実施に必要な報償費、旅費、需用費（食糧費を除く。）、役務費、委託料、使用料及び賃借料、工事請負費</w:t>
            </w:r>
            <w:r>
              <w:rPr>
                <w:rFonts w:hint="eastAsia" w:ascii="ＭＳ 明朝" w:hAnsi="ＭＳ 明朝" w:eastAsia="ＭＳ 明朝"/>
                <w:color w:val="auto"/>
                <w:highlight w:val="none"/>
                <w:u w:val="none" w:color="auto"/>
              </w:rPr>
              <w:t>、補助金及び負担金のうち知事が必要があると認めるもの（</w:t>
            </w:r>
            <w:r>
              <w:rPr>
                <w:rFonts w:hint="eastAsia" w:ascii="ＭＳ 明朝" w:hAnsi="ＭＳ 明朝" w:eastAsia="ＭＳ 明朝"/>
                <w:highlight w:val="none"/>
              </w:rPr>
              <w:t>注）</w:t>
            </w:r>
          </w:p>
          <w:p>
            <w:pPr>
              <w:pStyle w:val="0"/>
              <w:rPr>
                <w:rFonts w:hint="eastAsia" w:ascii="ＭＳ 明朝" w:hAnsi="ＭＳ 明朝" w:eastAsia="ＭＳ 明朝"/>
                <w:highlight w:val="none"/>
              </w:rPr>
            </w:pP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ア　耐震化（耐震診断を含む。）、合祀（慰霊碑を他の慰霊碑と統合することをいう。）、移設（慰霊碑を管理しやすい場所等に移動し、設置することをいう。）、埋設等（慰霊碑の建立地等に埋める又は適切に処分することをいう。）</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イ　慰霊碑の敷地の地盤復旧、改良工事</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ウ　付帯設備の改修及び撤去（ア又はイに掲げる事業と併せて実施するものに限る。）等</w:t>
            </w:r>
          </w:p>
          <w:p>
            <w:pPr>
              <w:pStyle w:val="0"/>
              <w:ind w:left="210" w:hanging="210" w:hangingChars="100"/>
              <w:rPr>
                <w:rFonts w:hint="eastAsia" w:ascii="ＭＳ 明朝" w:hAnsi="ＭＳ 明朝" w:eastAsia="ＭＳ 明朝"/>
                <w:highlight w:val="none"/>
              </w:rPr>
            </w:pPr>
            <w:r>
              <w:rPr>
                <w:rFonts w:hint="eastAsia" w:ascii="ＭＳ 明朝" w:hAnsi="ＭＳ 明朝" w:eastAsia="ＭＳ 明朝"/>
                <w:highlight w:val="none"/>
              </w:rPr>
              <w:t>エ　関係者間の合意形成を図るための遺族調査、説明会等（アからウまでに掲げる事業の実施に必要となるものに限る。）</w:t>
            </w:r>
          </w:p>
        </w:tc>
        <w:tc>
          <w:tcPr>
            <w:tcW w:w="1528" w:type="dxa"/>
            <w:vAlign w:val="top"/>
          </w:tcPr>
          <w:p>
            <w:pPr>
              <w:pStyle w:val="0"/>
              <w:rPr>
                <w:rFonts w:hint="eastAsia" w:ascii="ＭＳ 明朝" w:hAnsi="ＭＳ 明朝" w:eastAsia="ＭＳ 明朝"/>
                <w:highlight w:val="none"/>
              </w:rPr>
            </w:pPr>
            <w:r>
              <w:rPr>
                <w:rFonts w:hint="eastAsia" w:ascii="ＭＳ 明朝" w:hAnsi="ＭＳ 明朝" w:eastAsia="ＭＳ 明朝"/>
                <w:highlight w:val="none"/>
              </w:rPr>
              <w:t>100</w:t>
            </w:r>
            <w:r>
              <w:rPr>
                <w:rFonts w:hint="eastAsia" w:ascii="ＭＳ 明朝" w:hAnsi="ＭＳ 明朝" w:eastAsia="ＭＳ 明朝"/>
                <w:highlight w:val="none"/>
              </w:rPr>
              <w:t>万円</w:t>
            </w:r>
          </w:p>
        </w:tc>
        <w:tc>
          <w:tcPr>
            <w:tcW w:w="1146" w:type="dxa"/>
            <w:vAlign w:val="top"/>
          </w:tcPr>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２分の１以内</w:t>
            </w:r>
          </w:p>
        </w:tc>
      </w:tr>
    </w:tbl>
    <w:p>
      <w:pPr>
        <w:pStyle w:val="0"/>
        <w:ind w:leftChars="0" w:right="-525" w:rightChars="-250" w:hanging="420" w:hangingChars="200"/>
        <w:rPr>
          <w:rFonts w:hint="eastAsia" w:ascii="ＭＳ 明朝" w:hAnsi="ＭＳ 明朝" w:eastAsia="ＭＳ 明朝"/>
          <w:highlight w:val="none"/>
        </w:rPr>
      </w:pPr>
      <w:r>
        <w:rPr>
          <w:rFonts w:hint="eastAsia" w:ascii="ＭＳ 明朝" w:hAnsi="ＭＳ 明朝" w:eastAsia="ＭＳ 明朝"/>
          <w:highlight w:val="none"/>
        </w:rPr>
        <w:t>（注）国内民間建立慰霊碑移設等事業実施要綱（平成</w:t>
      </w:r>
      <w:r>
        <w:rPr>
          <w:rFonts w:hint="eastAsia" w:ascii="ＭＳ 明朝" w:hAnsi="ＭＳ 明朝" w:eastAsia="ＭＳ 明朝"/>
          <w:highlight w:val="none"/>
        </w:rPr>
        <w:t>28</w:t>
      </w:r>
      <w:r>
        <w:rPr>
          <w:rFonts w:hint="eastAsia" w:ascii="ＭＳ 明朝" w:hAnsi="ＭＳ 明朝" w:eastAsia="ＭＳ 明朝"/>
          <w:highlight w:val="none"/>
        </w:rPr>
        <w:t>年</w:t>
      </w:r>
      <w:r>
        <w:rPr>
          <w:rFonts w:hint="eastAsia" w:ascii="ＭＳ 明朝" w:hAnsi="ＭＳ 明朝" w:eastAsia="ＭＳ 明朝"/>
          <w:highlight w:val="none"/>
        </w:rPr>
        <w:t>9</w:t>
      </w:r>
      <w:r>
        <w:rPr>
          <w:rFonts w:hint="eastAsia" w:ascii="ＭＳ 明朝" w:hAnsi="ＭＳ 明朝" w:eastAsia="ＭＳ 明朝"/>
          <w:highlight w:val="none"/>
        </w:rPr>
        <w:t>月</w:t>
      </w:r>
      <w:r>
        <w:rPr>
          <w:rFonts w:hint="eastAsia" w:ascii="ＭＳ 明朝" w:hAnsi="ＭＳ 明朝" w:eastAsia="ＭＳ 明朝"/>
          <w:highlight w:val="none"/>
        </w:rPr>
        <w:t>27</w:t>
      </w:r>
      <w:r>
        <w:rPr>
          <w:rFonts w:hint="eastAsia" w:ascii="ＭＳ 明朝" w:hAnsi="ＭＳ 明朝" w:eastAsia="ＭＳ 明朝"/>
          <w:highlight w:val="none"/>
        </w:rPr>
        <w:t>日社援発</w:t>
      </w:r>
      <w:r>
        <w:rPr>
          <w:rFonts w:hint="eastAsia" w:ascii="ＭＳ 明朝" w:hAnsi="ＭＳ 明朝" w:eastAsia="ＭＳ 明朝"/>
          <w:highlight w:val="none"/>
        </w:rPr>
        <w:t>0927</w:t>
      </w: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号社会・援護局長通知）の対象となる民間所有地にある慰霊碑の移設又は埋設等に係る事業については、補助対象とはしない。</w:t>
      </w:r>
    </w:p>
    <w:p>
      <w:pPr>
        <w:pStyle w:val="0"/>
        <w:ind w:firstLine="192" w:firstLineChars="100"/>
        <w:rPr>
          <w:rFonts w:hint="eastAsia" w:ascii="ＭＳ 明朝" w:hAnsi="ＭＳ 明朝" w:eastAsia="ＭＳ 明朝"/>
          <w:color w:val="auto"/>
        </w:rPr>
      </w:pPr>
      <w:r>
        <w:rPr>
          <w:rFonts w:hint="eastAsia"/>
          <w:highlight w:val="none"/>
        </w:rPr>
        <w:br w:type="page"/>
      </w:r>
      <w:r>
        <w:rPr>
          <w:rFonts w:hint="eastAsia" w:ascii="ＭＳ 明朝" w:hAnsi="ＭＳ 明朝" w:eastAsia="ＭＳ 明朝"/>
          <w:color w:val="auto"/>
        </w:rPr>
        <w:t>別表第２（第６条、第</w:t>
      </w:r>
      <w:r>
        <w:rPr>
          <w:rFonts w:hint="eastAsia" w:ascii="ＭＳ 明朝" w:hAnsi="ＭＳ 明朝" w:eastAsia="ＭＳ 明朝"/>
          <w:color w:val="auto"/>
        </w:rPr>
        <w:t>11</w:t>
      </w:r>
      <w:r>
        <w:rPr>
          <w:rFonts w:hint="eastAsia" w:ascii="ＭＳ 明朝" w:hAnsi="ＭＳ 明朝" w:eastAsia="ＭＳ 明朝"/>
          <w:color w:val="auto"/>
        </w:rPr>
        <w:t>条関係）</w:t>
      </w:r>
    </w:p>
    <w:p>
      <w:pPr>
        <w:pStyle w:val="17"/>
        <w:widowControl w:val="0"/>
        <w:overflowPunct w:val="0"/>
        <w:autoSpaceDE w:val="0"/>
        <w:autoSpaceDN w:val="0"/>
        <w:ind w:left="310" w:leftChars="19" w:hanging="262"/>
        <w:jc w:val="both"/>
        <w:rPr>
          <w:rFonts w:hint="default"/>
          <w:kern w:val="22"/>
        </w:rPr>
      </w:pPr>
      <w:r>
        <w:rPr>
          <w:rFonts w:hint="eastAsia"/>
          <w:kern w:val="22"/>
        </w:rPr>
        <w:t>１　暴力団（高知県暴力団排除条例（平成</w:t>
      </w:r>
      <w:r>
        <w:rPr>
          <w:rFonts w:hint="default"/>
          <w:kern w:val="22"/>
        </w:rPr>
        <w:t>22</w:t>
      </w:r>
      <w:r>
        <w:rPr>
          <w:rFonts w:hint="eastAsia"/>
          <w:kern w:val="22"/>
        </w:rPr>
        <w:t>年高知県条例第</w:t>
      </w:r>
      <w:r>
        <w:rPr>
          <w:rFonts w:hint="default"/>
          <w:kern w:val="22"/>
        </w:rPr>
        <w:t>36</w:t>
      </w:r>
      <w:r>
        <w:rPr>
          <w:rFonts w:hint="eastAsia"/>
          <w:kern w:val="22"/>
        </w:rPr>
        <w:t>号。以下「暴排条例」という。）第２条第１号に規定する暴力団をいう。以下同じ。）又は暴力団員等（同条第３号に規定する暴力団員等をいう。以下同じ。）であるとき。</w:t>
      </w:r>
    </w:p>
    <w:p>
      <w:pPr>
        <w:pStyle w:val="17"/>
        <w:widowControl w:val="0"/>
        <w:overflowPunct w:val="0"/>
        <w:autoSpaceDE w:val="0"/>
        <w:autoSpaceDN w:val="0"/>
        <w:ind w:left="148" w:leftChars="19" w:hanging="100" w:hangingChars="38"/>
        <w:jc w:val="both"/>
        <w:rPr>
          <w:rFonts w:hint="default"/>
          <w:kern w:val="22"/>
        </w:rPr>
      </w:pPr>
      <w:r>
        <w:rPr>
          <w:rFonts w:hint="eastAsia"/>
          <w:kern w:val="22"/>
        </w:rPr>
        <w:t>２　暴排条例第</w:t>
      </w:r>
      <w:r>
        <w:rPr>
          <w:rFonts w:hint="default"/>
          <w:kern w:val="22"/>
        </w:rPr>
        <w:t>18</w:t>
      </w:r>
      <w:r>
        <w:rPr>
          <w:rFonts w:hint="eastAsia"/>
          <w:kern w:val="22"/>
        </w:rPr>
        <w:t>条又は第</w:t>
      </w:r>
      <w:r>
        <w:rPr>
          <w:rFonts w:hint="default"/>
          <w:kern w:val="22"/>
        </w:rPr>
        <w:t>19</w:t>
      </w:r>
      <w:r>
        <w:rPr>
          <w:rFonts w:hint="eastAsia"/>
          <w:kern w:val="22"/>
        </w:rPr>
        <w:t>条の規定に違反した事実があるとき。</w:t>
      </w:r>
    </w:p>
    <w:p>
      <w:pPr>
        <w:pStyle w:val="17"/>
        <w:widowControl w:val="0"/>
        <w:overflowPunct w:val="0"/>
        <w:autoSpaceDE w:val="0"/>
        <w:autoSpaceDN w:val="0"/>
        <w:ind w:left="287" w:leftChars="10" w:hanging="262"/>
        <w:jc w:val="both"/>
        <w:rPr>
          <w:rFonts w:hint="default"/>
          <w:kern w:val="22"/>
        </w:rPr>
      </w:pPr>
      <w:r>
        <w:rPr>
          <w:rFonts w:hint="eastAsia"/>
          <w:kern w:val="22"/>
        </w:rPr>
        <w:t>３</w:t>
      </w:r>
      <w:r>
        <w:rPr>
          <w:rFonts w:hint="eastAsia"/>
          <w:kern w:val="22"/>
        </w:rPr>
        <w:t xml:space="preserve">  </w:t>
      </w:r>
      <w:r>
        <w:rPr>
          <w:rFonts w:hint="eastAsia"/>
          <w:kern w:val="22"/>
        </w:rPr>
        <w:t>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pPr>
        <w:pStyle w:val="17"/>
        <w:widowControl w:val="0"/>
        <w:overflowPunct w:val="0"/>
        <w:autoSpaceDE w:val="0"/>
        <w:autoSpaceDN w:val="0"/>
        <w:ind w:leftChars="0" w:hanging="100" w:hangingChars="38"/>
        <w:jc w:val="both"/>
        <w:rPr>
          <w:rFonts w:hint="default"/>
          <w:kern w:val="22"/>
        </w:rPr>
      </w:pPr>
      <w:r>
        <w:rPr>
          <w:rFonts w:hint="eastAsia"/>
          <w:kern w:val="22"/>
        </w:rPr>
        <w:t>４　暴力団員等がその事業活動を支配しているとき。</w:t>
      </w:r>
    </w:p>
    <w:p>
      <w:pPr>
        <w:pStyle w:val="17"/>
        <w:widowControl w:val="0"/>
        <w:overflowPunct w:val="0"/>
        <w:autoSpaceDE w:val="0"/>
        <w:autoSpaceDN w:val="0"/>
        <w:ind w:left="310" w:leftChars="19" w:hanging="262"/>
        <w:rPr>
          <w:rFonts w:hint="default"/>
          <w:kern w:val="22"/>
        </w:rPr>
      </w:pPr>
      <w:r>
        <w:rPr>
          <w:rFonts w:hint="eastAsia"/>
        </w:rPr>
        <w:t>５　暴力団員等をその業務に従事させ、又はその業務の補助者として使用し</w:t>
      </w:r>
      <w:r>
        <w:rPr>
          <w:rFonts w:hint="eastAsia"/>
          <w:kern w:val="22"/>
        </w:rPr>
        <w:t>ているとき。</w:t>
      </w:r>
    </w:p>
    <w:p>
      <w:pPr>
        <w:pStyle w:val="17"/>
        <w:widowControl w:val="0"/>
        <w:overflowPunct w:val="0"/>
        <w:autoSpaceDE w:val="0"/>
        <w:autoSpaceDN w:val="0"/>
        <w:ind w:left="310" w:leftChars="19" w:hanging="262"/>
        <w:jc w:val="both"/>
        <w:rPr>
          <w:rFonts w:hint="default"/>
          <w:kern w:val="22"/>
        </w:rPr>
      </w:pPr>
      <w:r>
        <w:rPr>
          <w:rFonts w:hint="eastAsia"/>
          <w:kern w:val="22"/>
        </w:rPr>
        <w:t>６</w:t>
      </w:r>
      <w:r>
        <w:rPr>
          <w:rFonts w:hint="eastAsia"/>
          <w:kern w:val="22"/>
        </w:rPr>
        <w:t xml:space="preserve">  </w:t>
      </w:r>
      <w:r>
        <w:rPr>
          <w:rFonts w:hint="eastAsia"/>
          <w:kern w:val="22"/>
        </w:rPr>
        <w:t>暴力団又は暴力団員等がその経営又は運営に実質的に関与しているとき。</w:t>
      </w:r>
    </w:p>
    <w:p>
      <w:pPr>
        <w:pStyle w:val="17"/>
        <w:widowControl w:val="0"/>
        <w:overflowPunct w:val="0"/>
        <w:autoSpaceDE w:val="0"/>
        <w:autoSpaceDN w:val="0"/>
        <w:ind w:left="275" w:leftChars="5" w:hanging="262"/>
        <w:jc w:val="both"/>
        <w:rPr>
          <w:rFonts w:hint="default"/>
          <w:kern w:val="22"/>
        </w:rPr>
      </w:pPr>
      <w:r>
        <w:rPr>
          <w:rFonts w:hint="eastAsia"/>
          <w:kern w:val="22"/>
        </w:rPr>
        <w:t>７</w:t>
      </w:r>
      <w:r>
        <w:rPr>
          <w:rFonts w:hint="eastAsia"/>
          <w:kern w:val="22"/>
        </w:rPr>
        <w:t xml:space="preserve">  </w:t>
      </w:r>
      <w:r>
        <w:rPr>
          <w:rFonts w:hint="eastAsia"/>
          <w:kern w:val="22"/>
        </w:rPr>
        <w:t>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17"/>
        <w:widowControl w:val="0"/>
        <w:overflowPunct w:val="0"/>
        <w:autoSpaceDE w:val="0"/>
        <w:autoSpaceDN w:val="0"/>
        <w:ind w:left="275" w:leftChars="5" w:hanging="262"/>
        <w:jc w:val="both"/>
        <w:rPr>
          <w:rFonts w:hint="default"/>
          <w:kern w:val="22"/>
        </w:rPr>
      </w:pPr>
      <w:r>
        <w:rPr>
          <w:rFonts w:hint="eastAsia"/>
          <w:kern w:val="22"/>
        </w:rPr>
        <w:t>８</w:t>
      </w:r>
      <w:r>
        <w:rPr>
          <w:rFonts w:hint="eastAsia"/>
          <w:kern w:val="22"/>
        </w:rPr>
        <w:t xml:space="preserve">  </w:t>
      </w:r>
      <w:r>
        <w:rPr>
          <w:rFonts w:hint="eastAsia"/>
          <w:kern w:val="22"/>
        </w:rPr>
        <w:t>業務に関し、暴力団又は暴力団員等が経営又は運営に実質的に関与していると認められる者であることを知りながら、これを利用したとき。</w:t>
      </w:r>
    </w:p>
    <w:p>
      <w:pPr>
        <w:pStyle w:val="17"/>
        <w:widowControl w:val="0"/>
        <w:overflowPunct w:val="0"/>
        <w:autoSpaceDE w:val="0"/>
        <w:autoSpaceDN w:val="0"/>
        <w:ind w:left="275" w:leftChars="5" w:hanging="262"/>
        <w:jc w:val="both"/>
        <w:rPr>
          <w:rFonts w:hint="default"/>
          <w:kern w:val="22"/>
        </w:rPr>
      </w:pPr>
      <w:r>
        <w:rPr>
          <w:rFonts w:hint="eastAsia"/>
          <w:kern w:val="22"/>
        </w:rPr>
        <w:t>９</w:t>
      </w:r>
      <w:r>
        <w:rPr>
          <w:rFonts w:hint="eastAsia"/>
          <w:kern w:val="22"/>
        </w:rPr>
        <w:t xml:space="preserve">  </w:t>
      </w:r>
      <w:r>
        <w:rPr>
          <w:rFonts w:hint="eastAsia"/>
          <w:kern w:val="22"/>
        </w:rPr>
        <w:t>その役員が、自己、その属する法人その他の団体若しくは第三者の利益を図り、又は第三者に損害を加えることを目的として、暴力団又は暴力団員等を利用したとき。</w:t>
      </w:r>
    </w:p>
    <w:p>
      <w:pPr>
        <w:pStyle w:val="17"/>
        <w:widowControl w:val="0"/>
        <w:overflowPunct w:val="0"/>
        <w:autoSpaceDE w:val="0"/>
        <w:autoSpaceDN w:val="0"/>
        <w:ind w:left="287" w:leftChars="10" w:hanging="262"/>
        <w:jc w:val="both"/>
        <w:rPr>
          <w:rFonts w:hint="default"/>
          <w:kern w:val="22"/>
        </w:rPr>
      </w:pPr>
      <w:r>
        <w:rPr>
          <w:rFonts w:hint="eastAsia"/>
          <w:kern w:val="22"/>
        </w:rPr>
        <w:t xml:space="preserve">10  </w:t>
      </w:r>
      <w:r>
        <w:rPr>
          <w:rFonts w:hint="eastAsia"/>
          <w:kern w:val="22"/>
        </w:rPr>
        <w:t>その役員が暴力団又は暴力団員等と社会的に非難されるべき関係を有しているとき。</w:t>
      </w:r>
    </w:p>
    <w:p>
      <w:pPr>
        <w:pStyle w:val="0"/>
        <w:ind w:left="340" w:leftChars="63" w:hanging="181" w:hangingChars="72"/>
        <w:rPr>
          <w:rFonts w:hint="default"/>
        </w:rPr>
      </w:pPr>
    </w:p>
    <w:p>
      <w:pPr>
        <w:pStyle w:val="0"/>
        <w:rPr>
          <w:rFonts w:hint="eastAsia" w:ascii="ＭＳ 明朝" w:hAnsi="ＭＳ 明朝" w:eastAsia="ＭＳ 明朝"/>
        </w:rPr>
      </w:pPr>
      <w:r>
        <w:rPr>
          <w:rFonts w:hint="default" w:ascii="ＭＳ ゴシック" w:hAnsi="ＭＳ ゴシック" w:eastAsia="ＭＳ ゴシック"/>
          <w:color w:val="auto"/>
        </w:rPr>
        <w:br w:type="page"/>
      </w:r>
    </w:p>
    <w:p>
      <w:pPr>
        <w:pStyle w:val="0"/>
        <w:rPr>
          <w:rFonts w:hint="eastAsia" w:ascii="ＭＳ 明朝" w:hAnsi="ＭＳ 明朝" w:eastAsia="ＭＳ 明朝"/>
        </w:rPr>
      </w:pPr>
      <w:r>
        <w:rPr>
          <w:rFonts w:hint="eastAsia" w:ascii="ＭＳ 明朝" w:hAnsi="ＭＳ 明朝" w:eastAsia="ＭＳ 明朝"/>
        </w:rPr>
        <w:t>別記</w:t>
      </w:r>
    </w:p>
    <w:p>
      <w:pPr>
        <w:pStyle w:val="0"/>
        <w:rPr>
          <w:rFonts w:hint="eastAsia" w:ascii="ＭＳ 明朝" w:hAnsi="ＭＳ 明朝" w:eastAsia="ＭＳ 明朝"/>
          <w:spacing w:val="18"/>
        </w:rPr>
      </w:pPr>
      <w:r>
        <w:rPr>
          <w:rFonts w:hint="eastAsia" w:ascii="ＭＳ 明朝" w:hAnsi="ＭＳ 明朝" w:eastAsia="ＭＳ 明朝"/>
        </w:rPr>
        <w:t>第１号様式（第４条関係）</w:t>
      </w:r>
    </w:p>
    <w:p>
      <w:pPr>
        <w:pStyle w:val="0"/>
        <w:rPr>
          <w:rFonts w:hint="eastAsia" w:ascii="ＭＳ 明朝" w:hAnsi="ＭＳ 明朝" w:eastAsia="ＭＳ 明朝"/>
          <w:spacing w:val="18"/>
        </w:rPr>
      </w:pP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第　　　　　　号</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令和　年　月　日</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高知県知事　　　　　　　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　　　　　　　　　　　　　　　　　　　　　　　市町村長</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補　助　金　交　付　申　請　書</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高知県補助金等交付規則第３条及び高知県慰霊碑耐震化等事業費補助金交付要綱第４条の規定により、補助金の交付を関係書類を添えて下記のとおり申請します。</w:t>
      </w: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補助金交付申請額　　　　　　</w:t>
      </w:r>
      <w:r>
        <w:rPr>
          <w:rFonts w:hint="eastAsia" w:ascii="ＭＳ 明朝" w:hAnsi="ＭＳ 明朝" w:eastAsia="ＭＳ 明朝"/>
          <w:color w:val="FF0000"/>
          <w:u w:val="none" w:color="auto"/>
        </w:rPr>
        <w:t xml:space="preserve">  </w:t>
      </w:r>
      <w:r>
        <w:rPr>
          <w:rFonts w:hint="eastAsia" w:ascii="ＭＳ 明朝" w:hAnsi="ＭＳ 明朝" w:eastAsia="ＭＳ 明朝"/>
          <w:color w:val="auto"/>
          <w:u w:val="none" w:color="auto"/>
        </w:rPr>
        <w:t>金</w:t>
      </w:r>
      <w:r>
        <w:rPr>
          <w:rFonts w:hint="eastAsia" w:ascii="ＭＳ 明朝" w:hAnsi="ＭＳ 明朝" w:eastAsia="ＭＳ 明朝"/>
          <w:color w:val="FF0000"/>
          <w:u w:val="none" w:color="auto"/>
        </w:rPr>
        <w:t xml:space="preserve"> </w:t>
      </w: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円</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補助事業の目的及び内容</w:t>
      </w:r>
    </w:p>
    <w:p>
      <w:pPr>
        <w:pStyle w:val="0"/>
        <w:ind w:firstLine="576" w:firstLineChars="300"/>
        <w:rPr>
          <w:rFonts w:hint="eastAsia" w:ascii="ＭＳ 明朝" w:hAnsi="ＭＳ 明朝" w:eastAsia="ＭＳ 明朝"/>
        </w:rPr>
      </w:pPr>
      <w:r>
        <w:rPr>
          <w:rFonts w:hint="eastAsia" w:ascii="ＭＳ 明朝" w:hAnsi="ＭＳ 明朝" w:eastAsia="ＭＳ 明朝"/>
        </w:rPr>
        <w:t>事業計画書（別紙２）のとおり</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補助事業の経費の配分及び使用方法</w:t>
      </w:r>
    </w:p>
    <w:p>
      <w:pPr>
        <w:pStyle w:val="0"/>
        <w:rPr>
          <w:rFonts w:hint="eastAsia" w:ascii="ＭＳ 明朝" w:hAnsi="ＭＳ 明朝" w:eastAsia="ＭＳ 明朝"/>
          <w:spacing w:val="18"/>
        </w:rPr>
      </w:pPr>
      <w:r>
        <w:rPr>
          <w:rFonts w:hint="eastAsia" w:ascii="ＭＳ 明朝" w:hAnsi="ＭＳ 明朝" w:eastAsia="ＭＳ 明朝"/>
        </w:rPr>
        <w:t>　　　収支予算書（別紙３）のとおり</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添付書類</w:t>
      </w:r>
    </w:p>
    <w:p>
      <w:pPr>
        <w:pStyle w:val="0"/>
        <w:ind w:left="738" w:leftChars="100" w:hanging="492" w:hangingChars="2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所要額調書（別紙１）</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事業計画書（別紙２）</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収支予算書（別紙３）</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その他</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rPr>
        <w:br w:type="page"/>
      </w:r>
    </w:p>
    <w:p>
      <w:pPr>
        <w:pStyle w:val="0"/>
        <w:rPr>
          <w:rFonts w:hint="eastAsia" w:ascii="ＭＳ 明朝" w:hAnsi="ＭＳ 明朝" w:eastAsia="ＭＳ 明朝"/>
          <w:spacing w:val="18"/>
        </w:rPr>
      </w:pPr>
      <w:r>
        <w:rPr>
          <w:rFonts w:hint="eastAsia" w:ascii="ＭＳ 明朝" w:hAnsi="ＭＳ 明朝" w:eastAsia="ＭＳ 明朝"/>
        </w:rPr>
        <w:t>第２号様式（</w:t>
      </w:r>
      <w:r>
        <w:rPr>
          <w:rFonts w:hint="eastAsia" w:ascii="ＭＳ 明朝" w:hAnsi="ＭＳ 明朝" w:eastAsia="ＭＳ 明朝"/>
          <w:color w:val="auto"/>
        </w:rPr>
        <w:t>第６条</w:t>
      </w:r>
      <w:r>
        <w:rPr>
          <w:rFonts w:hint="eastAsia" w:ascii="ＭＳ 明朝" w:hAnsi="ＭＳ 明朝" w:eastAsia="ＭＳ 明朝"/>
        </w:rPr>
        <w:t>関係）</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第　　　　　　号</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令和　年　月　日</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高知県知事　　　　　　　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　　　　　　　　　　　　　　　　　　市町村長</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補助事業変更承認申請書</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令和　年　月　日付け</w:t>
      </w:r>
      <w:r>
        <w:rPr>
          <w:rFonts w:hint="eastAsia" w:ascii="ＭＳ 明朝" w:hAnsi="ＭＳ 明朝" w:eastAsia="ＭＳ 明朝"/>
          <w:color w:val="auto"/>
          <w:u w:val="none" w:color="auto"/>
        </w:rPr>
        <w:t>高知県指令　　</w:t>
      </w:r>
      <w:r>
        <w:rPr>
          <w:rFonts w:hint="eastAsia" w:ascii="ＭＳ 明朝" w:hAnsi="ＭＳ 明朝" w:eastAsia="ＭＳ 明朝"/>
          <w:color w:val="auto"/>
          <w:u w:val="none" w:color="auto"/>
        </w:rPr>
        <w:t xml:space="preserve"> </w:t>
      </w:r>
      <w:r>
        <w:rPr>
          <w:rFonts w:hint="eastAsia" w:ascii="ＭＳ 明朝" w:hAnsi="ＭＳ 明朝" w:eastAsia="ＭＳ 明朝"/>
        </w:rPr>
        <w:t>第　　　号で補助金の交付の決定がありました補助事業について下記のとおり計画を変更したいので、高知県慰霊碑耐震化等事業費補助金交付要綱</w:t>
      </w:r>
      <w:r>
        <w:rPr>
          <w:rFonts w:hint="eastAsia" w:ascii="ＭＳ 明朝" w:hAnsi="ＭＳ 明朝" w:eastAsia="ＭＳ 明朝"/>
          <w:color w:val="auto"/>
        </w:rPr>
        <w:t>第６条第１項第１号</w:t>
      </w:r>
      <w:r>
        <w:rPr>
          <w:rFonts w:hint="eastAsia" w:ascii="ＭＳ 明朝" w:hAnsi="ＭＳ 明朝" w:eastAsia="ＭＳ 明朝"/>
        </w:rPr>
        <w:t>の規定により、承認してくださるよう関係書類を添えて申請します。</w:t>
      </w:r>
    </w:p>
    <w:p>
      <w:pPr>
        <w:pStyle w:val="0"/>
        <w:jc w:val="center"/>
        <w:rPr>
          <w:rFonts w:hint="eastAsia" w:ascii="ＭＳ 明朝" w:hAnsi="ＭＳ 明朝" w:eastAsia="ＭＳ 明朝"/>
          <w:spacing w:val="18"/>
        </w:rPr>
      </w:pPr>
      <w:r>
        <w:rPr>
          <w:rFonts w:hint="eastAsia" w:ascii="ＭＳ 明朝" w:hAnsi="ＭＳ 明朝" w:eastAsia="ＭＳ 明朝"/>
        </w:rPr>
        <w:t>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補助金交付申請額</w:t>
      </w:r>
    </w:p>
    <w:p>
      <w:pPr>
        <w:pStyle w:val="0"/>
        <w:suppressAutoHyphens w:val="1"/>
        <w:autoSpaceDE w:val="0"/>
        <w:autoSpaceDN w:val="0"/>
        <w:spacing w:line="360" w:lineRule="exact"/>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　　　　申　請　額（変更後）　　金　　　　　　　　　　　　円（Ａ）</w:t>
      </w:r>
      <w:r>
        <w:rPr>
          <w:rFonts w:hint="default" w:ascii="ＭＳ 明朝" w:hAnsi="ＭＳ 明朝" w:eastAsia="ＭＳ 明朝"/>
          <w:color w:val="000000"/>
          <w:kern w:val="0"/>
        </w:rPr>
        <w:t xml:space="preserve">                                                                                                    </w:t>
      </w:r>
    </w:p>
    <w:p>
      <w:pPr>
        <w:pStyle w:val="0"/>
        <w:spacing w:line="360" w:lineRule="exact"/>
        <w:rPr>
          <w:rFonts w:hint="default" w:ascii="ＭＳ 明朝" w:hAnsi="ＭＳ 明朝" w:eastAsia="ＭＳ 明朝"/>
          <w:color w:val="000000"/>
          <w:kern w:val="0"/>
        </w:rPr>
      </w:pPr>
      <w:r>
        <w:rPr>
          <w:rFonts w:hint="eastAsia" w:ascii="ＭＳ 明朝" w:hAnsi="ＭＳ 明朝" w:eastAsia="ＭＳ 明朝"/>
          <w:color w:val="000000"/>
          <w:kern w:val="0"/>
        </w:rPr>
        <w:t>　　　　前回までの交付決定額　　金　　　　　　　　　　　　円（Ｂ）</w:t>
      </w:r>
    </w:p>
    <w:p>
      <w:pPr>
        <w:pStyle w:val="0"/>
        <w:spacing w:line="360" w:lineRule="exact"/>
        <w:jc w:val="left"/>
        <w:rPr>
          <w:rFonts w:hint="default" w:ascii="ＭＳ 明朝" w:hAnsi="ＭＳ 明朝" w:eastAsia="ＭＳ 明朝"/>
          <w:color w:val="000000"/>
          <w:kern w:val="0"/>
        </w:rPr>
      </w:pPr>
      <w:r>
        <w:rPr>
          <w:rFonts w:hint="eastAsia"/>
        </w:rPr>
        <w:t>　　　　</w:t>
      </w:r>
      <w:r>
        <w:rPr>
          <w:rFonts w:hint="eastAsia" w:ascii="ＭＳ 明朝" w:hAnsi="ＭＳ 明朝" w:eastAsia="ＭＳ 明朝"/>
          <w:color w:val="000000"/>
          <w:spacing w:val="108"/>
          <w:kern w:val="0"/>
          <w:fitText w:val="1920" w:id="1"/>
        </w:rPr>
        <w:t>差引増減</w:t>
      </w:r>
      <w:r>
        <w:rPr>
          <w:rFonts w:hint="eastAsia" w:ascii="ＭＳ 明朝" w:hAnsi="ＭＳ 明朝" w:eastAsia="ＭＳ 明朝"/>
          <w:color w:val="000000"/>
          <w:spacing w:val="3"/>
          <w:kern w:val="0"/>
          <w:fitText w:val="1920" w:id="1"/>
        </w:rPr>
        <w:t>額</w:t>
      </w:r>
      <w:r>
        <w:rPr>
          <w:rFonts w:hint="eastAsia" w:ascii="ＭＳ 明朝" w:hAnsi="ＭＳ 明朝" w:eastAsia="ＭＳ 明朝"/>
          <w:color w:val="000000"/>
          <w:kern w:val="0"/>
        </w:rPr>
        <w:t>　　金　　　　　　　　　　　　円（Ａ）－（Ｂ）</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変更理由</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３　添付書類</w:t>
      </w:r>
      <w:r>
        <w:rPr>
          <w:rFonts w:hint="eastAsia" w:ascii="ＭＳ 明朝" w:hAnsi="ＭＳ 明朝" w:eastAsia="ＭＳ 明朝"/>
        </w:rPr>
        <w:t xml:space="preserve"> </w:t>
      </w:r>
    </w:p>
    <w:p>
      <w:pPr>
        <w:pStyle w:val="0"/>
        <w:ind w:left="738" w:leftChars="100" w:hanging="492" w:hangingChars="2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所要額調書（別紙１）（既提出分と変更がない場合は、省略可）</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事業計画書（別紙２）（変更前を上段、変更後を下段に併記）</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収支予算書（別紙３）（既提出分と変更がない場合は、省略可）</w:t>
      </w:r>
    </w:p>
    <w:p>
      <w:pPr>
        <w:pStyle w:val="0"/>
        <w:rPr>
          <w:rFonts w:hint="eastAsia" w:ascii="ＭＳ 明朝" w:hAnsi="ＭＳ 明朝" w:eastAsia="ＭＳ 明朝"/>
          <w:spacing w:val="18"/>
        </w:rPr>
      </w:pPr>
      <w:r>
        <w:rPr>
          <w:rFonts w:hint="eastAsia"/>
        </w:rPr>
        <w:br w:type="page"/>
      </w:r>
    </w:p>
    <w:p>
      <w:pPr>
        <w:pStyle w:val="0"/>
        <w:rPr>
          <w:rFonts w:hint="eastAsia" w:ascii="ＭＳ 明朝" w:hAnsi="ＭＳ 明朝" w:eastAsia="ＭＳ 明朝"/>
          <w:spacing w:val="18"/>
        </w:rPr>
      </w:pPr>
      <w:r>
        <w:rPr>
          <w:rFonts w:hint="eastAsia" w:ascii="ＭＳ 明朝" w:hAnsi="ＭＳ 明朝" w:eastAsia="ＭＳ 明朝"/>
        </w:rPr>
        <w:t>第３号様式（</w:t>
      </w:r>
      <w:r>
        <w:rPr>
          <w:rFonts w:hint="eastAsia" w:ascii="ＭＳ 明朝" w:hAnsi="ＭＳ 明朝" w:eastAsia="ＭＳ 明朝"/>
          <w:color w:val="auto"/>
        </w:rPr>
        <w:t>第６条</w:t>
      </w:r>
      <w:r>
        <w:rPr>
          <w:rFonts w:hint="eastAsia" w:ascii="ＭＳ 明朝" w:hAnsi="ＭＳ 明朝" w:eastAsia="ＭＳ 明朝"/>
        </w:rPr>
        <w:t>関係）</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第　　　　　　号</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令和　年　月　日</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高知県知事　　　　　　　様</w:t>
      </w:r>
    </w:p>
    <w:p>
      <w:pPr>
        <w:pStyle w:val="0"/>
        <w:rPr>
          <w:rFonts w:hint="eastAsia" w:ascii="ＭＳ 明朝" w:hAnsi="ＭＳ 明朝" w:eastAsia="ＭＳ 明朝"/>
          <w:spacing w:val="18"/>
        </w:rPr>
      </w:pPr>
    </w:p>
    <w:p>
      <w:pPr>
        <w:pStyle w:val="0"/>
        <w:ind w:right="280" w:rightChars="146"/>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　　　　　　　　　　　　　　　　　　　　　市町村長</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補助事業中止（廃止）承認申請書</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令和　年　月　日付け</w:t>
      </w:r>
      <w:r>
        <w:rPr>
          <w:rFonts w:hint="eastAsia" w:ascii="ＭＳ 明朝" w:hAnsi="ＭＳ 明朝" w:eastAsia="ＭＳ 明朝"/>
          <w:color w:val="auto"/>
          <w:u w:val="none" w:color="auto"/>
        </w:rPr>
        <w:t>高知県指令　　</w:t>
      </w:r>
      <w:r>
        <w:rPr>
          <w:rFonts w:hint="eastAsia" w:ascii="ＭＳ 明朝" w:hAnsi="ＭＳ 明朝" w:eastAsia="ＭＳ 明朝"/>
          <w:color w:val="auto"/>
          <w:u w:val="none" w:color="auto"/>
        </w:rPr>
        <w:t xml:space="preserve"> </w:t>
      </w:r>
      <w:r>
        <w:rPr>
          <w:rFonts w:hint="eastAsia" w:ascii="ＭＳ 明朝" w:hAnsi="ＭＳ 明朝" w:eastAsia="ＭＳ 明朝"/>
        </w:rPr>
        <w:t>第　　　号で補助金の交付の決定がありました補助事業について下記のとおり中止（廃止）したいので、高知県慰霊碑耐震化等事業費補助金交付要綱</w:t>
      </w:r>
      <w:r>
        <w:rPr>
          <w:rFonts w:hint="eastAsia" w:ascii="ＭＳ 明朝" w:hAnsi="ＭＳ 明朝" w:eastAsia="ＭＳ 明朝"/>
          <w:color w:val="auto"/>
        </w:rPr>
        <w:t>第６条第１項第２号</w:t>
      </w:r>
      <w:r>
        <w:rPr>
          <w:rFonts w:hint="eastAsia" w:ascii="ＭＳ 明朝" w:hAnsi="ＭＳ 明朝" w:eastAsia="ＭＳ 明朝"/>
        </w:rPr>
        <w:t>の規定により、承認してくださるよう関係書類を添えて申請します。</w:t>
      </w:r>
    </w:p>
    <w:p>
      <w:pPr>
        <w:pStyle w:val="0"/>
        <w:jc w:val="center"/>
        <w:rPr>
          <w:rFonts w:hint="eastAsia" w:ascii="ＭＳ 明朝" w:hAnsi="ＭＳ 明朝" w:eastAsia="ＭＳ 明朝"/>
          <w:spacing w:val="18"/>
        </w:rPr>
      </w:pPr>
      <w:r>
        <w:rPr>
          <w:rFonts w:hint="eastAsia" w:ascii="ＭＳ 明朝" w:hAnsi="ＭＳ 明朝" w:eastAsia="ＭＳ 明朝"/>
        </w:rPr>
        <w:t>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補助金交付決定額</w:t>
      </w:r>
      <w:r>
        <w:rPr>
          <w:rFonts w:hint="eastAsia" w:ascii="ＭＳ 明朝" w:hAnsi="ＭＳ 明朝" w:eastAsia="ＭＳ 明朝"/>
        </w:rPr>
        <w:t xml:space="preserve">           </w:t>
      </w:r>
      <w:r>
        <w:rPr>
          <w:rFonts w:hint="eastAsia" w:ascii="ＭＳ 明朝" w:hAnsi="ＭＳ 明朝" w:eastAsia="ＭＳ 明朝"/>
          <w:color w:val="000000"/>
          <w:kern w:val="0"/>
        </w:rPr>
        <w:t>金</w:t>
      </w:r>
      <w:r>
        <w:rPr>
          <w:rFonts w:hint="eastAsia" w:ascii="ＭＳ 明朝" w:hAnsi="ＭＳ 明朝" w:eastAsia="ＭＳ 明朝"/>
        </w:rPr>
        <w:t xml:space="preserve">                         </w:t>
      </w:r>
      <w:r>
        <w:rPr>
          <w:rFonts w:hint="eastAsia" w:ascii="ＭＳ 明朝" w:hAnsi="ＭＳ 明朝" w:eastAsia="ＭＳ 明朝"/>
        </w:rPr>
        <w:t>円</w:t>
      </w:r>
      <w:r>
        <w:rPr>
          <w:rFonts w:hint="eastAsia" w:ascii="ＭＳ 明朝" w:hAnsi="ＭＳ 明朝" w:eastAsia="ＭＳ 明朝"/>
        </w:rPr>
        <w:t xml:space="preserve"> </w:t>
      </w:r>
    </w:p>
    <w:p>
      <w:pPr>
        <w:pStyle w:val="0"/>
        <w:rPr>
          <w:rFonts w:hint="eastAsia" w:ascii="ＭＳ 明朝" w:hAnsi="ＭＳ 明朝" w:eastAsia="ＭＳ 明朝"/>
        </w:rPr>
      </w:pPr>
    </w:p>
    <w:p>
      <w:pPr>
        <w:pStyle w:val="0"/>
        <w:rPr>
          <w:rFonts w:hint="eastAsia" w:ascii="ＭＳ 明朝" w:hAnsi="ＭＳ 明朝" w:eastAsia="ＭＳ 明朝"/>
          <w:spacing w:val="18"/>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中止（廃止）理由</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ind w:firstLine="192" w:firstLineChars="100"/>
        <w:rPr>
          <w:rFonts w:hint="eastAsia" w:ascii="ＭＳ 明朝" w:hAnsi="ＭＳ 明朝" w:eastAsia="ＭＳ 明朝"/>
        </w:rPr>
      </w:pPr>
      <w:r>
        <w:rPr>
          <w:rFonts w:hint="eastAsia"/>
        </w:rPr>
        <w:br w:type="page"/>
      </w:r>
    </w:p>
    <w:p>
      <w:pPr>
        <w:pStyle w:val="0"/>
        <w:rPr>
          <w:rFonts w:hint="eastAsia" w:ascii="ＭＳ 明朝" w:hAnsi="ＭＳ 明朝" w:eastAsia="ＭＳ 明朝"/>
          <w:spacing w:val="18"/>
        </w:rPr>
      </w:pPr>
      <w:r>
        <w:rPr>
          <w:rFonts w:hint="eastAsia" w:ascii="ＭＳ 明朝" w:hAnsi="ＭＳ 明朝" w:eastAsia="ＭＳ 明朝"/>
        </w:rPr>
        <w:t>第４号様式（</w:t>
      </w:r>
      <w:r>
        <w:rPr>
          <w:rFonts w:hint="eastAsia" w:ascii="ＭＳ 明朝" w:hAnsi="ＭＳ 明朝" w:eastAsia="ＭＳ 明朝"/>
          <w:color w:val="auto"/>
        </w:rPr>
        <w:t>第８条</w:t>
      </w:r>
      <w:r>
        <w:rPr>
          <w:rFonts w:hint="eastAsia" w:ascii="ＭＳ 明朝" w:hAnsi="ＭＳ 明朝" w:eastAsia="ＭＳ 明朝"/>
        </w:rPr>
        <w:t>関係）</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第　　　　　　号</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令和　年　月　日</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高知県知事　　　　　　　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　　　　　　　　　　　　　　　　　　　　　　市町村長</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spacing w:val="18"/>
        </w:rPr>
        <w:t>補　助　事　業　実　績　報　告　書</w:t>
      </w:r>
    </w:p>
    <w:p>
      <w:pPr>
        <w:pStyle w:val="0"/>
        <w:rPr>
          <w:rFonts w:hint="eastAsia" w:ascii="ＭＳ 明朝" w:hAnsi="ＭＳ 明朝" w:eastAsia="ＭＳ 明朝"/>
          <w:spacing w:val="18"/>
        </w:rPr>
      </w:pPr>
    </w:p>
    <w:p>
      <w:pPr>
        <w:pStyle w:val="0"/>
        <w:rPr>
          <w:rFonts w:hint="eastAsia" w:ascii="ＭＳ 明朝" w:hAnsi="ＭＳ 明朝" w:eastAsia="ＭＳ 明朝"/>
          <w:color w:val="auto"/>
          <w:spacing w:val="18"/>
        </w:rPr>
      </w:pPr>
      <w:r>
        <w:rPr>
          <w:rFonts w:hint="eastAsia" w:ascii="ＭＳ 明朝" w:hAnsi="ＭＳ 明朝" w:eastAsia="ＭＳ 明朝"/>
        </w:rPr>
        <w:t>　令和　年　月　日付け</w:t>
      </w:r>
      <w:r>
        <w:rPr>
          <w:rFonts w:hint="eastAsia" w:ascii="ＭＳ 明朝" w:hAnsi="ＭＳ 明朝" w:eastAsia="ＭＳ 明朝"/>
          <w:color w:val="auto"/>
          <w:u w:val="none" w:color="auto"/>
        </w:rPr>
        <w:t>高知県指令　　</w:t>
      </w:r>
      <w:r>
        <w:rPr>
          <w:rFonts w:hint="eastAsia" w:ascii="ＭＳ 明朝" w:hAnsi="ＭＳ 明朝" w:eastAsia="ＭＳ 明朝"/>
          <w:color w:val="auto"/>
          <w:u w:val="none" w:color="auto"/>
        </w:rPr>
        <w:t xml:space="preserve"> </w:t>
      </w:r>
      <w:r>
        <w:rPr>
          <w:rFonts w:hint="eastAsia" w:ascii="ＭＳ 明朝" w:hAnsi="ＭＳ 明朝" w:eastAsia="ＭＳ 明朝"/>
        </w:rPr>
        <w:t>第　　　号で補助金</w:t>
      </w:r>
      <w:r>
        <w:rPr>
          <w:rFonts w:hint="eastAsia" w:ascii="ＭＳ 明朝" w:hAnsi="ＭＳ 明朝" w:eastAsia="ＭＳ 明朝"/>
          <w:color w:val="auto"/>
        </w:rPr>
        <w:t>の</w:t>
      </w:r>
      <w:r>
        <w:rPr>
          <w:rFonts w:hint="eastAsia" w:ascii="ＭＳ 明朝" w:hAnsi="ＭＳ 明朝" w:eastAsia="ＭＳ 明朝"/>
          <w:color w:val="auto"/>
        </w:rPr>
        <w:t>(</w:t>
      </w:r>
      <w:r>
        <w:rPr>
          <w:rFonts w:hint="eastAsia" w:ascii="ＭＳ 明朝" w:hAnsi="ＭＳ 明朝" w:eastAsia="ＭＳ 明朝"/>
          <w:color w:val="auto"/>
        </w:rPr>
        <w:t>変更</w:t>
      </w:r>
      <w:r>
        <w:rPr>
          <w:rFonts w:hint="eastAsia" w:ascii="ＭＳ 明朝" w:hAnsi="ＭＳ 明朝" w:eastAsia="ＭＳ 明朝"/>
          <w:color w:val="auto"/>
        </w:rPr>
        <w:t>)</w:t>
      </w:r>
      <w:r>
        <w:rPr>
          <w:rFonts w:hint="eastAsia" w:ascii="ＭＳ 明朝" w:hAnsi="ＭＳ 明朝" w:eastAsia="ＭＳ 明朝"/>
          <w:color w:val="auto"/>
        </w:rPr>
        <w:t>交付の決定通知がありました補助事業を完了しましたので、</w:t>
      </w:r>
      <w:r>
        <w:rPr>
          <w:rFonts w:hint="eastAsia" w:ascii="ＭＳ 明朝" w:hAnsi="ＭＳ 明朝" w:eastAsia="ＭＳ 明朝"/>
        </w:rPr>
        <w:t>高知県慰霊碑耐震化等事業費補助金交付要綱</w:t>
      </w:r>
      <w:r>
        <w:rPr>
          <w:rFonts w:hint="eastAsia" w:ascii="ＭＳ 明朝" w:hAnsi="ＭＳ 明朝" w:eastAsia="ＭＳ 明朝"/>
          <w:color w:val="auto"/>
        </w:rPr>
        <w:t>第８条第１項の規定により、下記のとおり関係書類を添えて報告します。</w:t>
      </w: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spacing w:val="37"/>
          <w:fitText w:val="2205" w:id="2"/>
        </w:rPr>
        <w:t>補助金交付決定</w:t>
      </w:r>
      <w:r>
        <w:rPr>
          <w:rFonts w:hint="eastAsia" w:ascii="ＭＳ 明朝" w:hAnsi="ＭＳ 明朝" w:eastAsia="ＭＳ 明朝"/>
          <w:spacing w:val="3"/>
          <w:fitText w:val="2205" w:id="2"/>
        </w:rPr>
        <w:t>額</w:t>
      </w:r>
      <w:r>
        <w:rPr>
          <w:rFonts w:hint="eastAsia" w:ascii="ＭＳ 明朝" w:hAnsi="ＭＳ 明朝" w:eastAsia="ＭＳ 明朝"/>
        </w:rPr>
        <w:t xml:space="preserve">            </w:t>
      </w:r>
      <w:r>
        <w:rPr>
          <w:rFonts w:hint="eastAsia" w:ascii="ＭＳ 明朝" w:hAnsi="ＭＳ 明朝" w:eastAsia="ＭＳ 明朝"/>
          <w:color w:val="auto"/>
          <w:u w:val="none" w:color="auto"/>
        </w:rPr>
        <w:t>金</w:t>
      </w:r>
      <w:r>
        <w:rPr>
          <w:rFonts w:hint="eastAsia" w:ascii="ＭＳ 明朝" w:hAnsi="ＭＳ 明朝" w:eastAsia="ＭＳ 明朝"/>
        </w:rPr>
        <w:t xml:space="preserve">                       </w:t>
      </w:r>
      <w:r>
        <w:rPr>
          <w:rFonts w:hint="eastAsia" w:ascii="ＭＳ 明朝" w:hAnsi="ＭＳ 明朝" w:eastAsia="ＭＳ 明朝"/>
        </w:rPr>
        <w:t>円</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２　</w:t>
      </w:r>
      <w:r>
        <w:rPr>
          <w:rFonts w:hint="eastAsia" w:ascii="ＭＳ 明朝" w:hAnsi="ＭＳ 明朝" w:eastAsia="ＭＳ 明朝"/>
          <w:spacing w:val="19"/>
          <w:fitText w:val="2205" w:id="3"/>
        </w:rPr>
        <w:t>補助事業完了年月</w:t>
      </w:r>
      <w:r>
        <w:rPr>
          <w:rFonts w:hint="eastAsia" w:ascii="ＭＳ 明朝" w:hAnsi="ＭＳ 明朝" w:eastAsia="ＭＳ 明朝"/>
          <w:spacing w:val="5"/>
          <w:fitText w:val="2205" w:id="3"/>
        </w:rPr>
        <w:t>日</w:t>
      </w:r>
      <w:r>
        <w:rPr>
          <w:rFonts w:hint="eastAsia" w:ascii="ＭＳ 明朝" w:hAnsi="ＭＳ 明朝" w:eastAsia="ＭＳ 明朝"/>
        </w:rPr>
        <w:t>　　　　　　令和　　　年　　　月　　　日</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spacing w:val="18"/>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spacing w:val="227"/>
          <w:fitText w:val="2205" w:id="4"/>
        </w:rPr>
        <w:t>添付書</w:t>
      </w:r>
      <w:r>
        <w:rPr>
          <w:rFonts w:hint="eastAsia" w:ascii="ＭＳ 明朝" w:hAnsi="ＭＳ 明朝" w:eastAsia="ＭＳ 明朝"/>
          <w:spacing w:val="1"/>
          <w:fitText w:val="2205" w:id="4"/>
        </w:rPr>
        <w:t>類</w:t>
      </w:r>
    </w:p>
    <w:p>
      <w:pPr>
        <w:pStyle w:val="0"/>
        <w:ind w:left="738" w:leftChars="100" w:hanging="492" w:hangingChars="200"/>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精算額調書（別紙１）</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事業実績報告書（別紙２）</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収支精算書（別紙３）</w:t>
      </w:r>
    </w:p>
    <w:p>
      <w:pPr>
        <w:pStyle w:val="0"/>
        <w:ind w:left="738" w:leftChars="100" w:hanging="492" w:hangingChars="200"/>
        <w:rPr>
          <w:rFonts w:hint="eastAsia" w:ascii="ＭＳ 明朝" w:hAnsi="ＭＳ 明朝" w:eastAsia="ＭＳ 明朝"/>
          <w:spacing w:val="18"/>
        </w:rPr>
      </w:pP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その他</w:t>
      </w:r>
    </w:p>
    <w:p>
      <w:pPr>
        <w:pStyle w:val="0"/>
        <w:ind w:firstLine="192" w:firstLineChars="100"/>
        <w:rPr>
          <w:rFonts w:hint="eastAsia" w:ascii="ＭＳ 明朝" w:hAnsi="ＭＳ 明朝" w:eastAsia="ＭＳ 明朝"/>
        </w:rPr>
      </w:pPr>
      <w:r>
        <w:rPr>
          <w:rFonts w:hint="eastAsia"/>
        </w:rPr>
        <w:br w:type="page"/>
      </w:r>
    </w:p>
    <w:p>
      <w:pPr>
        <w:pStyle w:val="0"/>
        <w:rPr>
          <w:rFonts w:hint="eastAsia" w:ascii="ＭＳ 明朝" w:hAnsi="ＭＳ 明朝" w:eastAsia="ＭＳ 明朝"/>
          <w:spacing w:val="18"/>
        </w:rPr>
      </w:pPr>
      <w:r>
        <w:rPr>
          <w:rFonts w:hint="eastAsia" w:ascii="ＭＳ 明朝" w:hAnsi="ＭＳ 明朝" w:eastAsia="ＭＳ 明朝"/>
        </w:rPr>
        <w:t>第５号様式（</w:t>
      </w:r>
      <w:r>
        <w:rPr>
          <w:rFonts w:hint="eastAsia" w:ascii="ＭＳ 明朝" w:hAnsi="ＭＳ 明朝" w:eastAsia="ＭＳ 明朝"/>
          <w:color w:val="auto"/>
        </w:rPr>
        <w:t>第８条</w:t>
      </w:r>
      <w:r>
        <w:rPr>
          <w:rFonts w:hint="eastAsia" w:ascii="ＭＳ 明朝" w:hAnsi="ＭＳ 明朝" w:eastAsia="ＭＳ 明朝"/>
        </w:rPr>
        <w:t>関係）</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第　　　　　　号</w:t>
      </w:r>
    </w:p>
    <w:p>
      <w:pPr>
        <w:pStyle w:val="0"/>
        <w:ind w:right="280" w:rightChars="146"/>
        <w:jc w:val="right"/>
        <w:rPr>
          <w:rFonts w:hint="eastAsia" w:ascii="ＭＳ 明朝" w:hAnsi="ＭＳ 明朝" w:eastAsia="ＭＳ 明朝"/>
          <w:spacing w:val="18"/>
        </w:rPr>
      </w:pPr>
      <w:r>
        <w:rPr>
          <w:rFonts w:hint="eastAsia" w:ascii="ＭＳ 明朝" w:hAnsi="ＭＳ 明朝" w:eastAsia="ＭＳ 明朝"/>
        </w:rPr>
        <w:t>令和　年　月　日</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高知県知事　　　　　　　様</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　　　　　　　　　　　　市町村長</w:t>
      </w:r>
      <w:r>
        <w:rPr>
          <w:rFonts w:hint="eastAsia" w:ascii="ＭＳ 明朝" w:hAnsi="ＭＳ 明朝" w:eastAsia="ＭＳ 明朝"/>
        </w:rPr>
        <w:t xml:space="preserve"> </w:t>
      </w:r>
    </w:p>
    <w:p>
      <w:pPr>
        <w:pStyle w:val="0"/>
        <w:rPr>
          <w:rFonts w:hint="eastAsia" w:ascii="ＭＳ 明朝" w:hAnsi="ＭＳ 明朝" w:eastAsia="ＭＳ 明朝"/>
          <w:spacing w:val="18"/>
        </w:rPr>
      </w:pPr>
    </w:p>
    <w:p>
      <w:pPr>
        <w:pStyle w:val="0"/>
        <w:rPr>
          <w:rFonts w:hint="eastAsia" w:ascii="ＭＳ 明朝" w:hAnsi="ＭＳ 明朝" w:eastAsia="ＭＳ 明朝"/>
          <w:spacing w:val="18"/>
        </w:rPr>
      </w:pPr>
    </w:p>
    <w:p>
      <w:pPr>
        <w:pStyle w:val="0"/>
        <w:jc w:val="center"/>
        <w:rPr>
          <w:rFonts w:hint="eastAsia" w:ascii="ＭＳ 明朝" w:hAnsi="ＭＳ 明朝" w:eastAsia="ＭＳ 明朝"/>
          <w:spacing w:val="18"/>
        </w:rPr>
      </w:pPr>
      <w:r>
        <w:rPr>
          <w:rFonts w:hint="eastAsia" w:ascii="ＭＳ 明朝" w:hAnsi="ＭＳ 明朝" w:eastAsia="ＭＳ 明朝"/>
        </w:rPr>
        <w:t>高知県慰霊碑耐震化等事業費補助金</w:t>
      </w:r>
      <w:r>
        <w:rPr>
          <w:rFonts w:hint="eastAsia" w:ascii="ＭＳ 明朝" w:hAnsi="ＭＳ 明朝" w:eastAsia="ＭＳ 明朝"/>
          <w:spacing w:val="18"/>
        </w:rPr>
        <w:t>に係る消費税仕入控除税額等報告書</w:t>
      </w:r>
    </w:p>
    <w:p>
      <w:pPr>
        <w:pStyle w:val="0"/>
        <w:rPr>
          <w:rFonts w:hint="eastAsia" w:ascii="ＭＳ 明朝" w:hAnsi="ＭＳ 明朝" w:eastAsia="ＭＳ 明朝"/>
          <w:spacing w:val="18"/>
        </w:rPr>
      </w:pPr>
    </w:p>
    <w:p>
      <w:pPr>
        <w:pStyle w:val="0"/>
        <w:rPr>
          <w:rFonts w:hint="eastAsia" w:ascii="ＭＳ 明朝" w:hAnsi="ＭＳ 明朝" w:eastAsia="ＭＳ 明朝"/>
        </w:rPr>
      </w:pPr>
      <w:r>
        <w:rPr>
          <w:rFonts w:hint="eastAsia" w:ascii="ＭＳ 明朝" w:hAnsi="ＭＳ 明朝" w:eastAsia="ＭＳ 明朝"/>
        </w:rPr>
        <w:t>　令和　　年　　月　　日付け高知県指令　　</w:t>
      </w:r>
      <w:r>
        <w:rPr>
          <w:rFonts w:hint="eastAsia" w:ascii="ＭＳ 明朝" w:hAnsi="ＭＳ 明朝" w:eastAsia="ＭＳ 明朝"/>
        </w:rPr>
        <w:t xml:space="preserve"> </w:t>
      </w:r>
      <w:r>
        <w:rPr>
          <w:rFonts w:hint="eastAsia" w:ascii="ＭＳ 明朝" w:hAnsi="ＭＳ 明朝" w:eastAsia="ＭＳ 明朝"/>
        </w:rPr>
        <w:t>第　　　号で補助金の交付決定通知のあった標記補助金について、高知県高知県慰霊碑耐震化等事業費補助金交付要綱第８条第３項の規定により、下記のとおり報告します。</w:t>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p>
    <w:p>
      <w:pPr>
        <w:pStyle w:val="18"/>
        <w:rPr>
          <w:rFonts w:hint="eastAsia" w:ascii="ＭＳ 明朝" w:hAnsi="ＭＳ 明朝" w:eastAsia="ＭＳ 明朝"/>
        </w:rPr>
      </w:pPr>
      <w:r>
        <w:rPr>
          <w:rFonts w:hint="eastAsia" w:ascii="ＭＳ 明朝" w:hAnsi="ＭＳ 明朝" w:eastAsia="ＭＳ 明朝"/>
        </w:rPr>
        <w:t>記</w:t>
      </w:r>
    </w:p>
    <w:p>
      <w:pPr>
        <w:pStyle w:val="19"/>
        <w:jc w:val="both"/>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1</w:t>
      </w:r>
      <w:r>
        <w:rPr>
          <w:rFonts w:hint="eastAsia" w:ascii="ＭＳ 明朝" w:hAnsi="ＭＳ 明朝" w:eastAsia="ＭＳ 明朝"/>
        </w:rPr>
        <w:t>　補助金の額の確定額　　　　　　　　　　　　　　金</w:t>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円</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2</w:t>
      </w:r>
      <w:r>
        <w:rPr>
          <w:rFonts w:hint="eastAsia" w:ascii="ＭＳ 明朝" w:hAnsi="ＭＳ 明朝" w:eastAsia="ＭＳ 明朝"/>
        </w:rPr>
        <w:t>　補助金の確定時に減額した消費税仕入控除税額　　金</w:t>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円</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3</w:t>
      </w:r>
      <w:r>
        <w:rPr>
          <w:rFonts w:hint="eastAsia" w:ascii="ＭＳ 明朝" w:hAnsi="ＭＳ 明朝" w:eastAsia="ＭＳ 明朝"/>
        </w:rPr>
        <w:t>　消費税の申告により確定した消費税仕入控除税額　金</w:t>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円</w:t>
      </w:r>
    </w:p>
    <w:p>
      <w:pPr>
        <w:pStyle w:val="0"/>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4</w:t>
      </w:r>
      <w:r>
        <w:rPr>
          <w:rFonts w:hint="eastAsia" w:ascii="ＭＳ 明朝" w:hAnsi="ＭＳ 明朝" w:eastAsia="ＭＳ 明朝"/>
        </w:rPr>
        <w:t>　補助金返還相当額（３－２）　　　　　　　　　　金</w:t>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ab/>
      </w:r>
      <w:r>
        <w:rPr>
          <w:rFonts w:hint="eastAsia" w:ascii="ＭＳ 明朝" w:hAnsi="ＭＳ 明朝" w:eastAsia="ＭＳ 明朝"/>
        </w:rPr>
        <w:t>円</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ab/>
      </w:r>
      <w:r>
        <w:rPr>
          <w:rFonts w:hint="eastAsia" w:ascii="ＭＳ 明朝" w:hAnsi="ＭＳ 明朝" w:eastAsia="ＭＳ 明朝"/>
        </w:rPr>
        <w:t>（注）　内訳資料、その他参考となる資料を添付すること。</w:t>
      </w:r>
    </w:p>
    <w:p>
      <w:pPr>
        <w:pStyle w:val="0"/>
        <w:rPr>
          <w:rFonts w:hint="eastAsia" w:ascii="ＭＳ 明朝" w:hAnsi="ＭＳ 明朝" w:eastAsia="ＭＳ 明朝"/>
          <w:spacing w:val="18"/>
        </w:rPr>
      </w:pPr>
    </w:p>
    <w:p>
      <w:pPr>
        <w:pStyle w:val="0"/>
        <w:ind w:firstLine="192" w:firstLineChars="100"/>
        <w:rPr>
          <w:rFonts w:hint="eastAsia" w:ascii="ＭＳ 明朝" w:hAnsi="ＭＳ 明朝" w:eastAsia="ＭＳ 明朝"/>
        </w:rPr>
      </w:pPr>
    </w:p>
    <w:sectPr>
      <w:headerReference r:id="rId5" w:type="default"/>
      <w:pgSz w:w="11906" w:h="16838"/>
      <w:pgMar w:top="1134" w:right="1134" w:bottom="1134" w:left="1134" w:header="851" w:footer="992" w:gutter="0"/>
      <w:pgBorders w:zOrder="front" w:display="allPages" w:offsetFrom="page"/>
      <w:cols w:space="720"/>
      <w:textDirection w:val="lrTb"/>
      <w:docGrid w:type="linesAndChars" w:linePitch="328" w:charSpace="-368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0"/>
  <w:drawingGridHorizontalSpacing w:val="191"/>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customStyle="1">
    <w:name w:val="号ブロックスタイル_通常"/>
    <w:basedOn w:val="0"/>
    <w:next w:val="17"/>
    <w:link w:val="0"/>
    <w:uiPriority w:val="0"/>
    <w:qFormat/>
    <w:pPr>
      <w:keepNext w:val="0"/>
      <w:pageBreakBefore w:val="0"/>
      <w:widowControl w:val="1"/>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100" w:leftChars="100" w:rightChars="0" w:hanging="100" w:hangingChars="100"/>
      <w:contextualSpacing w:val="0"/>
      <w:mirrorIndents w:val="0"/>
      <w:jc w:val="both"/>
      <w:textAlignment w:val="auto"/>
      <w:outlineLvl w:val="9"/>
      <w15:collapsed w:val="0"/>
    </w:pPr>
    <w:rPr>
      <w:rFonts w:ascii="ＭＳ 明朝" w:hAnsi="ＭＳ 明朝" w:eastAsia="ＭＳ 明朝"/>
      <w:dstrike w:val="0"/>
      <w:color w:val="auto"/>
      <w:w w:val="100"/>
      <w:sz w:val="22"/>
      <w:highlight w:val="none"/>
      <w:u w:val="none" w:color="auto"/>
      <w:bdr w:val="none" w:color="auto" w:sz="0" w:space="0"/>
      <w:shd w:val="clear" w:color="auto" w:fill="auto"/>
      <w:vertAlign w:val="baseline"/>
      <w:em w:val="none"/>
    </w:rPr>
  </w:style>
  <w:style w:type="paragraph" w:styleId="18">
    <w:name w:val="Note Heading"/>
    <w:basedOn w:val="0"/>
    <w:next w:val="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paragraph" w:styleId="19">
    <w:name w:val="Closing"/>
    <w:basedOn w:val="0"/>
    <w:next w:val="1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1823</TotalTime>
  <Pages>11</Pages>
  <Words>52</Words>
  <Characters>6449</Characters>
  <Application>JUST Note</Application>
  <Lines>338</Lines>
  <Paragraphs>167</Paragraphs>
  <CharactersWithSpaces>7390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297789</dc:creator>
  <cp:lastModifiedBy>509383</cp:lastModifiedBy>
  <cp:lastPrinted>2025-03-03T01:00:54Z</cp:lastPrinted>
  <dcterms:created xsi:type="dcterms:W3CDTF">2021-02-04T02:11:00Z</dcterms:created>
  <dcterms:modified xsi:type="dcterms:W3CDTF">2025-03-03T01:05:55Z</dcterms:modified>
  <cp:revision>15</cp:revision>
</cp:coreProperties>
</file>