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（様式２）</w:t>
      </w:r>
    </w:p>
    <w:p>
      <w:pPr>
        <w:pStyle w:val="0"/>
        <w:jc w:val="center"/>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実施計画書</w:t>
      </w:r>
      <w:bookmarkStart w:id="0" w:name="_GoBack"/>
      <w:bookmarkEnd w:id="0"/>
    </w:p>
    <w:p>
      <w:pPr>
        <w:pStyle w:val="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提案者名（　　　　　　　　　　　　　　　　）</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令和８年度水産物販売拡大支援事業委託業務の実施計画は下記のとおりです。</w:t>
      </w:r>
    </w:p>
    <w:p>
      <w:pPr>
        <w:pStyle w:val="0"/>
        <w:rPr>
          <w:rFonts w:hint="eastAsia" w:asciiTheme="minorEastAsia" w:hAnsiTheme="minorEastAsia" w:eastAsiaTheme="minorEastAsia"/>
          <w:color w:val="auto"/>
          <w:sz w:val="20"/>
        </w:rPr>
      </w:pPr>
    </w:p>
    <w:p>
      <w:pPr>
        <w:pStyle w:val="15"/>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記</w:t>
      </w:r>
    </w:p>
    <w:tbl>
      <w:tblPr>
        <w:tblStyle w:val="27"/>
        <w:tblW w:w="10162" w:type="dxa"/>
        <w:tblInd w:w="-252" w:type="dxa"/>
        <w:tblLayout w:type="fixed"/>
        <w:tblLook w:firstRow="1" w:lastRow="0" w:firstColumn="1" w:lastColumn="0" w:noHBand="0" w:noVBand="1" w:val="04A0"/>
      </w:tblPr>
      <w:tblGrid>
        <w:gridCol w:w="1072"/>
        <w:gridCol w:w="2272"/>
        <w:gridCol w:w="2272"/>
        <w:gridCol w:w="2273"/>
        <w:gridCol w:w="2273"/>
      </w:tblGrid>
      <w:tr>
        <w:trPr>
          <w:trHeight w:val="964" w:hRule="atLeast"/>
        </w:trPr>
        <w:tc>
          <w:tcPr>
            <w:tcW w:w="1077" w:type="dxa"/>
            <w:vAlign w:val="top"/>
          </w:tcPr>
          <w:p>
            <w:pPr>
              <w:pStyle w:val="0"/>
              <w:rPr>
                <w:rFonts w:hint="eastAsia" w:asciiTheme="minorEastAsia" w:hAnsiTheme="minorEastAsia" w:eastAsiaTheme="minorEastAsia"/>
                <w:color w:val="auto"/>
                <w:sz w:val="21"/>
              </w:rPr>
            </w:pP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量販店や商社等の</w:t>
            </w:r>
          </w:p>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産地招へいによる</w:t>
            </w:r>
          </w:p>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商談機会の創出</w:t>
            </w: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量販店等での販売拡大</w:t>
            </w:r>
            <w:r>
              <w:rPr>
                <w:rFonts w:hint="eastAsia" w:ascii="ＭＳ 明朝" w:hAnsi="ＭＳ 明朝" w:eastAsia="ＭＳ 明朝"/>
                <w:color w:val="auto"/>
                <w:sz w:val="22"/>
              </w:rPr>
              <w:t>PR</w:t>
            </w:r>
            <w:r>
              <w:rPr>
                <w:rFonts w:hint="eastAsia" w:ascii="ＭＳ 明朝" w:hAnsi="ＭＳ 明朝" w:eastAsia="ＭＳ 明朝"/>
                <w:color w:val="auto"/>
                <w:sz w:val="22"/>
              </w:rPr>
              <w:t>支援</w:t>
            </w: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産地情報の発信強化のための</w:t>
            </w:r>
            <w:r>
              <w:rPr>
                <w:rFonts w:hint="eastAsia" w:ascii="ＭＳ 明朝" w:hAnsi="ＭＳ 明朝" w:eastAsia="ＭＳ 明朝"/>
                <w:color w:val="auto"/>
                <w:sz w:val="22"/>
              </w:rPr>
              <w:t>PR</w:t>
            </w:r>
            <w:r>
              <w:rPr>
                <w:rFonts w:hint="eastAsia" w:ascii="ＭＳ 明朝" w:hAnsi="ＭＳ 明朝" w:eastAsia="ＭＳ 明朝"/>
                <w:color w:val="auto"/>
                <w:sz w:val="22"/>
              </w:rPr>
              <w:t>ツールの作成</w:t>
            </w:r>
          </w:p>
        </w:tc>
        <w:tc>
          <w:tcPr>
            <w:tcW w:w="2286" w:type="dxa"/>
            <w:vAlign w:val="center"/>
          </w:tcPr>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県内養殖業者への</w:t>
            </w:r>
          </w:p>
          <w:p>
            <w:pPr>
              <w:pStyle w:val="0"/>
              <w:jc w:val="center"/>
              <w:rPr>
                <w:rFonts w:hint="eastAsia" w:asciiTheme="minorEastAsia" w:hAnsiTheme="minorEastAsia" w:eastAsiaTheme="minorEastAsia"/>
                <w:color w:val="auto"/>
                <w:sz w:val="21"/>
              </w:rPr>
            </w:pPr>
            <w:r>
              <w:rPr>
                <w:rFonts w:hint="eastAsia" w:ascii="ＭＳ 明朝" w:hAnsi="ＭＳ 明朝" w:eastAsia="ＭＳ 明朝"/>
                <w:color w:val="auto"/>
                <w:sz w:val="22"/>
              </w:rPr>
              <w:t>アンケート調査</w:t>
            </w: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４月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５月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６月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７月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８月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９月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１月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２月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r>
        <w:trPr>
          <w:trHeight w:val="737"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３月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color w:val="auto"/>
                <w:sz w:val="21"/>
              </w:rPr>
            </w:pPr>
          </w:p>
        </w:tc>
      </w:tr>
    </w:tbl>
    <w:p>
      <w:pPr>
        <w:pStyle w:val="0"/>
        <w:rPr>
          <w:rFonts w:hint="eastAsia" w:asciiTheme="minorEastAsia" w:hAnsiTheme="minorEastAsia" w:eastAsiaTheme="minorEastAsia"/>
          <w:color w:val="auto"/>
          <w:sz w:val="20"/>
        </w:rPr>
      </w:pPr>
    </w:p>
    <w:sectPr>
      <w:pgSz w:w="11906" w:h="16838"/>
      <w:pgMar w:top="1361" w:right="1021" w:bottom="136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640</TotalTime>
  <Pages>2</Pages>
  <Words>5</Words>
  <Characters>200</Characters>
  <Application>JUST Note</Application>
  <Lines>102</Lines>
  <Paragraphs>36</Paragraphs>
  <CharactersWithSpaces>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464165</cp:lastModifiedBy>
  <cp:lastPrinted>2022-02-01T06:28:12Z</cp:lastPrinted>
  <dcterms:created xsi:type="dcterms:W3CDTF">2016-03-01T02:06:00Z</dcterms:created>
  <dcterms:modified xsi:type="dcterms:W3CDTF">2026-01-19T05:50:38Z</dcterms:modified>
  <cp:revision>28</cp:revision>
</cp:coreProperties>
</file>