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66675</wp:posOffset>
                </wp:positionH>
                <wp:positionV relativeFrom="paragraph">
                  <wp:posOffset>13335</wp:posOffset>
                </wp:positionV>
                <wp:extent cx="4660900" cy="415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660900" cy="415290"/>
                        </a:xfrm>
                        <a:prstGeom prst="rect">
                          <a:avLst/>
                        </a:prstGeom>
                        <a:solidFill>
                          <a:sysClr val="window" lastClr="FFFFFF">
                            <a:lumMod val="95000"/>
                          </a:sysClr>
                        </a:solidFill>
                        <a:ln w="6350" cmpd="sng">
                          <a:solidFill>
                            <a:srgbClr val="000000"/>
                          </a:solidFill>
                        </a:ln>
                        <a:effectLst/>
                      </wps:spPr>
                      <wps:txbx>
                        <w:txbxContent>
                          <w:p>
                            <w:pPr>
                              <w:pStyle w:val="0"/>
                              <w:spacing w:line="240" w:lineRule="auto"/>
                              <w:rPr>
                                <w:rFonts w:hint="default" w:ascii="メイリオ" w:hAnsi="メイリオ" w:eastAsia="メイリオ"/>
                                <w:b w:val="1"/>
                                <w:sz w:val="24"/>
                              </w:rPr>
                            </w:pPr>
                            <w:r>
                              <w:rPr>
                                <w:rFonts w:hint="eastAsia" w:ascii="メイリオ" w:hAnsi="メイリオ" w:eastAsia="メイリオ"/>
                                <w:b w:val="1"/>
                                <w:sz w:val="24"/>
                              </w:rPr>
                              <w:t>◆所属長による振り返りシート　（提出不要</w:t>
                            </w:r>
                            <w:r>
                              <w:rPr>
                                <w:rFonts w:hint="eastAsia" w:ascii="メイリオ" w:hAnsi="メイリオ" w:eastAsia="メイリオ"/>
                                <w:b w:val="1"/>
                                <w:sz w:val="22"/>
                                <w:u w:val="none" w:color="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5pt;mso-position-vertical-relative:text;mso-position-horizontal-relative:text;position:absolute;height:32.700000000000003pt;mso-wrap-distance-top:0pt;width:367pt;mso-wrap-distance-left:16pt;margin-left:5.25pt;z-index:3;" o:spid="_x0000_s1026"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rPr>
                          <w:rFonts w:hint="default" w:ascii="メイリオ" w:hAnsi="メイリオ" w:eastAsia="メイリオ"/>
                          <w:b w:val="1"/>
                          <w:sz w:val="24"/>
                        </w:rPr>
                      </w:pPr>
                      <w:r>
                        <w:rPr>
                          <w:rFonts w:hint="eastAsia" w:ascii="メイリオ" w:hAnsi="メイリオ" w:eastAsia="メイリオ"/>
                          <w:b w:val="1"/>
                          <w:sz w:val="24"/>
                        </w:rPr>
                        <w:t>◆所属長による振り返りシート　（提出不要</w:t>
                      </w:r>
                      <w:r>
                        <w:rPr>
                          <w:rFonts w:hint="eastAsia" w:ascii="メイリオ" w:hAnsi="メイリオ" w:eastAsia="メイリオ"/>
                          <w:b w:val="1"/>
                          <w:sz w:val="22"/>
                          <w:u w:val="none" w:color="auto"/>
                        </w:rPr>
                        <w:t>）</w:t>
                      </w:r>
                    </w:p>
                  </w:txbxContent>
                </v:textbox>
                <v:imagedata o:title=""/>
                <w10:wrap type="none" anchorx="text" anchory="text"/>
              </v:shape>
            </w:pict>
          </mc:Fallback>
        </mc:AlternateContent>
      </w:r>
      <w:bookmarkStart w:id="0" w:name="_GoBack"/>
      <w:bookmarkEnd w:id="0"/>
    </w:p>
    <w:p>
      <w:pPr>
        <w:pStyle w:val="0"/>
        <w:widowControl w:val="0"/>
        <w:spacing w:line="360" w:lineRule="exact"/>
        <w:jc w:val="right"/>
        <w:rPr>
          <w:rFonts w:hint="default" w:ascii="メイリオ" w:hAnsi="メイリオ" w:eastAsia="メイリオ"/>
          <w:sz w:val="22"/>
        </w:rPr>
      </w:pPr>
    </w:p>
    <w:p>
      <w:pPr>
        <w:pStyle w:val="0"/>
        <w:widowControl w:val="0"/>
        <w:spacing w:line="360" w:lineRule="exact"/>
        <w:ind w:left="0" w:leftChars="0" w:hanging="220" w:hangingChars="100"/>
        <w:rPr>
          <w:rFonts w:hint="default" w:ascii="メイリオ" w:hAnsi="メイリオ" w:eastAsia="メイリオ"/>
          <w:sz w:val="22"/>
        </w:rPr>
      </w:pPr>
      <w:r>
        <w:rPr>
          <w:rFonts w:hint="eastAsia" w:ascii="メイリオ" w:hAnsi="メイリオ" w:eastAsia="メイリオ"/>
          <w:sz w:val="22"/>
        </w:rPr>
        <w:t>※本資料を用いて、</w:t>
      </w:r>
      <w:r>
        <w:rPr>
          <w:rFonts w:hint="eastAsia" w:ascii="メイリオ" w:hAnsi="メイリオ" w:eastAsia="メイリオ"/>
          <w:sz w:val="22"/>
          <w:u w:val="single" w:color="auto"/>
        </w:rPr>
        <w:t>個別指導の際</w:t>
      </w:r>
      <w:r>
        <w:rPr>
          <w:rFonts w:hint="eastAsia" w:ascii="メイリオ" w:hAnsi="メイリオ" w:eastAsia="メイリオ"/>
          <w:sz w:val="22"/>
        </w:rPr>
        <w:t>に</w:t>
      </w:r>
      <w:r>
        <w:rPr>
          <w:rFonts w:hint="eastAsia" w:ascii="メイリオ" w:hAnsi="メイリオ" w:eastAsia="メイリオ"/>
          <w:sz w:val="22"/>
          <w:u w:val="single" w:color="auto"/>
        </w:rPr>
        <w:t>受講者とアドバイザーと共に振り返りを実施</w:t>
      </w:r>
      <w:r>
        <w:rPr>
          <w:rFonts w:hint="eastAsia" w:ascii="メイリオ" w:hAnsi="メイリオ" w:eastAsia="メイリオ"/>
          <w:sz w:val="22"/>
        </w:rPr>
        <w:t>しますので、その際のメモ用紙としてご活用ください。</w:t>
      </w:r>
      <w:r>
        <w:rPr>
          <w:rFonts w:hint="eastAsia" w:ascii="メイリオ" w:hAnsi="メイリオ" w:eastAsia="メイリオ"/>
          <w:b w:val="1"/>
          <w:sz w:val="22"/>
          <w:u w:val="single" w:color="auto"/>
        </w:rPr>
        <w:t>本シートは提出の必要はありません。</w:t>
      </w:r>
    </w:p>
    <w:p>
      <w:pPr>
        <w:pStyle w:val="0"/>
        <w:widowControl w:val="0"/>
        <w:spacing w:line="360" w:lineRule="exact"/>
        <w:rPr>
          <w:rFonts w:hint="default" w:ascii="メイリオ" w:hAnsi="メイリオ" w:eastAsia="メイリオ"/>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443865</wp:posOffset>
                </wp:positionH>
                <wp:positionV relativeFrom="paragraph">
                  <wp:posOffset>106045</wp:posOffset>
                </wp:positionV>
                <wp:extent cx="5410200" cy="12763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410200" cy="1276350"/>
                        </a:xfrm>
                        <a:prstGeom prst="rect">
                          <a:avLst/>
                        </a:prstGeom>
                        <a:solidFill>
                          <a:sysClr val="window" lastClr="FFFFFF"/>
                        </a:solidFill>
                        <a:ln w="19050">
                          <a:solidFill>
                            <a:sysClr val="windowText" lastClr="000000"/>
                          </a:solidFill>
                          <a:prstDash val="sysDot"/>
                        </a:ln>
                      </wps:spPr>
                      <wps:txbx>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8.35pt;mso-position-vertical-relative:text;mso-position-horizontal-relative:text;v-text-anchor:top;position:absolute;height:100.5pt;mso-wrap-distance-top:0pt;width:426pt;mso-wrap-distance-left:9pt;margin-left:34.950000000000003pt;z-index:2;" o:spid="_x0000_s1027" o:allowincell="t" o:allowoverlap="t" filled="t" fillcolor="#ffffff" stroked="t" strokecolor="#000000" strokeweight="1.5pt" o:spt="202" type="#_x0000_t202">
                <v:fill/>
                <v:stroke dashstyle="shortdot" filltype="solid"/>
                <v:textbox style="layout-flow:horizontal;">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v:textbox>
                <v:imagedata o:title=""/>
                <w10:wrap type="none" anchorx="text" anchory="text"/>
              </v:shape>
            </w:pict>
          </mc:Fallback>
        </mc:AlternateContent>
      </w: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b w:val="1"/>
          <w:sz w:val="22"/>
        </w:rPr>
      </w:pPr>
      <w:r>
        <w:rPr>
          <w:rFonts w:hint="eastAsia" w:ascii="メイリオ" w:hAnsi="メイリオ" w:eastAsia="メイリオ"/>
          <w:b w:val="1"/>
          <w:sz w:val="22"/>
        </w:rPr>
        <w:t>◆　下記の観点から振り返り、今後に向けて、成果と課題（改善点）を可視化してみましょう。</w:t>
      </w:r>
    </w:p>
    <w:p>
      <w:pPr>
        <w:pStyle w:val="0"/>
        <w:widowControl w:val="0"/>
        <w:spacing w:line="360" w:lineRule="exact"/>
        <w:ind w:left="-3" w:leftChars="-99" w:hanging="205" w:hangingChars="128"/>
        <w:rPr>
          <w:rFonts w:hint="default" w:ascii="メイリオ" w:hAnsi="メイリオ" w:eastAsia="メイリオ"/>
          <w:b w:val="1"/>
          <w:sz w:val="18"/>
        </w:rPr>
      </w:pPr>
      <w:r>
        <w:rPr>
          <w:rFonts w:hint="eastAsia" w:ascii="メイリオ" w:hAnsi="メイリオ" w:eastAsia="メイリオ"/>
          <w:b w:val="1"/>
          <w:sz w:val="16"/>
        </w:rPr>
        <w:t>※達成度：４→大変よくできています、　３→できています、　２→改善するとよい点が少し見られます、　１→改善するとよい点が見られます</w:t>
      </w:r>
    </w:p>
    <w:tbl>
      <w:tblPr>
        <w:tblStyle w:val="26"/>
        <w:tblW w:w="10106" w:type="dxa"/>
        <w:tblInd w:w="388" w:type="dxa"/>
        <w:tblLayout w:type="fixed"/>
        <w:tblLook w:firstRow="1" w:lastRow="0" w:firstColumn="1" w:lastColumn="0" w:noHBand="0" w:noVBand="1" w:val="04A0"/>
      </w:tblPr>
      <w:tblGrid>
        <w:gridCol w:w="713"/>
        <w:gridCol w:w="615"/>
        <w:gridCol w:w="4445"/>
        <w:gridCol w:w="859"/>
        <w:gridCol w:w="3474"/>
      </w:tblGrid>
      <w:tr>
        <w:trPr>
          <w:trHeight w:val="367" w:hRule="atLeast"/>
        </w:trPr>
        <w:tc>
          <w:tcPr>
            <w:tcW w:w="713"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615"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4446"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視　　点</w:t>
            </w:r>
          </w:p>
        </w:tc>
        <w:tc>
          <w:tcPr>
            <w:tcW w:w="859" w:type="dxa"/>
            <w:shd w:val="clear" w:color="auto" w:fill="92CDDC"/>
            <w:vAlign w:val="top"/>
          </w:tcPr>
          <w:p>
            <w:pPr>
              <w:pStyle w:val="0"/>
              <w:widowControl w:val="0"/>
              <w:spacing w:line="360" w:lineRule="exact"/>
              <w:jc w:val="center"/>
              <w:rPr>
                <w:rFonts w:hint="default" w:ascii="メイリオ" w:hAnsi="メイリオ" w:eastAsia="メイリオ"/>
                <w:b w:val="1"/>
              </w:rPr>
            </w:pPr>
            <w:r>
              <w:rPr>
                <w:rFonts w:hint="eastAsia" w:ascii="メイリオ" w:hAnsi="メイリオ" w:eastAsia="メイリオ"/>
                <w:b w:val="1"/>
              </w:rPr>
              <w:t>達成度</w:t>
            </w:r>
          </w:p>
        </w:tc>
        <w:tc>
          <w:tcPr>
            <w:tcW w:w="3474"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達成度の理由</w:t>
            </w:r>
            <w:r>
              <w:rPr>
                <w:rFonts w:hint="eastAsia" w:ascii="メイリオ" w:hAnsi="メイリオ" w:eastAsia="メイリオ"/>
                <w:sz w:val="18"/>
              </w:rPr>
              <w:t>（成果・改善点等）</w:t>
            </w:r>
          </w:p>
        </w:tc>
      </w:tr>
      <w:tr>
        <w:trPr>
          <w:trHeight w:val="614" w:hRule="atLeast"/>
        </w:trPr>
        <w:tc>
          <w:tcPr>
            <w:tcW w:w="713" w:type="dxa"/>
            <w:vMerge w:val="restart"/>
            <w:textDirection w:val="tbRlV"/>
            <w:vAlign w:val="center"/>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信頼関係</w:t>
            </w: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子どもは、安心して生き生きと活動している</w:t>
            </w:r>
          </w:p>
        </w:tc>
        <w:tc>
          <w:tcPr>
            <w:tcW w:w="859" w:type="dxa"/>
            <w:vAlign w:val="top"/>
          </w:tcPr>
          <w:p>
            <w:pPr>
              <w:pStyle w:val="0"/>
              <w:widowControl w:val="0"/>
              <w:spacing w:line="300" w:lineRule="exact"/>
              <w:jc w:val="center"/>
              <w:rPr>
                <w:rFonts w:hint="default" w:ascii="メイリオ" w:hAnsi="メイリオ" w:eastAsia="メイリオ"/>
              </w:rPr>
            </w:pPr>
          </w:p>
          <w:p>
            <w:pPr>
              <w:pStyle w:val="0"/>
              <w:widowControl w:val="0"/>
              <w:spacing w:line="300" w:lineRule="exact"/>
              <w:jc w:val="center"/>
              <w:rPr>
                <w:rFonts w:hint="default" w:ascii="メイリオ" w:hAnsi="メイリオ" w:eastAsia="メイリオ"/>
              </w:rPr>
            </w:pPr>
          </w:p>
        </w:tc>
        <w:tc>
          <w:tcPr>
            <w:tcW w:w="3474" w:type="dxa"/>
            <w:vMerge w:val="restart"/>
            <w:vAlign w:val="top"/>
          </w:tcPr>
          <w:p>
            <w:pPr>
              <w:pStyle w:val="0"/>
              <w:widowControl w:val="0"/>
              <w:spacing w:line="300" w:lineRule="exact"/>
              <w:rPr>
                <w:rFonts w:hint="default" w:ascii="メイリオ" w:hAnsi="メイリオ" w:eastAsia="メイリオ"/>
              </w:rPr>
            </w:pPr>
          </w:p>
          <w:p>
            <w:pPr>
              <w:pStyle w:val="0"/>
              <w:widowControl w:val="0"/>
              <w:spacing w:line="300" w:lineRule="exact"/>
              <w:ind w:left="210" w:leftChars="100"/>
              <w:rPr>
                <w:rFonts w:hint="default" w:ascii="メイリオ" w:hAnsi="メイリオ" w:eastAsia="メイリオ"/>
              </w:rPr>
            </w:pPr>
          </w:p>
        </w:tc>
      </w:tr>
      <w:tr>
        <w:trPr>
          <w:trHeight w:val="624" w:hRule="atLeast"/>
        </w:trPr>
        <w:tc>
          <w:tcPr>
            <w:tcW w:w="713" w:type="dxa"/>
            <w:vMerge w:val="continue"/>
            <w:textDirection w:val="tbRlV"/>
            <w:vAlign w:val="center"/>
          </w:tcPr>
          <w:p>
            <w:pPr>
              <w:pStyle w:val="0"/>
              <w:widowControl w:val="0"/>
              <w:spacing w:line="240" w:lineRule="exact"/>
              <w:ind w:left="113" w:right="113"/>
              <w:jc w:val="center"/>
              <w:rPr>
                <w:rFonts w:hint="default" w:ascii="メイリオ" w:hAnsi="メイリオ" w:eastAsia="メイリオ"/>
              </w:rPr>
            </w:pP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子どもの表情や言動などから、保育者は安心できる拠り所となっている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cantSplit/>
          <w:trHeight w:val="908" w:hRule="atLeast"/>
        </w:trPr>
        <w:tc>
          <w:tcPr>
            <w:tcW w:w="713" w:type="dxa"/>
            <w:textDirection w:val="tbRlV"/>
            <w:vAlign w:val="center"/>
          </w:tcPr>
          <w:p>
            <w:pPr>
              <w:pStyle w:val="0"/>
              <w:widowControl w:val="0"/>
              <w:spacing w:line="240" w:lineRule="exact"/>
              <w:ind w:left="113" w:right="113"/>
              <w:jc w:val="center"/>
              <w:rPr>
                <w:rFonts w:hint="default" w:ascii="メイリオ" w:hAnsi="メイリオ" w:eastAsia="メイリオ"/>
              </w:rPr>
            </w:pPr>
            <w:r>
              <w:rPr>
                <w:rFonts w:hint="eastAsia" w:ascii="メイリオ" w:hAnsi="メイリオ" w:eastAsia="メイリオ"/>
              </w:rPr>
              <w:t>乳幼児</w:t>
            </w:r>
          </w:p>
          <w:p>
            <w:pPr>
              <w:pStyle w:val="0"/>
              <w:widowControl w:val="0"/>
              <w:spacing w:line="240" w:lineRule="exact"/>
              <w:ind w:left="113" w:right="113"/>
              <w:jc w:val="center"/>
              <w:rPr>
                <w:rFonts w:hint="default" w:ascii="メイリオ" w:hAnsi="メイリオ" w:eastAsia="メイリオ"/>
              </w:rPr>
            </w:pPr>
            <w:r>
              <w:rPr>
                <w:rFonts w:hint="eastAsia" w:ascii="メイリオ" w:hAnsi="メイリオ" w:eastAsia="メイリオ"/>
              </w:rPr>
              <w:t>理解</w:t>
            </w: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子ども一人一人の特性を捉え、寄り添うことができている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center"/>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計画</w:t>
            </w: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この頃の子どもの姿を捉えた指導計画（日案）が作成されている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5" w:hRule="atLeast"/>
        </w:trPr>
        <w:tc>
          <w:tcPr>
            <w:tcW w:w="713" w:type="dxa"/>
            <w:vMerge w:val="continue"/>
            <w:textDirection w:val="tbRlV"/>
            <w:vAlign w:val="center"/>
          </w:tcPr>
          <w:p>
            <w:pPr>
              <w:pStyle w:val="0"/>
              <w:widowControl w:val="0"/>
              <w:spacing w:line="360" w:lineRule="exact"/>
              <w:ind w:left="113" w:right="113"/>
              <w:jc w:val="center"/>
              <w:rPr>
                <w:rFonts w:hint="default" w:ascii="メイリオ" w:hAnsi="メイリオ" w:eastAsia="メイリオ"/>
              </w:rPr>
            </w:pP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要領・指針を踏まえ、ねらいや内容は適切である（養護と教育、発達にあったもの）</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center"/>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環境構成</w:t>
            </w: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子ども自ら関わりたくなるような環境構成である（遊具、用具、素材、場、時間等）</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917" w:hRule="atLeast"/>
        </w:trPr>
        <w:tc>
          <w:tcPr>
            <w:tcW w:w="713" w:type="dxa"/>
            <w:vMerge w:val="continue"/>
            <w:textDirection w:val="tbRlV"/>
            <w:vAlign w:val="center"/>
          </w:tcPr>
          <w:p>
            <w:pPr>
              <w:pStyle w:val="0"/>
              <w:widowControl w:val="0"/>
              <w:spacing w:line="360" w:lineRule="exact"/>
              <w:ind w:left="113" w:right="113"/>
              <w:jc w:val="center"/>
              <w:rPr>
                <w:rFonts w:hint="default" w:ascii="メイリオ" w:hAnsi="メイリオ" w:eastAsia="メイリオ"/>
              </w:rPr>
            </w:pP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子どもの興味・関心や育ちに応じて、遊具・用具・材料、場、数等が自由に選べる環境構成である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73" w:hRule="atLeast"/>
        </w:trPr>
        <w:tc>
          <w:tcPr>
            <w:tcW w:w="713" w:type="dxa"/>
            <w:vMerge w:val="continue"/>
            <w:textDirection w:val="tbRlV"/>
            <w:vAlign w:val="center"/>
          </w:tcPr>
          <w:p>
            <w:pPr>
              <w:pStyle w:val="0"/>
              <w:widowControl w:val="0"/>
              <w:spacing w:line="360" w:lineRule="exact"/>
              <w:ind w:left="113" w:right="113"/>
              <w:jc w:val="center"/>
              <w:rPr>
                <w:rFonts w:hint="default" w:ascii="メイリオ" w:hAnsi="メイリオ" w:eastAsia="メイリオ"/>
              </w:rPr>
            </w:pP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遊びや生活の充実を図るために、必要に応じて環境を作りかえる場面がある</w:t>
            </w:r>
          </w:p>
          <w:p>
            <w:pPr>
              <w:pStyle w:val="0"/>
              <w:widowControl w:val="0"/>
              <w:spacing w:line="240" w:lineRule="exact"/>
              <w:ind w:firstLine="2310" w:firstLineChars="1100"/>
              <w:rPr>
                <w:rFonts w:hint="default" w:ascii="メイリオ" w:hAnsi="メイリオ" w:eastAsia="メイリオ"/>
              </w:rPr>
            </w:pPr>
            <w:r>
              <w:rPr>
                <w:rFonts w:hint="eastAsia" w:ascii="メイリオ" w:hAnsi="メイリオ" w:eastAsia="メイリオ"/>
              </w:rPr>
              <w:t>（環境の再構成）</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89" w:hRule="atLeast"/>
        </w:trPr>
        <w:tc>
          <w:tcPr>
            <w:tcW w:w="713" w:type="dxa"/>
            <w:vMerge w:val="restart"/>
            <w:textDirection w:val="tbRlV"/>
            <w:vAlign w:val="center"/>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援助</w:t>
            </w: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遊びの場面に応じて、一緒に遊び、モデルになったり遊びを提案したりするような援助が行われている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56" w:hRule="atLeast"/>
        </w:trPr>
        <w:tc>
          <w:tcPr>
            <w:tcW w:w="713" w:type="dxa"/>
            <w:vMerge w:val="continue"/>
            <w:textDirection w:val="tbRlV"/>
            <w:vAlign w:val="center"/>
          </w:tcPr>
          <w:p>
            <w:pPr>
              <w:pStyle w:val="0"/>
              <w:widowControl w:val="0"/>
              <w:spacing w:line="360" w:lineRule="exact"/>
              <w:ind w:left="113" w:right="113"/>
              <w:jc w:val="center"/>
              <w:rPr>
                <w:rFonts w:hint="eastAsia"/>
              </w:rPr>
            </w:pP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遊びや生活の場面に応じて、子どもの気付きや考えを（言葉にして意味付けるなど）、大事にした援助が行われている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eastAsia"/>
              </w:rPr>
            </w:pPr>
          </w:p>
        </w:tc>
      </w:tr>
      <w:tr>
        <w:trPr>
          <w:trHeight w:val="601" w:hRule="atLeast"/>
        </w:trPr>
        <w:tc>
          <w:tcPr>
            <w:tcW w:w="713" w:type="dxa"/>
            <w:vMerge w:val="continue"/>
            <w:textDirection w:val="tbRlV"/>
            <w:vAlign w:val="center"/>
          </w:tcPr>
          <w:p>
            <w:pPr>
              <w:pStyle w:val="0"/>
              <w:rPr>
                <w:rFonts w:hint="eastAsia"/>
              </w:rPr>
            </w:pP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安全で健康な生活をするための生活習慣を身に付けさせるような援助が行われている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601" w:hRule="atLeast"/>
        </w:trPr>
        <w:tc>
          <w:tcPr>
            <w:tcW w:w="713" w:type="dxa"/>
            <w:vMerge w:val="restart"/>
            <w:textDirection w:val="tbRlV"/>
            <w:vAlign w:val="center"/>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組織</w:t>
            </w: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研修の参加体制や役割分担等に配慮し、組織として園内研修を行うことができている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557" w:hRule="atLeast"/>
        </w:trPr>
        <w:tc>
          <w:tcPr>
            <w:tcW w:w="713" w:type="dxa"/>
            <w:vMerge w:val="continue"/>
            <w:textDirection w:val="tbRlV"/>
            <w:vAlign w:val="center"/>
          </w:tcPr>
          <w:p>
            <w:pPr>
              <w:pStyle w:val="0"/>
              <w:rPr>
                <w:rFonts w:hint="eastAsia"/>
              </w:rPr>
            </w:pPr>
          </w:p>
        </w:tc>
        <w:tc>
          <w:tcPr>
            <w:tcW w:w="615" w:type="dxa"/>
            <w:vAlign w:val="center"/>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記録や指導計画の作成、協議の場で、要領・指針の活用がされている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bl>
    <w:p>
      <w:pPr>
        <w:pStyle w:val="0"/>
        <w:rPr>
          <w:rFonts w:hint="default" w:ascii="メイリオ" w:hAnsi="メイリオ" w:eastAsia="メイリオ"/>
        </w:rPr>
      </w:pPr>
    </w:p>
    <w:sectPr>
      <w:headerReference r:id="rId6" w:type="default"/>
      <w:footerReference r:id="rId7" w:type="default"/>
      <w:pgSz w:w="11906" w:h="16838"/>
      <w:pgMar w:top="624" w:right="850" w:bottom="624" w:left="85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sz w:val="28"/>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C4AC336"/>
    <w:lvl w:ilvl="0" w:tplc="AE1C0A98">
      <w:start w:val="1"/>
      <w:numFmt w:val="decimalEnclosedCircle"/>
      <w:lvlText w:val="%1"/>
      <w:lvlJc w:val="left"/>
      <w:pPr>
        <w:ind w:left="502" w:hanging="360"/>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00" w:lineRule="exac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明朝" w:hAnsi="ＭＳ 明朝" w:eastAsia="ＭＳ 明朝"/>
      <w:sz w:val="18"/>
    </w:rPr>
  </w:style>
  <w:style w:type="character" w:styleId="18" w:customStyle="1">
    <w:name w:val="font15"/>
    <w:basedOn w:val="10"/>
    <w:next w:val="18"/>
    <w:link w:val="0"/>
    <w:uiPriority w:val="0"/>
    <w:qFormat/>
    <w:rPr>
      <w:rFonts w:ascii="ＭＳ 明朝" w:hAnsi="ＭＳ 明朝" w:eastAsia="ＭＳ 明朝"/>
      <w:b w:val="1"/>
      <w:sz w:val="18"/>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name w:val="Table Grid"/>
    <w:basedOn w:val="11"/>
    <w:next w:val="24"/>
    <w:link w:val="0"/>
    <w:uiPriority w:val="0"/>
    <w:tblPr>
      <w:tblStyleRowBandSize w:val="1"/>
      <w:tblStyleColBandSize w:val="1"/>
    </w:tblPr>
    <w:trPr/>
    <w:tcPr/>
  </w:style>
  <w:style w:type="table" w:styleId="25" w:customStyle="1">
    <w:name w:val="表 (格子)1"/>
    <w:basedOn w:val="11"/>
    <w:next w:val="25"/>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2</Pages>
  <Words>5</Words>
  <Characters>950</Characters>
  <Application>JUST Note</Application>
  <Lines>371</Lines>
  <Paragraphs>34</Paragraphs>
  <CharactersWithSpaces>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364416</dc:creator>
  <cp:lastModifiedBy>365468</cp:lastModifiedBy>
  <cp:lastPrinted>2026-02-16T04:36:10Z</cp:lastPrinted>
  <dcterms:created xsi:type="dcterms:W3CDTF">2022-11-13T08:24:00Z</dcterms:created>
  <dcterms:modified xsi:type="dcterms:W3CDTF">2026-02-16T04:20:00Z</dcterms:modified>
  <cp:revision>19</cp:revision>
</cp:coreProperties>
</file>