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</w:t>
      </w:r>
      <w:r>
        <w:rPr>
          <w:rFonts w:hint="eastAsia" w:ascii="HG丸ｺﾞｼｯｸM-PRO" w:hAnsi="HG丸ｺﾞｼｯｸM-PRO" w:eastAsia="HG丸ｺﾞｼｯｸM-PRO"/>
          <w:color w:val="auto"/>
          <w:spacing w:val="6"/>
          <w:sz w:val="20"/>
        </w:rPr>
        <w:t>様式１）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pacing w:val="6"/>
          <w:sz w:val="20"/>
        </w:rPr>
      </w:pPr>
    </w:p>
    <w:p>
      <w:pPr>
        <w:pStyle w:val="0"/>
        <w:spacing w:line="240" w:lineRule="auto"/>
        <w:ind w:leftChars="0" w:firstLine="0" w:firstLineChars="0"/>
        <w:jc w:val="center"/>
        <w:rPr>
          <w:rFonts w:hint="eastAsia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協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定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参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加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申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込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書</w:t>
      </w: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令和　年　月　日</w:t>
      </w:r>
    </w:p>
    <w:p>
      <w:pPr>
        <w:pStyle w:val="0"/>
        <w:spacing w:line="240" w:lineRule="auto"/>
        <w:ind w:right="84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firstLine="212" w:firstLineChars="100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高知県知事　濵田　省司　様</w:t>
      </w:r>
    </w:p>
    <w:p>
      <w:pPr>
        <w:pStyle w:val="0"/>
        <w:spacing w:line="240" w:lineRule="auto"/>
        <w:ind w:right="84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right="4" w:rightChars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所在地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ind w:leftChars="0" w:right="4" w:rightChars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事業者名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ind w:leftChars="0" w:right="4" w:rightChars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代表者名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ind w:right="84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right="84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firstLine="212" w:firstLineChars="100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「特定家畜伝染病に係る防疫措置の協力に関する協定」について、募集要領４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auto"/>
          <w:sz w:val="20"/>
        </w:rPr>
        <w:t>で定められた資格要件を全て満たすことを確約しますので、関係書類（様式２、様式３）を添えて申請します。</w:t>
      </w:r>
    </w:p>
    <w:p>
      <w:pPr>
        <w:pStyle w:val="0"/>
        <w:spacing w:line="240" w:lineRule="auto"/>
        <w:ind w:leftChars="0" w:firstLine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連絡先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ab/>
      </w:r>
    </w:p>
    <w:p>
      <w:pPr>
        <w:pStyle w:val="0"/>
        <w:spacing w:line="240" w:lineRule="auto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担当者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電話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E-mail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ab/>
      </w: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（様式２）</w:t>
      </w:r>
    </w:p>
    <w:p>
      <w:pPr>
        <w:pStyle w:val="0"/>
        <w:spacing w:line="240" w:lineRule="auto"/>
        <w:ind w:firstLine="208" w:firstLineChars="100"/>
        <w:jc w:val="center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防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疫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業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務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実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績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一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覧</w:t>
      </w:r>
    </w:p>
    <w:p>
      <w:pPr>
        <w:pStyle w:val="0"/>
        <w:spacing w:line="240" w:lineRule="auto"/>
        <w:ind w:firstLine="208" w:firstLineChars="100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・様式は任意とする。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・対象期間は令和８年２月２８日までとする。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・対象疾病は特定家畜伝染病（高病原性鳥インフルエンザ、豚熱、口蹄疫など）とする。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・支店等を有する場合、他の支店の実績でも可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bdr w:val="none" w:color="auto" w:sz="0" w:space="0"/>
        </w:rPr>
        <w:t>・必要項目は以下のとおり。</w:t>
      </w:r>
    </w:p>
    <w:p>
      <w:pPr>
        <w:pStyle w:val="0"/>
        <w:widowControl w:val="1"/>
        <w:spacing w:line="240" w:lineRule="auto"/>
        <w:ind w:firstLine="200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bdr w:val="none" w:color="auto" w:sz="0" w:space="0"/>
        </w:rPr>
        <w:t>（１）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特定家畜伝染病名</w:t>
      </w:r>
    </w:p>
    <w:p>
      <w:pPr>
        <w:pStyle w:val="0"/>
        <w:widowControl w:val="1"/>
        <w:spacing w:line="240" w:lineRule="auto"/>
        <w:ind w:firstLine="200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（２）業務委託期間（月のみの表示でも可。例）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2025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1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月）</w:t>
      </w:r>
    </w:p>
    <w:p>
      <w:pPr>
        <w:pStyle w:val="0"/>
        <w:widowControl w:val="1"/>
        <w:spacing w:line="240" w:lineRule="auto"/>
        <w:ind w:firstLine="200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（３）農場の所在する県名および市町村名</w:t>
      </w:r>
    </w:p>
    <w:p>
      <w:pPr>
        <w:pStyle w:val="0"/>
        <w:spacing w:line="240" w:lineRule="auto"/>
        <w:ind w:left="0" w:leftChars="0" w:right="840" w:rightChars="400" w:firstLine="200" w:firstLineChars="100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（４）飼養頭羽数</w:t>
      </w:r>
    </w:p>
    <w:p>
      <w:pPr>
        <w:pStyle w:val="0"/>
        <w:spacing w:line="240" w:lineRule="auto"/>
        <w:ind w:left="0" w:leftChars="0" w:right="840" w:rightChars="400" w:firstLine="200" w:firstLineChars="100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（５）実施した業務内容</w:t>
      </w:r>
    </w:p>
    <w:p>
      <w:pPr>
        <w:pStyle w:val="0"/>
        <w:spacing w:line="240" w:lineRule="auto"/>
        <w:ind w:left="0" w:leftChars="0" w:right="840" w:rightChars="400" w:firstLine="200" w:firstLineChars="100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u w:val="none" w:color="auto"/>
        </w:rPr>
        <w:t>（６）その他、必要に応じて項目を追加してよい</w:t>
      </w:r>
    </w:p>
    <w:p>
      <w:pPr>
        <w:pStyle w:val="0"/>
        <w:spacing w:line="240" w:lineRule="auto"/>
        <w:ind w:firstLine="208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</w:p>
    <w:p>
      <w:pPr>
        <w:pStyle w:val="0"/>
        <w:spacing w:line="240" w:lineRule="auto"/>
        <w:ind w:left="0" w:leftChars="0" w:right="840" w:rightChars="400" w:firstLine="0" w:firstLineChars="0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</w:rPr>
        <w:br w:type="page"/>
      </w:r>
    </w:p>
    <w:p>
      <w:pPr>
        <w:pStyle w:val="0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（様式３）</w:t>
      </w:r>
    </w:p>
    <w:p>
      <w:pPr>
        <w:pStyle w:val="0"/>
        <w:spacing w:line="240" w:lineRule="auto"/>
        <w:ind w:firstLine="208" w:firstLineChars="100"/>
        <w:jc w:val="center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経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費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見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積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書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・様式は任意とする。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  <w:bdr w:val="none" w:color="auto" w:sz="0" w:space="0"/>
        </w:rPr>
        <w:t>・条件は以下のとおり。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（１）２パターン作成すること。</w:t>
      </w:r>
    </w:p>
    <w:p>
      <w:pPr>
        <w:pStyle w:val="0"/>
        <w:widowControl w:val="1"/>
        <w:spacing w:line="240" w:lineRule="auto"/>
        <w:ind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①採卵鶏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20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万羽</w:t>
      </w:r>
    </w:p>
    <w:p>
      <w:pPr>
        <w:pStyle w:val="0"/>
        <w:widowControl w:val="1"/>
        <w:spacing w:line="240" w:lineRule="auto"/>
        <w:ind w:firstLine="600" w:firstLineChars="3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１クール（８時間）の一般動員者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120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人、業務委託期間５日（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15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クール）</w:t>
      </w:r>
    </w:p>
    <w:p>
      <w:pPr>
        <w:pStyle w:val="0"/>
        <w:widowControl w:val="1"/>
        <w:spacing w:line="240" w:lineRule="auto"/>
        <w:ind w:firstLine="200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集合場所：高知県庁、中継基地（※）：高知市、農場：高知市</w:t>
      </w:r>
    </w:p>
    <w:p>
      <w:pPr>
        <w:pStyle w:val="0"/>
        <w:widowControl w:val="1"/>
        <w:spacing w:line="240" w:lineRule="auto"/>
        <w:ind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②肉用鶏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6.5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万羽</w:t>
      </w:r>
    </w:p>
    <w:p>
      <w:pPr>
        <w:pStyle w:val="0"/>
        <w:widowControl w:val="1"/>
        <w:spacing w:line="240" w:lineRule="auto"/>
        <w:ind w:firstLine="600" w:firstLineChars="3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１クール（８時間）の一般動員者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60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人、業務委託期間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3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日（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9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クール）</w:t>
      </w:r>
    </w:p>
    <w:p>
      <w:pPr>
        <w:pStyle w:val="0"/>
        <w:widowControl w:val="1"/>
        <w:spacing w:line="240" w:lineRule="auto"/>
        <w:ind w:firstLine="600" w:firstLineChars="3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集合場所：高知県庁、中継基地：奈半利町、農場：奈半利町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（２）以下の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5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項目を網羅すること。</w:t>
      </w:r>
    </w:p>
    <w:p>
      <w:pPr>
        <w:pStyle w:val="0"/>
        <w:widowControl w:val="1"/>
        <w:spacing w:line="240" w:lineRule="auto"/>
        <w:ind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①人件費：事業に従事するものの作業時間に対する経費</w:t>
      </w:r>
    </w:p>
    <w:p>
      <w:pPr>
        <w:pStyle w:val="0"/>
        <w:widowControl w:val="1"/>
        <w:spacing w:line="240" w:lineRule="auto"/>
        <w:ind w:firstLine="600" w:firstLineChars="3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ア　統括責任者</w:t>
      </w:r>
    </w:p>
    <w:p>
      <w:pPr>
        <w:pStyle w:val="0"/>
        <w:widowControl w:val="1"/>
        <w:spacing w:line="240" w:lineRule="auto"/>
        <w:ind w:firstLine="800" w:firstLineChars="4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①県庁で職員と連携し、事業者内運営指示を行う（２人、８時間交代制）</w:t>
      </w:r>
    </w:p>
    <w:p>
      <w:pPr>
        <w:pStyle w:val="0"/>
        <w:widowControl w:val="1"/>
        <w:spacing w:line="240" w:lineRule="auto"/>
        <w:ind w:firstLine="800" w:firstLineChars="4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②中継基地で職員と連携し、事業者内運営指示を行う（２人、８時間交代制）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イ　一般動員者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農場で防疫業務（殺処分、飼料処分、畜舎の清掃・消毒）に従事する者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一般動員者に指示する責任者を含む</w:t>
      </w:r>
    </w:p>
    <w:p>
      <w:pPr>
        <w:pStyle w:val="0"/>
        <w:widowControl w:val="1"/>
        <w:spacing w:line="240" w:lineRule="auto"/>
        <w:ind w:left="0" w:leftChars="0"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②宿泊費：動員者の宿泊に要する費用</w:t>
      </w:r>
    </w:p>
    <w:p>
      <w:pPr>
        <w:pStyle w:val="0"/>
        <w:widowControl w:val="1"/>
        <w:spacing w:line="240" w:lineRule="auto"/>
        <w:ind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③バスにかかる経費：動員者の輸送に係るバスの手配およびバス利用に要する経費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ア　集合場所から中継基地までは大型バス（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45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人乗り）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イ　中継基地から農場までは中型バス（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23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人乗り）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④食糧費：動員者への軽食（バランス栄養食、おにぎり、パン、飲料等）提供費</w:t>
      </w:r>
    </w:p>
    <w:p>
      <w:pPr>
        <w:pStyle w:val="0"/>
        <w:widowControl w:val="1"/>
        <w:spacing w:line="240" w:lineRule="auto"/>
        <w:ind w:left="0" w:leftChars="0"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⑤運営管理費：事業者が定める経費</w:t>
      </w:r>
    </w:p>
    <w:p>
      <w:pPr>
        <w:pStyle w:val="0"/>
        <w:widowControl w:val="1"/>
        <w:spacing w:line="240" w:lineRule="auto"/>
        <w:ind w:left="0" w:leftChars="0" w:firstLine="1800" w:firstLineChars="9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積算の考え方を明記すること（例：人件費の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20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％に相当する経費）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※　中継基地：農場で防疫作業を行う前に防護服等を着衣する所。作業員が農場での防疫作業</w:t>
      </w:r>
    </w:p>
    <w:p>
      <w:pPr>
        <w:pStyle w:val="0"/>
        <w:widowControl w:val="1"/>
        <w:spacing w:line="240" w:lineRule="auto"/>
        <w:ind w:firstLine="400" w:firstLineChars="2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後に着替え等を行う所。多くの場合、発生農場の所在する市町村の体育館等が該当する。</w:t>
      </w:r>
    </w:p>
    <w:p>
      <w:pPr>
        <w:pStyle w:val="0"/>
        <w:widowControl w:val="1"/>
        <w:spacing w:line="240" w:lineRule="auto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/>
        </w:rPr>
        <w:br w:type="page"/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（様式４）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center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開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示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請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求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24"/>
        </w:rPr>
        <w:t>書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="0" w:leftChars="0" w:firstLine="200" w:firstLineChars="10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「特定家畜伝染病に係る防疫措置の協力に関する協定」の審査における、当社の結果について開示を求めます。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righ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令和　　年　　月　　日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請求者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住　　所　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　　　　　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事業者名　　</w:t>
      </w:r>
      <w:r>
        <w:rPr>
          <w:rFonts w:hint="eastAsia" w:ascii="HG丸ｺﾞｼｯｸM-PRO" w:hAnsi="HG丸ｺﾞｼｯｸM-PRO" w:eastAsia="HG丸ｺﾞｼｯｸM-PRO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  <w:r>
        <w:rPr>
          <w:rFonts w:hint="eastAsia" w:ascii="HG丸ｺﾞｼｯｸM-PRO" w:hAnsi="HG丸ｺﾞｼｯｸM-PRO" w:eastAsia="HG丸ｺﾞｼｯｸM-PRO"/>
          <w:color w:val="auto"/>
          <w:sz w:val="20"/>
        </w:rPr>
        <w:t xml:space="preserve">                                     </w:t>
      </w:r>
      <w:r>
        <w:rPr>
          <w:rFonts w:hint="eastAsia" w:ascii="HG丸ｺﾞｼｯｸM-PRO" w:hAnsi="HG丸ｺﾞｼｯｸM-PRO" w:eastAsia="HG丸ｺﾞｼｯｸM-PRO"/>
          <w:color w:val="auto"/>
          <w:sz w:val="20"/>
        </w:rPr>
        <w:t>　　　　　　　　　</w:t>
      </w: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9060"/>
      </w:tblGrid>
      <w:tr>
        <w:trPr>
          <w:trHeight w:val="1430" w:hRule="atLeast"/>
        </w:trPr>
        <w:tc>
          <w:tcPr>
            <w:tcW w:w="9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98" w:lineRule="atLeast"/>
              <w:ind w:left="264" w:hanging="264" w:hangingChars="100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※　開示を請求する場合は、審査結果通知日の翌日から３ヶ月以内に、開示請求書に必要事項を記入のうえ、４６０円切手を貼り、あて名を明記した返信用封筒（定型：縦</w:t>
            </w:r>
            <w:r>
              <w:rPr>
                <w:rFonts w:hint="eastAsia" w:ascii="HG丸ｺﾞｼｯｸM-PRO" w:hAnsi="HG丸ｺﾞｼｯｸM-PRO" w:eastAsia="HG丸ｺﾞｼｯｸM-PRO"/>
              </w:rPr>
              <w:t>14</w:t>
            </w:r>
            <w:r>
              <w:rPr>
                <w:rFonts w:hint="eastAsia" w:ascii="HG丸ｺﾞｼｯｸM-PRO" w:hAnsi="HG丸ｺﾞｼｯｸM-PRO" w:eastAsia="HG丸ｺﾞｼｯｸM-PR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</w:rPr>
              <w:t>23.5</w:t>
            </w:r>
            <w:r>
              <w:rPr>
                <w:rFonts w:hint="eastAsia" w:ascii="HG丸ｺﾞｼｯｸM-PRO" w:hAnsi="HG丸ｺﾞｼｯｸM-PRO" w:eastAsia="HG丸ｺﾞｼｯｸM-PRO"/>
              </w:rPr>
              <w:t>㎝×横</w:t>
            </w:r>
            <w:r>
              <w:rPr>
                <w:rFonts w:hint="eastAsia" w:ascii="HG丸ｺﾞｼｯｸM-PRO" w:hAnsi="HG丸ｺﾞｼｯｸM-PRO" w:eastAsia="HG丸ｺﾞｼｯｸM-PRO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</w:rPr>
              <w:t>～</w:t>
            </w:r>
            <w:r>
              <w:rPr>
                <w:rFonts w:hint="eastAsia" w:ascii="HG丸ｺﾞｼｯｸM-PRO" w:hAnsi="HG丸ｺﾞｼｯｸM-PRO" w:eastAsia="HG丸ｺﾞｼｯｸM-PRO"/>
              </w:rPr>
              <w:t>12</w:t>
            </w:r>
            <w:r>
              <w:rPr>
                <w:rFonts w:hint="eastAsia" w:ascii="HG丸ｺﾞｼｯｸM-PRO" w:hAnsi="HG丸ｺﾞｼｯｸM-PRO" w:eastAsia="HG丸ｺﾞｼｯｸM-PRO"/>
              </w:rPr>
              <w:t>㎝）を同封して、郵送で請求すること。</w:t>
            </w:r>
          </w:p>
        </w:tc>
      </w:tr>
    </w:tbl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p>
      <w:pPr>
        <w:pStyle w:val="0"/>
        <w:widowControl w:val="1"/>
        <w:spacing w:line="240" w:lineRule="auto"/>
        <w:ind w:leftChars="0"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20"/>
        </w:rPr>
      </w:pPr>
    </w:p>
    <w:sectPr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40"/>
  <w:defaultTableStyle w:val="3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9"/>
      <w:sz w:val="21"/>
    </w:rPr>
  </w:style>
  <w:style w:type="paragraph" w:styleId="17">
    <w:name w:val="Body Text Indent"/>
    <w:basedOn w:val="0"/>
    <w:next w:val="17"/>
    <w:link w:val="0"/>
    <w:uiPriority w:val="0"/>
    <w:pPr>
      <w:ind w:left="210" w:leftChars="100" w:firstLine="240" w:firstLineChars="100"/>
    </w:pPr>
    <w:rPr>
      <w:rFonts w:ascii="ＭＳ Ｐゴシック" w:hAnsi="ＭＳ Ｐゴシック"/>
      <w:sz w:val="24"/>
    </w:r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240" w:hanging="240" w:hangingChars="100"/>
    </w:pPr>
    <w:rPr>
      <w:rFonts w:ascii="ＭＳ Ｐゴシック" w:hAnsi="ＭＳ Ｐゴシック"/>
      <w:sz w:val="24"/>
    </w:rPr>
  </w:style>
  <w:style w:type="paragraph" w:styleId="20">
    <w:name w:val="Body Text Indent 3"/>
    <w:basedOn w:val="0"/>
    <w:next w:val="20"/>
    <w:link w:val="0"/>
    <w:uiPriority w:val="0"/>
    <w:pPr>
      <w:ind w:firstLine="240" w:firstLineChars="100"/>
    </w:pPr>
    <w:rPr>
      <w:sz w:val="24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>
      <w:rFonts w:eastAsia="ＭＳ Ｐゴシック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本文インデント (文字)"/>
    <w:basedOn w:val="10"/>
    <w:next w:val="29"/>
    <w:link w:val="17"/>
    <w:uiPriority w:val="0"/>
    <w:rPr>
      <w:rFonts w:ascii="ＭＳ Ｐゴシック" w:hAnsi="ＭＳ Ｐゴシック" w:eastAsia="ＭＳ Ｐゴシック"/>
      <w:color w:val="000000"/>
      <w:sz w:val="24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5672</TotalTime>
  <Pages>4</Pages>
  <Words>20</Words>
  <Characters>1160</Characters>
  <Application>JUST Note</Application>
  <Lines>130</Lines>
  <Paragraphs>64</Paragraphs>
  <CharactersWithSpaces>1400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プロポーザル実施要領－公募型の場合－</dc:title>
  <dc:creator>ioas_user</dc:creator>
  <cp:lastModifiedBy>491273</cp:lastModifiedBy>
  <cp:lastPrinted>2026-03-23T00:17:53Z</cp:lastPrinted>
  <dcterms:created xsi:type="dcterms:W3CDTF">2017-03-22T02:15:00Z</dcterms:created>
  <dcterms:modified xsi:type="dcterms:W3CDTF">2026-03-23T00:24:14Z</dcterms:modified>
  <cp:revision>61</cp:revision>
</cp:coreProperties>
</file>