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rPr>
        <w:t>○高知県精神保健及び精神障害者福祉に関する法律施行細則</w:t>
      </w:r>
    </w:p>
    <w:p>
      <w:pPr>
        <w:pStyle w:val="0"/>
        <w:autoSpaceDE w:val="0"/>
        <w:autoSpaceDN w:val="0"/>
        <w:adjustRightInd w:val="0"/>
        <w:spacing w:line="487" w:lineRule="atLeast"/>
        <w:ind w:leftChars="0" w:rightChars="0" w:firstLine="2880" w:firstLineChars="120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1760" w:leftChars="0" w:rightChars="0" w:firstLine="960" w:firstLineChars="4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改正</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日規則第８号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年７月２日規則第</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月９日規則第</w:t>
      </w:r>
      <w:r>
        <w:rPr>
          <w:rFonts w:hint="default" w:ascii="ＭＳ 明朝" w:hAnsi="ＭＳ 明朝" w:eastAsia="ＭＳ 明朝"/>
          <w:color w:val="000000" w:themeColor="text1"/>
          <w:spacing w:val="0"/>
          <w:sz w:val="22"/>
        </w:rPr>
        <w:t>46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57</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年７月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59</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60</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63</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平成６年４月１日規則第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平成７年７月６日規則第</w:t>
      </w:r>
      <w:r>
        <w:rPr>
          <w:rFonts w:hint="default" w:ascii="ＭＳ 明朝" w:hAnsi="ＭＳ 明朝" w:eastAsia="ＭＳ 明朝"/>
          <w:color w:val="000000" w:themeColor="text1"/>
          <w:spacing w:val="0"/>
          <w:sz w:val="22"/>
        </w:rPr>
        <w:t>95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月１日規則第</w:t>
      </w:r>
      <w:r>
        <w:rPr>
          <w:rFonts w:hint="default" w:ascii="ＭＳ 明朝" w:hAnsi="ＭＳ 明朝" w:eastAsia="ＭＳ 明朝"/>
          <w:color w:val="000000" w:themeColor="text1"/>
          <w:spacing w:val="0"/>
          <w:sz w:val="22"/>
        </w:rPr>
        <w:t>106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141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229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52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68</w:t>
      </w:r>
      <w:r>
        <w:rPr>
          <w:rFonts w:hint="default" w:ascii="ＭＳ 明朝" w:hAnsi="ＭＳ 明朝" w:eastAsia="ＭＳ 明朝"/>
          <w:color w:val="000000" w:themeColor="text1"/>
          <w:spacing w:val="0"/>
          <w:sz w:val="22"/>
        </w:rPr>
        <w:t>号の３</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年５月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令和元年７月２日規則第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令和２年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77</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令和５年４月１日規則第</w:t>
      </w:r>
      <w:r>
        <w:rPr>
          <w:rFonts w:hint="default" w:ascii="ＭＳ 明朝" w:hAnsi="ＭＳ 明朝" w:eastAsia="ＭＳ 明朝"/>
          <w:color w:val="000000" w:themeColor="text1"/>
          <w:spacing w:val="0"/>
          <w:sz w:val="22"/>
        </w:rPr>
        <w:t>36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令和６年４月１日規則第</w:t>
      </w:r>
      <w:r>
        <w:rPr>
          <w:rFonts w:hint="default" w:ascii="ＭＳ 明朝" w:hAnsi="ＭＳ 明朝" w:eastAsia="ＭＳ 明朝"/>
          <w:color w:val="000000" w:themeColor="text1"/>
          <w:spacing w:val="0"/>
          <w:sz w:val="22"/>
        </w:rPr>
        <w:t>42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rPr>
        <w:t>令和６年</w:t>
      </w:r>
      <w:r>
        <w:rPr>
          <w:rFonts w:hint="eastAsia" w:ascii="ＭＳ 明朝" w:hAnsi="ＭＳ 明朝" w:eastAsia="ＭＳ 明朝"/>
          <w:color w:val="000000" w:themeColor="text1"/>
          <w:spacing w:val="0"/>
          <w:sz w:val="22"/>
        </w:rPr>
        <w:t>11</w:t>
      </w:r>
      <w:r>
        <w:rPr>
          <w:rFonts w:hint="eastAsia" w:ascii="ＭＳ 明朝" w:hAnsi="ＭＳ 明朝" w:eastAsia="ＭＳ 明朝"/>
          <w:color w:val="000000" w:themeColor="text1"/>
          <w:spacing w:val="0"/>
          <w:sz w:val="22"/>
        </w:rPr>
        <w:t>月</w:t>
      </w:r>
      <w:r>
        <w:rPr>
          <w:rFonts w:hint="eastAsia" w:ascii="ＭＳ 明朝" w:hAnsi="ＭＳ 明朝" w:eastAsia="ＭＳ 明朝"/>
          <w:color w:val="000000" w:themeColor="text1"/>
          <w:spacing w:val="0"/>
          <w:sz w:val="22"/>
        </w:rPr>
        <w:t>22</w:t>
      </w:r>
      <w:r>
        <w:rPr>
          <w:rFonts w:hint="eastAsia" w:ascii="ＭＳ 明朝" w:hAnsi="ＭＳ 明朝" w:eastAsia="ＭＳ 明朝"/>
          <w:color w:val="000000" w:themeColor="text1"/>
          <w:spacing w:val="0"/>
          <w:sz w:val="22"/>
        </w:rPr>
        <w:t>日規則第</w:t>
      </w:r>
      <w:r>
        <w:rPr>
          <w:rFonts w:hint="eastAsia" w:ascii="ＭＳ 明朝" w:hAnsi="ＭＳ 明朝" w:eastAsia="ＭＳ 明朝"/>
          <w:color w:val="000000" w:themeColor="text1"/>
          <w:spacing w:val="0"/>
          <w:sz w:val="22"/>
        </w:rPr>
        <w:t>78</w:t>
      </w:r>
      <w:r>
        <w:rPr>
          <w:rFonts w:hint="eastAsia"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u w:val="none" w:color="auto"/>
        </w:rPr>
        <w:t>令和７年５月</w:t>
      </w:r>
      <w:r>
        <w:rPr>
          <w:rFonts w:hint="eastAsia" w:ascii="ＭＳ 明朝" w:hAnsi="ＭＳ 明朝" w:eastAsia="ＭＳ 明朝"/>
          <w:color w:val="000000" w:themeColor="text1"/>
          <w:spacing w:val="0"/>
          <w:sz w:val="22"/>
          <w:u w:val="none" w:color="auto"/>
        </w:rPr>
        <w:t>23</w:t>
      </w:r>
      <w:r>
        <w:rPr>
          <w:rFonts w:hint="eastAsia"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74</w:t>
      </w:r>
      <w:r>
        <w:rPr>
          <w:rFonts w:hint="eastAsia"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u w:val="none" w:color="auto"/>
        </w:rPr>
        <w:t>令和７年９月</w:t>
      </w:r>
      <w:r>
        <w:rPr>
          <w:rFonts w:hint="eastAsia" w:ascii="ＭＳ 明朝" w:hAnsi="ＭＳ 明朝" w:eastAsia="ＭＳ 明朝"/>
          <w:color w:val="000000" w:themeColor="text1"/>
          <w:spacing w:val="0"/>
          <w:sz w:val="22"/>
          <w:u w:val="none" w:color="auto"/>
        </w:rPr>
        <w:t>16</w:t>
      </w:r>
      <w:r>
        <w:rPr>
          <w:rFonts w:hint="eastAsia"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76</w:t>
      </w:r>
      <w:r>
        <w:rPr>
          <w:rFonts w:hint="eastAsia"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auto"/>
          <w:spacing w:val="0"/>
          <w:sz w:val="22"/>
          <w:u w:val="none" w:color="auto"/>
        </w:rPr>
        <w:t>令和８年３月</w:t>
      </w:r>
      <w:r>
        <w:rPr>
          <w:rFonts w:hint="eastAsia" w:ascii="ＭＳ 明朝" w:hAnsi="ＭＳ 明朝" w:eastAsia="ＭＳ 明朝"/>
          <w:color w:val="auto"/>
          <w:spacing w:val="0"/>
          <w:sz w:val="22"/>
          <w:u w:val="none" w:color="auto"/>
        </w:rPr>
        <w:t>23</w:t>
      </w:r>
      <w:r>
        <w:rPr>
          <w:rFonts w:hint="eastAsia" w:ascii="ＭＳ 明朝" w:hAnsi="ＭＳ 明朝" w:eastAsia="ＭＳ 明朝"/>
          <w:color w:val="auto"/>
          <w:spacing w:val="0"/>
          <w:sz w:val="22"/>
          <w:u w:val="none" w:color="auto"/>
        </w:rPr>
        <w:t>日規則第</w:t>
      </w:r>
      <w:r>
        <w:rPr>
          <w:rFonts w:hint="eastAsia" w:ascii="ＭＳ 明朝" w:hAnsi="ＭＳ 明朝" w:eastAsia="ＭＳ 明朝"/>
          <w:color w:val="auto"/>
          <w:spacing w:val="0"/>
          <w:sz w:val="22"/>
          <w:u w:val="none" w:color="auto"/>
        </w:rPr>
        <w:t>15</w:t>
      </w:r>
      <w:r>
        <w:rPr>
          <w:rFonts w:hint="eastAsia" w:ascii="ＭＳ 明朝" w:hAnsi="ＭＳ 明朝" w:eastAsia="ＭＳ 明朝"/>
          <w:color w:val="auto"/>
          <w:spacing w:val="0"/>
          <w:sz w:val="22"/>
          <w:u w:val="none" w:color="auto"/>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精神衛生法施行細則をここに公布する。</w:t>
      </w:r>
    </w:p>
    <w:p>
      <w:pPr>
        <w:pStyle w:val="0"/>
        <w:autoSpaceDE w:val="0"/>
        <w:autoSpaceDN w:val="0"/>
        <w:adjustRightInd w:val="0"/>
        <w:spacing w:line="487" w:lineRule="atLeast"/>
        <w:ind w:left="66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高知県精神保健及び精神障害者福祉に関する法律施行細則</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（趣旨）</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第１条　この規則は、精神保健及び精神障害者福祉に関する法律（昭和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号。以下「法」という。）を施行するため、法、精神保健及び精神障害者福祉に関する法律施行令（昭和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年政令第</w:t>
      </w:r>
      <w:r>
        <w:rPr>
          <w:rFonts w:hint="default" w:ascii="ＭＳ 明朝" w:hAnsi="ＭＳ 明朝" w:eastAsia="ＭＳ 明朝"/>
          <w:color w:val="000000" w:themeColor="text1"/>
          <w:spacing w:val="0"/>
          <w:sz w:val="22"/>
        </w:rPr>
        <w:t>155</w:t>
      </w:r>
      <w:r>
        <w:rPr>
          <w:rFonts w:hint="default" w:ascii="ＭＳ 明朝" w:hAnsi="ＭＳ 明朝" w:eastAsia="ＭＳ 明朝"/>
          <w:color w:val="000000" w:themeColor="text1"/>
          <w:spacing w:val="0"/>
          <w:sz w:val="22"/>
        </w:rPr>
        <w:t>号。以下「政令」という。）及び精神保健及び精神障害者福祉に関する法律施行規則（昭和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年厚生省令第</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号</w:t>
      </w:r>
      <w:r>
        <w:rPr>
          <w:rFonts w:hint="eastAsia" w:ascii="ＭＳ 明朝" w:hAnsi="ＭＳ 明朝" w:eastAsia="ＭＳ 明朝"/>
          <w:strike w:val="0"/>
          <w:dstrike w:val="0"/>
          <w:color w:val="000000" w:themeColor="text1"/>
          <w:spacing w:val="0"/>
          <w:sz w:val="22"/>
          <w:highlight w:val="none"/>
        </w:rPr>
        <w:t>以下</w:t>
      </w:r>
      <w:r>
        <w:rPr>
          <w:rFonts w:hint="default" w:ascii="ＭＳ 明朝" w:hAnsi="ＭＳ 明朝" w:eastAsia="ＭＳ 明朝"/>
          <w:color w:val="000000" w:themeColor="text1"/>
          <w:spacing w:val="0"/>
          <w:sz w:val="22"/>
        </w:rPr>
        <w:t>「省令」という。）に定めるもののほか、必要な事項を定めるものとする。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（任意入院の同意等）</w:t>
      </w:r>
    </w:p>
    <w:p>
      <w:pPr>
        <w:pStyle w:val="0"/>
        <w:autoSpaceDE w:val="0"/>
        <w:autoSpaceDN w:val="0"/>
        <w:adjustRightInd w:val="0"/>
        <w:spacing w:line="487" w:lineRule="atLeast"/>
        <w:ind w:left="220" w:hanging="220"/>
        <w:jc w:val="both"/>
        <w:rPr>
          <w:rFonts w:hint="eastAsia" w:ascii="ＭＳ 明朝" w:hAnsi="ＭＳ 明朝" w:eastAsia="ＭＳ 明朝"/>
          <w:color w:val="auto"/>
          <w:spacing w:val="0"/>
          <w:sz w:val="22"/>
          <w:u w:val="none"/>
        </w:rPr>
      </w:pPr>
      <w:r>
        <w:rPr>
          <w:rFonts w:hint="default" w:ascii="ＭＳ 明朝" w:hAnsi="ＭＳ 明朝" w:eastAsia="ＭＳ 明朝"/>
          <w:color w:val="000000" w:themeColor="text1"/>
          <w:spacing w:val="0"/>
          <w:sz w:val="22"/>
        </w:rPr>
        <w:t>第１条の２　法第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条第１項の規定による任意入院の同意書は、</w:t>
      </w:r>
      <w:r>
        <w:rPr>
          <w:rFonts w:hint="default" w:ascii="ＭＳ 明朝" w:hAnsi="ＭＳ 明朝" w:eastAsia="ＭＳ 明朝"/>
          <w:color w:val="auto"/>
          <w:spacing w:val="0"/>
          <w:sz w:val="22"/>
          <w:u w:val="none" w:color="auto"/>
        </w:rPr>
        <w:t>国から示された様式例に準じて知事が別に定める様式（以下「国準拠様式」という。）</w:t>
      </w:r>
      <w:r>
        <w:rPr>
          <w:rFonts w:hint="default" w:ascii="ＭＳ 明朝" w:hAnsi="ＭＳ 明朝" w:eastAsia="ＭＳ 明朝"/>
          <w:color w:val="auto"/>
          <w:spacing w:val="0"/>
          <w:sz w:val="22"/>
          <w:u w:val="none"/>
        </w:rPr>
        <w:t>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auto"/>
          <w:spacing w:val="0"/>
          <w:sz w:val="22"/>
          <w:u w:val="none"/>
        </w:rPr>
      </w:pPr>
      <w:r>
        <w:rPr>
          <w:rFonts w:hint="default" w:ascii="ＭＳ 明朝" w:hAnsi="ＭＳ 明朝" w:eastAsia="ＭＳ 明朝"/>
          <w:color w:val="auto"/>
          <w:spacing w:val="0"/>
          <w:sz w:val="22"/>
          <w:u w:val="none"/>
        </w:rPr>
        <w:t>２　法第</w:t>
      </w:r>
      <w:r>
        <w:rPr>
          <w:rFonts w:hint="default" w:ascii="ＭＳ 明朝" w:hAnsi="ＭＳ 明朝" w:eastAsia="ＭＳ 明朝"/>
          <w:color w:val="auto"/>
          <w:spacing w:val="0"/>
          <w:sz w:val="22"/>
          <w:u w:val="none"/>
        </w:rPr>
        <w:t>21</w:t>
      </w:r>
      <w:r>
        <w:rPr>
          <w:rFonts w:hint="default" w:ascii="ＭＳ 明朝" w:hAnsi="ＭＳ 明朝" w:eastAsia="ＭＳ 明朝"/>
          <w:color w:val="auto"/>
          <w:spacing w:val="0"/>
          <w:sz w:val="22"/>
          <w:u w:val="none"/>
        </w:rPr>
        <w:t>条第１項の規定により精神障害者が自ら入院した場合において、当該精神障害者から退院の申出がなく、引き続き１年以上入院しているときは、当該精神科病院の管理者は、当該精神障害者から</w:t>
      </w:r>
      <w:r>
        <w:rPr>
          <w:rFonts w:hint="eastAsia" w:ascii="ＭＳ 明朝" w:hAnsi="ＭＳ 明朝" w:eastAsia="ＭＳ 明朝"/>
          <w:color w:val="auto"/>
          <w:spacing w:val="0"/>
          <w:sz w:val="22"/>
          <w:u w:val="none" w:color="auto"/>
        </w:rPr>
        <w:t>国準拠様式</w:t>
      </w:r>
      <w:r>
        <w:rPr>
          <w:rFonts w:hint="default" w:ascii="ＭＳ 明朝" w:hAnsi="ＭＳ 明朝" w:eastAsia="ＭＳ 明朝"/>
          <w:color w:val="auto"/>
          <w:spacing w:val="0"/>
          <w:sz w:val="22"/>
          <w:u w:val="none"/>
        </w:rPr>
        <w:t>による任意入院の継続の同意書の提出を受けなければならない。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auto"/>
          <w:spacing w:val="0"/>
          <w:sz w:val="22"/>
          <w:u w:val="none"/>
        </w:rPr>
      </w:pPr>
      <w:r>
        <w:rPr>
          <w:rFonts w:hint="default" w:ascii="ＭＳ 明朝" w:hAnsi="ＭＳ 明朝" w:eastAsia="ＭＳ 明朝"/>
          <w:color w:val="auto"/>
          <w:spacing w:val="0"/>
          <w:sz w:val="22"/>
          <w:u w:val="none"/>
        </w:rPr>
        <w:t>３　前項の同意書の提出は、当該任意入院後１年を経過した日及び当該１年を経過した日後２年を経過するごとに受けなければならない。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auto"/>
          <w:spacing w:val="0"/>
          <w:sz w:val="22"/>
          <w:u w:val="none"/>
        </w:rPr>
      </w:pPr>
      <w:r>
        <w:rPr>
          <w:rFonts w:hint="default" w:ascii="ＭＳ 明朝" w:hAnsi="ＭＳ 明朝" w:eastAsia="ＭＳ 明朝"/>
          <w:color w:val="auto"/>
          <w:spacing w:val="0"/>
          <w:sz w:val="22"/>
          <w:u w:val="none"/>
        </w:rPr>
        <w:t>（任意入院者の退院制限措置に係る記録）</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auto"/>
          <w:spacing w:val="0"/>
          <w:sz w:val="22"/>
          <w:u w:val="none"/>
        </w:rPr>
        <w:t>第１条の３　法第</w:t>
      </w:r>
      <w:r>
        <w:rPr>
          <w:rFonts w:hint="default" w:ascii="ＭＳ 明朝" w:hAnsi="ＭＳ 明朝" w:eastAsia="ＭＳ 明朝"/>
          <w:color w:val="auto"/>
          <w:spacing w:val="0"/>
          <w:sz w:val="22"/>
          <w:u w:val="none"/>
        </w:rPr>
        <w:t>21</w:t>
      </w:r>
      <w:r>
        <w:rPr>
          <w:rFonts w:hint="default" w:ascii="ＭＳ 明朝" w:hAnsi="ＭＳ 明朝" w:eastAsia="ＭＳ 明朝"/>
          <w:color w:val="auto"/>
          <w:spacing w:val="0"/>
          <w:sz w:val="22"/>
          <w:u w:val="none"/>
        </w:rPr>
        <w:t>条第６項の規定により作成する記録は、</w:t>
      </w:r>
      <w:r>
        <w:rPr>
          <w:rFonts w:hint="default" w:ascii="ＭＳ 明朝" w:hAnsi="ＭＳ 明朝" w:eastAsia="ＭＳ 明朝"/>
          <w:color w:val="auto"/>
          <w:spacing w:val="0"/>
          <w:sz w:val="22"/>
          <w:u w:val="none" w:color="auto"/>
        </w:rPr>
        <w:t>国準拠様式</w:t>
      </w:r>
      <w:r>
        <w:rPr>
          <w:rFonts w:hint="default" w:ascii="ＭＳ 明朝" w:hAnsi="ＭＳ 明朝" w:eastAsia="ＭＳ 明朝"/>
          <w:color w:val="auto"/>
          <w:spacing w:val="0"/>
          <w:sz w:val="22"/>
          <w:u w:val="none"/>
        </w:rPr>
        <w:t>による</w:t>
      </w:r>
      <w:r>
        <w:rPr>
          <w:rFonts w:hint="default" w:ascii="ＭＳ 明朝" w:hAnsi="ＭＳ 明朝" w:eastAsia="ＭＳ 明朝"/>
          <w:color w:val="000000" w:themeColor="text1"/>
          <w:spacing w:val="0"/>
          <w:sz w:val="22"/>
        </w:rPr>
        <w:t>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（診察及び保護の申請書）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第２条　法第</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条第２項の診察及び保護の申請書は、別記第４号様式によるものとする。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（精神科病院の管理者の届出手続）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第３条　法第</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条の２の規定による精神科病院の管理者の届出は、別記第５号様式によりしなければならない。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第４条　削除</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（診察命令等）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第５条　知事は、法第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条の２第１項の規定により、精神保健指定医（以下「指定医」という。）に診察をさせようとするときは、別記第６号様式によりその旨を命ずるものとする。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知事は、法第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る診察をさせるため精神障害者又はその疑いのある者の移送をしようとするときは、当該精神障害者又はその疑いのある者に対して、別記第７号様式又は別記第８号様式による移送に係る書面を交付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（措置入院に係る診断書の提出）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第６条　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条の２第１項の規定による指定医の診察の結果は、国準拠様式により遅滞なく知事に報告しなければならない。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（診察の通知書）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　法第</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条第１項の規定による通知は、別記第９号様式によりするものとする。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（入院措置に係る書面）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第７条の２　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条第３項（法第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条の２第４項において準用する場合を含む。）の書面は、国準拠様式によるものとする。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（移送に係る書面）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第７条の３　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条の２の２第２項の書面は、別記第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号様式又は別記第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条第４項において準用する法第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条の２の２第２項の書面は、別記第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（入院措置の解除通知）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第８条　知事は、法第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条の４第１項の規定により、措置入院者を退院させようとするときは、当該措置入院者を入院させている法第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条の８に規定する指定病院又は国若しくは県の設置した精神科病院（以下「指定病院等」という。）の管理者に対して、別記第</w:t>
      </w:r>
      <w:r>
        <w:rPr>
          <w:rFonts w:hint="default" w:ascii="ＭＳ 明朝" w:hAnsi="ＭＳ 明朝" w:eastAsia="ＭＳ 明朝"/>
          <w:color w:val="000000" w:themeColor="text1"/>
          <w:spacing w:val="0"/>
          <w:sz w:val="22"/>
        </w:rPr>
        <w:t>13</w:t>
      </w:r>
      <w:r>
        <w:rPr>
          <w:rFonts w:hint="default" w:ascii="ＭＳ 明朝" w:hAnsi="ＭＳ 明朝" w:eastAsia="ＭＳ 明朝"/>
          <w:color w:val="000000" w:themeColor="text1"/>
          <w:spacing w:val="0"/>
          <w:sz w:val="22"/>
        </w:rPr>
        <w:t>号様式によりその旨を通知するものとする。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（措置症状消退の届出手続）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第９条　指定病院等の管理者が、法第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条の５の規定による措置症状消退の届出をしようとするときは、国準拠様式によりしなければならない。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（費用の徴収）</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条　知事は、法第</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条の規定に基づき、法第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条第１項又は第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条の２第１項の規定に基づき入院した者の入院に要する費用の全部又は一部を当該精神障害者又はその扶養義務者（民法（明治</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877</w:t>
      </w:r>
      <w:r>
        <w:rPr>
          <w:rFonts w:hint="default" w:ascii="ＭＳ 明朝" w:hAnsi="ＭＳ 明朝" w:eastAsia="ＭＳ 明朝"/>
          <w:color w:val="000000" w:themeColor="text1"/>
          <w:spacing w:val="0"/>
          <w:sz w:val="22"/>
        </w:rPr>
        <w:t>条第１項に規定する扶養義務者をいう。別表において同じ。）からその者の負担能力に応じて徴収するものとする。ただし、当該精神障害者又はその属する世帯の世帯員が生活保護法（昭和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144</w:t>
      </w:r>
      <w:r>
        <w:rPr>
          <w:rFonts w:hint="default" w:ascii="ＭＳ 明朝" w:hAnsi="ＭＳ 明朝" w:eastAsia="ＭＳ 明朝"/>
          <w:color w:val="000000" w:themeColor="text1"/>
          <w:spacing w:val="0"/>
          <w:sz w:val="22"/>
        </w:rPr>
        <w:t>号）による保護又は中国残留邦人等の円滑な帰国の促進並びに永住帰国した中国残留邦人等及び特定配偶者の自立の支援に関する法律（平成６年法律第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号）による支援給付を受けている場合は、所管の福祉保健所長又は福祉事務所長の証明により、入院に要する費用の徴収を行わないものとする。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前項の規定による入院に要する費用を負担すべき者は、別記第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号様式による承諾書を知事に提出しなければならない。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入院に要する費用の徴収額は、別表に定めるところにより月額によって決定するものとする。ただし、入院に要する費用を負担すべき者について、災害等により所得の著しい減少又は支出の著しい増加があった場合は、当該徴収額を減額し、又は入院に要する費用の徴収を免除することができ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条　削除</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（医療保護入院に係る入院届出等の手続）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12</w:t>
      </w:r>
      <w:r>
        <w:rPr>
          <w:rFonts w:hint="default" w:ascii="ＭＳ 明朝" w:hAnsi="ＭＳ 明朝" w:eastAsia="ＭＳ 明朝"/>
          <w:color w:val="000000" w:themeColor="text1"/>
          <w:spacing w:val="0"/>
          <w:sz w:val="22"/>
          <w:u w:val="none" w:color="auto"/>
        </w:rPr>
        <w:t>条　精神科病院の管理者は、法第</w:t>
      </w:r>
      <w:r>
        <w:rPr>
          <w:rFonts w:hint="default" w:ascii="ＭＳ 明朝" w:hAnsi="ＭＳ 明朝" w:eastAsia="ＭＳ 明朝"/>
          <w:color w:val="000000" w:themeColor="text1"/>
          <w:spacing w:val="0"/>
          <w:sz w:val="22"/>
          <w:u w:val="none" w:color="auto"/>
        </w:rPr>
        <w:t>33</w:t>
      </w:r>
      <w:r>
        <w:rPr>
          <w:rFonts w:hint="default" w:ascii="ＭＳ 明朝" w:hAnsi="ＭＳ 明朝" w:eastAsia="ＭＳ 明朝"/>
          <w:color w:val="000000" w:themeColor="text1"/>
          <w:spacing w:val="0"/>
          <w:sz w:val="22"/>
          <w:u w:val="none" w:color="auto"/>
        </w:rPr>
        <w:t>条第９項の規定により入院又は入院の期間の更新の届出をしようとするときは、国準拠様式によりしなければならない。この場合において、同項の規定により添えなければならない同意書（同条第</w:t>
      </w:r>
      <w:r>
        <w:rPr>
          <w:rFonts w:hint="default" w:ascii="ＭＳ 明朝" w:hAnsi="ＭＳ 明朝" w:eastAsia="ＭＳ 明朝"/>
          <w:color w:val="000000" w:themeColor="text1"/>
          <w:spacing w:val="0"/>
          <w:sz w:val="22"/>
        </w:rPr>
        <w:t>２項に規定する市町村長の同意に係るものを除く。）は、国準拠様式によるものとする。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（医療保護入院に係る退院届出手続）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13</w:t>
      </w:r>
      <w:r>
        <w:rPr>
          <w:rFonts w:hint="default" w:ascii="ＭＳ 明朝" w:hAnsi="ＭＳ 明朝" w:eastAsia="ＭＳ 明朝"/>
          <w:color w:val="000000" w:themeColor="text1"/>
          <w:spacing w:val="0"/>
          <w:sz w:val="22"/>
        </w:rPr>
        <w:t>条　精神科病院の管理者は、法第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条の２の規定により退院の届出をしようとするときは、国準拠様式によりしなければならない。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（応急入院に係る入院届出手続）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条の６第１項に規定する精神科病院の管理者は、同条第５項の規定により入院の届出をしようとするときは、国準拠様式によりしなければならない。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（医療保護入院等のための移送に係る診察記録票の提出）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条第１項又は第３項の規定による指定医の診察の結果は、国準拠様式により遅滞なく知事に報告しなければならない。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（医療保護入院のための移送に係る家族等の同意書）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条第１項の規定による医療保護入院のための移送に係る家族等の同意書は、別記第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（定期の報告手続）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条　精</w:t>
      </w:r>
      <w:r>
        <w:rPr>
          <w:rFonts w:hint="default" w:ascii="ＭＳ 明朝" w:hAnsi="ＭＳ 明朝" w:eastAsia="ＭＳ 明朝"/>
          <w:color w:val="000000" w:themeColor="text1"/>
          <w:spacing w:val="0"/>
          <w:sz w:val="22"/>
          <w:u w:val="none" w:color="auto"/>
        </w:rPr>
        <w:t>神科病院の管理者は、法第</w:t>
      </w:r>
      <w:r>
        <w:rPr>
          <w:rFonts w:hint="default" w:ascii="ＭＳ 明朝" w:hAnsi="ＭＳ 明朝" w:eastAsia="ＭＳ 明朝"/>
          <w:color w:val="000000" w:themeColor="text1"/>
          <w:spacing w:val="0"/>
          <w:sz w:val="22"/>
          <w:u w:val="none" w:color="auto"/>
        </w:rPr>
        <w:t>38</w:t>
      </w:r>
      <w:r>
        <w:rPr>
          <w:rFonts w:hint="default" w:ascii="ＭＳ 明朝" w:hAnsi="ＭＳ 明朝" w:eastAsia="ＭＳ 明朝"/>
          <w:color w:val="000000" w:themeColor="text1"/>
          <w:spacing w:val="0"/>
          <w:sz w:val="22"/>
          <w:u w:val="none" w:color="auto"/>
        </w:rPr>
        <w:t>条の２第１項の規定により定期の報告をしようとするときは、国準拠様式によりしなければならない。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（入院措置等に係る入院中の者の症状等の通知の書面）</w:t>
      </w:r>
    </w:p>
    <w:p>
      <w:pPr>
        <w:pStyle w:val="0"/>
        <w:autoSpaceDE w:val="0"/>
        <w:autoSpaceDN w:val="0"/>
        <w:adjustRightInd w:val="0"/>
        <w:spacing w:line="487" w:lineRule="atLeast"/>
        <w:ind w:leftChars="0" w:rightChars="0" w:hanging="240" w:hangingChars="10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17</w:t>
      </w:r>
      <w:r>
        <w:rPr>
          <w:rFonts w:hint="default" w:ascii="ＭＳ 明朝" w:hAnsi="ＭＳ 明朝" w:eastAsia="ＭＳ 明朝"/>
          <w:color w:val="000000" w:themeColor="text1"/>
          <w:spacing w:val="0"/>
          <w:sz w:val="22"/>
          <w:u w:val="none" w:color="auto"/>
        </w:rPr>
        <w:t>条の２　法第</w:t>
      </w:r>
      <w:r>
        <w:rPr>
          <w:rFonts w:hint="default" w:ascii="ＭＳ 明朝" w:hAnsi="ＭＳ 明朝" w:eastAsia="ＭＳ 明朝"/>
          <w:color w:val="000000" w:themeColor="text1"/>
          <w:spacing w:val="0"/>
          <w:sz w:val="22"/>
          <w:u w:val="none" w:color="auto"/>
        </w:rPr>
        <w:t>38</w:t>
      </w:r>
      <w:r>
        <w:rPr>
          <w:rFonts w:hint="default" w:ascii="ＭＳ 明朝" w:hAnsi="ＭＳ 明朝" w:eastAsia="ＭＳ 明朝"/>
          <w:color w:val="000000" w:themeColor="text1"/>
          <w:spacing w:val="0"/>
          <w:sz w:val="22"/>
          <w:u w:val="none" w:color="auto"/>
        </w:rPr>
        <w:t>条の３第１項の規定による入院措置等に係る入院中の者の症状等の精神医療審査会への通知は、国準拠様式によりするものとする。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（仮退院の許可の申請及び再入院の届出）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18</w:t>
      </w:r>
      <w:r>
        <w:rPr>
          <w:rFonts w:hint="default" w:ascii="ＭＳ 明朝" w:hAnsi="ＭＳ 明朝" w:eastAsia="ＭＳ 明朝"/>
          <w:color w:val="000000" w:themeColor="text1"/>
          <w:spacing w:val="0"/>
          <w:sz w:val="22"/>
          <w:u w:val="none" w:color="auto"/>
        </w:rPr>
        <w:t>条　指定病院等の管理者は、法第</w:t>
      </w:r>
      <w:r>
        <w:rPr>
          <w:rFonts w:hint="default" w:ascii="ＭＳ 明朝" w:hAnsi="ＭＳ 明朝" w:eastAsia="ＭＳ 明朝"/>
          <w:color w:val="000000" w:themeColor="text1"/>
          <w:spacing w:val="0"/>
          <w:sz w:val="22"/>
          <w:u w:val="none" w:color="auto"/>
        </w:rPr>
        <w:t>40</w:t>
      </w:r>
      <w:r>
        <w:rPr>
          <w:rFonts w:hint="default" w:ascii="ＭＳ 明朝" w:hAnsi="ＭＳ 明朝" w:eastAsia="ＭＳ 明朝"/>
          <w:color w:val="000000" w:themeColor="text1"/>
          <w:spacing w:val="0"/>
          <w:sz w:val="22"/>
          <w:u w:val="none" w:color="auto"/>
        </w:rPr>
        <w:t>条の規定に基づき措置入院者を仮退院させようとするときは、別記第</w:t>
      </w:r>
      <w:r>
        <w:rPr>
          <w:rFonts w:hint="default" w:ascii="ＭＳ 明朝" w:hAnsi="ＭＳ 明朝" w:eastAsia="ＭＳ 明朝"/>
          <w:color w:val="000000" w:themeColor="text1"/>
          <w:spacing w:val="0"/>
          <w:sz w:val="22"/>
          <w:u w:val="none" w:color="auto"/>
        </w:rPr>
        <w:t>27</w:t>
      </w:r>
      <w:r>
        <w:rPr>
          <w:rFonts w:hint="default" w:ascii="ＭＳ 明朝" w:hAnsi="ＭＳ 明朝" w:eastAsia="ＭＳ 明朝"/>
          <w:color w:val="000000" w:themeColor="text1"/>
          <w:spacing w:val="0"/>
          <w:sz w:val="22"/>
          <w:u w:val="none" w:color="auto"/>
        </w:rPr>
        <w:t>号様式による許可申請書を当該指定病院等の所在地を所管する保健所長に提出しなければならない。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指定病院等の管理者は、法第</w:t>
      </w:r>
      <w:r>
        <w:rPr>
          <w:rFonts w:hint="default" w:ascii="ＭＳ 明朝" w:hAnsi="ＭＳ 明朝" w:eastAsia="ＭＳ 明朝"/>
          <w:color w:val="000000" w:themeColor="text1"/>
          <w:spacing w:val="0"/>
          <w:sz w:val="22"/>
          <w:u w:val="none" w:color="auto"/>
        </w:rPr>
        <w:t>40</w:t>
      </w:r>
      <w:r>
        <w:rPr>
          <w:rFonts w:hint="default" w:ascii="ＭＳ 明朝" w:hAnsi="ＭＳ 明朝" w:eastAsia="ＭＳ 明朝"/>
          <w:color w:val="000000" w:themeColor="text1"/>
          <w:spacing w:val="0"/>
          <w:sz w:val="22"/>
          <w:u w:val="none" w:color="auto"/>
        </w:rPr>
        <w:t>条の規定に基づき仮退院させた精神障害者を再び入院させようとするときは、別記第</w:t>
      </w:r>
      <w:r>
        <w:rPr>
          <w:rFonts w:hint="default" w:ascii="ＭＳ 明朝" w:hAnsi="ＭＳ 明朝" w:eastAsia="ＭＳ 明朝"/>
          <w:color w:val="000000" w:themeColor="text1"/>
          <w:spacing w:val="0"/>
          <w:sz w:val="22"/>
          <w:u w:val="none" w:color="auto"/>
        </w:rPr>
        <w:t>28</w:t>
      </w:r>
      <w:r>
        <w:rPr>
          <w:rFonts w:hint="default" w:ascii="ＭＳ 明朝" w:hAnsi="ＭＳ 明朝" w:eastAsia="ＭＳ 明朝"/>
          <w:color w:val="000000" w:themeColor="text1"/>
          <w:spacing w:val="0"/>
          <w:sz w:val="22"/>
          <w:u w:val="none" w:color="auto"/>
        </w:rPr>
        <w:t>号様式による再入院届を当該指定病院等の所在地を所管する保健所長に提出しなければならない。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（措置入院者の事故報告）</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19</w:t>
      </w:r>
      <w:r>
        <w:rPr>
          <w:rFonts w:hint="default" w:ascii="ＭＳ 明朝" w:hAnsi="ＭＳ 明朝" w:eastAsia="ＭＳ 明朝"/>
          <w:color w:val="000000" w:themeColor="text1"/>
          <w:spacing w:val="0"/>
          <w:sz w:val="22"/>
          <w:u w:val="none" w:color="auto"/>
        </w:rPr>
        <w:t>条　指定病院等の管理者は、措置入院者が次の各号のいずれかに該当するときは、別記第</w:t>
      </w:r>
      <w:r>
        <w:rPr>
          <w:rFonts w:hint="default" w:ascii="ＭＳ 明朝" w:hAnsi="ＭＳ 明朝" w:eastAsia="ＭＳ 明朝"/>
          <w:color w:val="000000" w:themeColor="text1"/>
          <w:spacing w:val="0"/>
          <w:sz w:val="22"/>
          <w:u w:val="none" w:color="auto"/>
        </w:rPr>
        <w:t>29</w:t>
      </w:r>
      <w:r>
        <w:rPr>
          <w:rFonts w:hint="default" w:ascii="ＭＳ 明朝" w:hAnsi="ＭＳ 明朝" w:eastAsia="ＭＳ 明朝"/>
          <w:color w:val="000000" w:themeColor="text1"/>
          <w:spacing w:val="0"/>
          <w:sz w:val="22"/>
          <w:u w:val="none" w:color="auto"/>
        </w:rPr>
        <w:t>号様式により直ちに知事に報告しなければならない。</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１</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行方不明になったとき。</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２</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死亡したとき。</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３</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前２号に掲げるもののほか、事故があったとき。</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（手帳の交付等の申請手続等）</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spacing w:val="0"/>
          <w:sz w:val="22"/>
          <w:u w:val="none" w:color="auto"/>
        </w:rPr>
      </w:pPr>
      <w:r>
        <w:rPr>
          <w:rFonts w:hint="eastAsia" w:ascii="ＭＳ 明朝" w:hAnsi="ＭＳ 明朝" w:eastAsia="ＭＳ 明朝"/>
          <w:color w:val="000000" w:themeColor="text1"/>
          <w:spacing w:val="0"/>
          <w:sz w:val="22"/>
          <w:u w:val="none" w:color="auto"/>
        </w:rPr>
        <w:t>第</w:t>
      </w:r>
      <w:r>
        <w:rPr>
          <w:rFonts w:hint="eastAsia" w:ascii="ＭＳ 明朝" w:hAnsi="ＭＳ 明朝" w:eastAsia="ＭＳ 明朝"/>
          <w:color w:val="000000" w:themeColor="text1"/>
          <w:spacing w:val="0"/>
          <w:sz w:val="22"/>
          <w:u w:val="none" w:color="auto"/>
        </w:rPr>
        <w:t>20</w:t>
      </w:r>
      <w:r>
        <w:rPr>
          <w:rFonts w:hint="eastAsia" w:ascii="ＭＳ 明朝" w:hAnsi="ＭＳ 明朝" w:eastAsia="ＭＳ 明朝"/>
          <w:color w:val="000000" w:themeColor="text1"/>
          <w:spacing w:val="0"/>
          <w:sz w:val="22"/>
          <w:u w:val="none" w:color="auto"/>
        </w:rPr>
        <w:t>条　省令第</w:t>
      </w:r>
      <w:r>
        <w:rPr>
          <w:rFonts w:hint="eastAsia" w:ascii="ＭＳ 明朝" w:hAnsi="ＭＳ 明朝" w:eastAsia="ＭＳ 明朝"/>
          <w:color w:val="000000" w:themeColor="text1"/>
          <w:spacing w:val="0"/>
          <w:sz w:val="22"/>
          <w:u w:val="none" w:color="auto"/>
        </w:rPr>
        <w:t>23</w:t>
      </w:r>
      <w:r>
        <w:rPr>
          <w:rFonts w:hint="eastAsia" w:ascii="ＭＳ 明朝" w:hAnsi="ＭＳ 明朝" w:eastAsia="ＭＳ 明朝"/>
          <w:color w:val="000000" w:themeColor="text1"/>
          <w:spacing w:val="0"/>
          <w:sz w:val="22"/>
          <w:u w:val="none" w:color="auto"/>
        </w:rPr>
        <w:t>条第１項（省令第</w:t>
      </w:r>
      <w:r>
        <w:rPr>
          <w:rFonts w:hint="eastAsia" w:ascii="ＭＳ 明朝" w:hAnsi="ＭＳ 明朝" w:eastAsia="ＭＳ 明朝"/>
          <w:color w:val="000000" w:themeColor="text1"/>
          <w:spacing w:val="0"/>
          <w:sz w:val="22"/>
          <w:u w:val="none" w:color="auto"/>
        </w:rPr>
        <w:t>28</w:t>
      </w:r>
      <w:r>
        <w:rPr>
          <w:rFonts w:hint="eastAsia" w:ascii="ＭＳ 明朝" w:hAnsi="ＭＳ 明朝" w:eastAsia="ＭＳ 明朝"/>
          <w:color w:val="000000" w:themeColor="text1"/>
          <w:spacing w:val="0"/>
          <w:sz w:val="22"/>
          <w:u w:val="none" w:color="auto"/>
        </w:rPr>
        <w:t>条第１項（省令第</w:t>
      </w:r>
      <w:r>
        <w:rPr>
          <w:rFonts w:hint="eastAsia" w:ascii="ＭＳ 明朝" w:hAnsi="ＭＳ 明朝" w:eastAsia="ＭＳ 明朝"/>
          <w:color w:val="000000" w:themeColor="text1"/>
          <w:spacing w:val="0"/>
          <w:sz w:val="22"/>
          <w:u w:val="none" w:color="auto"/>
        </w:rPr>
        <w:t>29</w:t>
      </w:r>
      <w:r>
        <w:rPr>
          <w:rFonts w:hint="eastAsia" w:ascii="ＭＳ 明朝" w:hAnsi="ＭＳ 明朝" w:eastAsia="ＭＳ 明朝"/>
          <w:color w:val="000000" w:themeColor="text1"/>
          <w:spacing w:val="0"/>
          <w:sz w:val="22"/>
          <w:u w:val="none" w:color="auto"/>
        </w:rPr>
        <w:t>条において準用する場合を含む。）において準用する場合を含む。）に規定する手帳（法第</w:t>
      </w:r>
      <w:r>
        <w:rPr>
          <w:rFonts w:hint="eastAsia" w:ascii="ＭＳ 明朝" w:hAnsi="ＭＳ 明朝" w:eastAsia="ＭＳ 明朝"/>
          <w:color w:val="000000" w:themeColor="text1"/>
          <w:spacing w:val="0"/>
          <w:sz w:val="22"/>
          <w:u w:val="none" w:color="auto"/>
        </w:rPr>
        <w:t>45</w:t>
      </w:r>
      <w:r>
        <w:rPr>
          <w:rFonts w:hint="eastAsia" w:ascii="ＭＳ 明朝" w:hAnsi="ＭＳ 明朝" w:eastAsia="ＭＳ 明朝"/>
          <w:color w:val="000000" w:themeColor="text1"/>
          <w:spacing w:val="0"/>
          <w:sz w:val="22"/>
          <w:u w:val="none" w:color="auto"/>
        </w:rPr>
        <w:t>条に規定する精神障害者保健福祉手帳をいう。以下同じ。）の交付等の申請書（政令第７条第４項の規定による他の都道府県への居住地の変更の届出に伴う同条第５項の規定による手帳の交付に係る申請書を含む。）は、別記第</w:t>
      </w:r>
      <w:r>
        <w:rPr>
          <w:rFonts w:hint="eastAsia" w:ascii="ＭＳ 明朝" w:hAnsi="ＭＳ 明朝" w:eastAsia="ＭＳ 明朝"/>
          <w:color w:val="000000" w:themeColor="text1"/>
          <w:spacing w:val="0"/>
          <w:sz w:val="22"/>
          <w:u w:val="none" w:color="auto"/>
        </w:rPr>
        <w:t>30</w:t>
      </w:r>
      <w:r>
        <w:rPr>
          <w:rFonts w:hint="eastAsia" w:ascii="ＭＳ 明朝" w:hAnsi="ＭＳ 明朝" w:eastAsia="ＭＳ 明朝"/>
          <w:color w:val="000000" w:themeColor="text1"/>
          <w:spacing w:val="0"/>
          <w:sz w:val="22"/>
          <w:u w:val="none" w:color="auto"/>
        </w:rPr>
        <w:t>号様式又は国準拠様式によるものとする。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省令第</w:t>
      </w:r>
      <w:r>
        <w:rPr>
          <w:rFonts w:hint="default" w:ascii="ＭＳ 明朝" w:hAnsi="ＭＳ 明朝" w:eastAsia="ＭＳ 明朝"/>
          <w:color w:val="000000" w:themeColor="text1"/>
          <w:spacing w:val="0"/>
          <w:sz w:val="22"/>
          <w:u w:val="none" w:color="auto"/>
        </w:rPr>
        <w:t>25</w:t>
      </w:r>
      <w:r>
        <w:rPr>
          <w:rFonts w:hint="default" w:ascii="ＭＳ 明朝" w:hAnsi="ＭＳ 明朝" w:eastAsia="ＭＳ 明朝"/>
          <w:color w:val="000000" w:themeColor="text1"/>
          <w:spacing w:val="0"/>
          <w:sz w:val="22"/>
          <w:u w:val="none" w:color="auto"/>
        </w:rPr>
        <w:t>条の規定による手帳の様式は、別記第</w:t>
      </w:r>
      <w:r>
        <w:rPr>
          <w:rFonts w:hint="default" w:ascii="ＭＳ 明朝" w:hAnsi="ＭＳ 明朝" w:eastAsia="ＭＳ 明朝"/>
          <w:color w:val="000000" w:themeColor="text1"/>
          <w:spacing w:val="0"/>
          <w:sz w:val="22"/>
          <w:u w:val="none" w:color="auto"/>
        </w:rPr>
        <w:t>30</w:t>
      </w:r>
      <w:r>
        <w:rPr>
          <w:rFonts w:hint="default" w:ascii="ＭＳ 明朝" w:hAnsi="ＭＳ 明朝" w:eastAsia="ＭＳ 明朝"/>
          <w:color w:val="000000" w:themeColor="text1"/>
          <w:spacing w:val="0"/>
          <w:sz w:val="22"/>
          <w:u w:val="none" w:color="auto"/>
        </w:rPr>
        <w:t>号様式の２のとおりとする。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３　省令第</w:t>
      </w:r>
      <w:r>
        <w:rPr>
          <w:rFonts w:hint="default" w:ascii="ＭＳ 明朝" w:hAnsi="ＭＳ 明朝" w:eastAsia="ＭＳ 明朝"/>
          <w:color w:val="000000" w:themeColor="text1"/>
          <w:spacing w:val="0"/>
          <w:sz w:val="22"/>
          <w:u w:val="none" w:color="auto"/>
        </w:rPr>
        <w:t>30</w:t>
      </w:r>
      <w:r>
        <w:rPr>
          <w:rFonts w:hint="default" w:ascii="ＭＳ 明朝" w:hAnsi="ＭＳ 明朝" w:eastAsia="ＭＳ 明朝"/>
          <w:color w:val="000000" w:themeColor="text1"/>
          <w:spacing w:val="0"/>
          <w:sz w:val="22"/>
          <w:u w:val="none" w:color="auto"/>
        </w:rPr>
        <w:t>条第１項に規定する手帳の再交付の申請書は、</w:t>
      </w:r>
      <w:r>
        <w:rPr>
          <w:rFonts w:hint="eastAsia" w:ascii="ＭＳ 明朝" w:hAnsi="ＭＳ 明朝" w:eastAsia="ＭＳ 明朝"/>
          <w:color w:val="000000" w:themeColor="text1"/>
          <w:spacing w:val="0"/>
          <w:sz w:val="22"/>
          <w:u w:val="none" w:color="auto"/>
        </w:rPr>
        <w:t>別記第</w:t>
      </w:r>
      <w:r>
        <w:rPr>
          <w:rFonts w:hint="eastAsia" w:ascii="ＭＳ 明朝" w:hAnsi="ＭＳ 明朝" w:eastAsia="ＭＳ 明朝"/>
          <w:color w:val="000000" w:themeColor="text1"/>
          <w:spacing w:val="0"/>
          <w:sz w:val="22"/>
          <w:u w:val="none" w:color="auto"/>
        </w:rPr>
        <w:t>30</w:t>
      </w:r>
      <w:r>
        <w:rPr>
          <w:rFonts w:hint="eastAsia" w:ascii="ＭＳ 明朝" w:hAnsi="ＭＳ 明朝" w:eastAsia="ＭＳ 明朝"/>
          <w:color w:val="000000" w:themeColor="text1"/>
          <w:spacing w:val="0"/>
          <w:sz w:val="22"/>
          <w:u w:val="none" w:color="auto"/>
        </w:rPr>
        <w:t>号様式の３又は国準拠</w:t>
      </w:r>
      <w:r>
        <w:rPr>
          <w:rFonts w:hint="default" w:ascii="ＭＳ 明朝" w:hAnsi="ＭＳ 明朝" w:eastAsia="ＭＳ 明朝"/>
          <w:color w:val="000000" w:themeColor="text1"/>
          <w:spacing w:val="0"/>
          <w:sz w:val="22"/>
          <w:u w:val="none" w:color="auto"/>
        </w:rPr>
        <w:t>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（診断書等）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21</w:t>
      </w:r>
      <w:r>
        <w:rPr>
          <w:rFonts w:hint="default" w:ascii="ＭＳ 明朝" w:hAnsi="ＭＳ 明朝" w:eastAsia="ＭＳ 明朝"/>
          <w:color w:val="000000" w:themeColor="text1"/>
          <w:spacing w:val="0"/>
          <w:sz w:val="22"/>
          <w:u w:val="none" w:color="auto"/>
        </w:rPr>
        <w:t>条　省令第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条第２項第１号の診断書は、別記第</w:t>
      </w:r>
      <w:r>
        <w:rPr>
          <w:rFonts w:hint="default" w:ascii="ＭＳ 明朝" w:hAnsi="ＭＳ 明朝" w:eastAsia="ＭＳ 明朝"/>
          <w:color w:val="000000" w:themeColor="text1"/>
          <w:spacing w:val="0"/>
          <w:sz w:val="22"/>
          <w:u w:val="none" w:color="auto"/>
        </w:rPr>
        <w:t>31</w:t>
      </w:r>
      <w:r>
        <w:rPr>
          <w:rFonts w:hint="default" w:ascii="ＭＳ 明朝" w:hAnsi="ＭＳ 明朝" w:eastAsia="ＭＳ 明朝"/>
          <w:color w:val="000000" w:themeColor="text1"/>
          <w:spacing w:val="0"/>
          <w:sz w:val="22"/>
          <w:u w:val="none" w:color="auto"/>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省令第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条第２項第２号の書類の写しは、障害年金に係る第１号に掲げる書類の写し又は特別障害給付金に係る第２号に掲げる書類の写しとする。</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１</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年金証書（年金裁定通知書と一体となっているものにあっては、当該年金裁定通知書の部分を含む。）及び直近の年金振り込み通知書又は年金支払通知書</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２</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特別障害給付金受給資格者証（特別障害者給付金支給決定通知書）及び直近の国庫金振り込み通知書（国庫金送金通知書）</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（不承認の通知）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22</w:t>
      </w:r>
      <w:r>
        <w:rPr>
          <w:rFonts w:hint="default" w:ascii="ＭＳ 明朝" w:hAnsi="ＭＳ 明朝" w:eastAsia="ＭＳ 明朝"/>
          <w:color w:val="000000" w:themeColor="text1"/>
          <w:spacing w:val="0"/>
          <w:sz w:val="22"/>
          <w:u w:val="none" w:color="auto"/>
        </w:rPr>
        <w:t>条　法第</w:t>
      </w:r>
      <w:r>
        <w:rPr>
          <w:rFonts w:hint="default" w:ascii="ＭＳ 明朝" w:hAnsi="ＭＳ 明朝" w:eastAsia="ＭＳ 明朝"/>
          <w:color w:val="000000" w:themeColor="text1"/>
          <w:spacing w:val="0"/>
          <w:sz w:val="22"/>
          <w:u w:val="none" w:color="auto"/>
        </w:rPr>
        <w:t>45</w:t>
      </w:r>
      <w:r>
        <w:rPr>
          <w:rFonts w:hint="default" w:ascii="ＭＳ 明朝" w:hAnsi="ＭＳ 明朝" w:eastAsia="ＭＳ 明朝"/>
          <w:color w:val="000000" w:themeColor="text1"/>
          <w:spacing w:val="0"/>
          <w:sz w:val="22"/>
          <w:u w:val="none" w:color="auto"/>
        </w:rPr>
        <w:t>条第１項の規定による手帳の交付の申請、同条第４項の規定による精神障害の認定の申請又は政令第９条第１項の規定による障害等級の変更の申請に対して不承認の決定をしたときは、</w:t>
      </w:r>
      <w:r>
        <w:rPr>
          <w:rFonts w:hint="eastAsia" w:ascii="ＭＳ 明朝" w:hAnsi="ＭＳ 明朝" w:eastAsia="ＭＳ 明朝"/>
          <w:color w:val="000000" w:themeColor="text1"/>
          <w:spacing w:val="0"/>
          <w:sz w:val="22"/>
          <w:u w:val="none" w:color="auto"/>
        </w:rPr>
        <w:t>国準拠</w:t>
      </w:r>
      <w:r>
        <w:rPr>
          <w:rFonts w:hint="default" w:ascii="ＭＳ 明朝" w:hAnsi="ＭＳ 明朝" w:eastAsia="ＭＳ 明朝"/>
          <w:color w:val="000000" w:themeColor="text1"/>
          <w:spacing w:val="0"/>
          <w:sz w:val="22"/>
          <w:u w:val="none" w:color="auto"/>
        </w:rPr>
        <w:t>様式により、当該申請をした者に通知するものとする。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（精神障害者保健福祉手帳交付台帳）</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　省令第</w:t>
      </w:r>
      <w:r>
        <w:rPr>
          <w:rFonts w:hint="default" w:ascii="ＭＳ 明朝" w:hAnsi="ＭＳ 明朝" w:eastAsia="ＭＳ 明朝"/>
          <w:color w:val="000000" w:themeColor="text1"/>
          <w:spacing w:val="0"/>
          <w:sz w:val="22"/>
          <w:u w:val="none" w:color="auto"/>
        </w:rPr>
        <w:t>26</w:t>
      </w:r>
      <w:r>
        <w:rPr>
          <w:rFonts w:hint="default" w:ascii="ＭＳ 明朝" w:hAnsi="ＭＳ 明朝" w:eastAsia="ＭＳ 明朝"/>
          <w:color w:val="000000" w:themeColor="text1"/>
          <w:spacing w:val="0"/>
          <w:sz w:val="22"/>
          <w:u w:val="none" w:color="auto"/>
        </w:rPr>
        <w:t>条の規定による政令第７条第１項の精神障害者保健福祉手帳交付台帳の様式は、別記第</w:t>
      </w:r>
      <w:r>
        <w:rPr>
          <w:rFonts w:hint="default" w:ascii="ＭＳ 明朝" w:hAnsi="ＭＳ 明朝" w:eastAsia="ＭＳ 明朝"/>
          <w:color w:val="000000" w:themeColor="text1"/>
          <w:spacing w:val="0"/>
          <w:sz w:val="22"/>
          <w:u w:val="none" w:color="auto"/>
        </w:rPr>
        <w:t>33</w:t>
      </w:r>
      <w:r>
        <w:rPr>
          <w:rFonts w:hint="default" w:ascii="ＭＳ 明朝" w:hAnsi="ＭＳ 明朝" w:eastAsia="ＭＳ 明朝"/>
          <w:color w:val="000000" w:themeColor="text1"/>
          <w:spacing w:val="0"/>
          <w:sz w:val="22"/>
          <w:u w:val="none" w:color="auto"/>
        </w:rPr>
        <w:t>号様式のとおりとする。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（氏名等の変更の届出手続）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24</w:t>
      </w:r>
      <w:r>
        <w:rPr>
          <w:rFonts w:hint="default" w:ascii="ＭＳ 明朝" w:hAnsi="ＭＳ 明朝" w:eastAsia="ＭＳ 明朝"/>
          <w:color w:val="000000" w:themeColor="text1"/>
          <w:spacing w:val="0"/>
          <w:sz w:val="22"/>
          <w:u w:val="none" w:color="auto"/>
        </w:rPr>
        <w:t>条　政令第７条第２項又は第４項の規定により氏名又は居住地の変更の届出をしようとするときは、</w:t>
      </w:r>
      <w:r>
        <w:rPr>
          <w:rFonts w:hint="eastAsia" w:ascii="ＭＳ 明朝" w:hAnsi="ＭＳ 明朝" w:eastAsia="ＭＳ 明朝"/>
          <w:color w:val="000000" w:themeColor="text1"/>
          <w:spacing w:val="0"/>
          <w:sz w:val="22"/>
          <w:u w:val="none" w:color="auto"/>
        </w:rPr>
        <w:t>別記第</w:t>
      </w:r>
      <w:r>
        <w:rPr>
          <w:rFonts w:hint="eastAsia" w:ascii="ＭＳ 明朝" w:hAnsi="ＭＳ 明朝" w:eastAsia="ＭＳ 明朝"/>
          <w:color w:val="000000" w:themeColor="text1"/>
          <w:spacing w:val="0"/>
          <w:sz w:val="22"/>
          <w:u w:val="none" w:color="auto"/>
        </w:rPr>
        <w:t>30</w:t>
      </w:r>
      <w:r>
        <w:rPr>
          <w:rFonts w:hint="eastAsia" w:ascii="ＭＳ 明朝" w:hAnsi="ＭＳ 明朝" w:eastAsia="ＭＳ 明朝"/>
          <w:color w:val="000000" w:themeColor="text1"/>
          <w:spacing w:val="0"/>
          <w:sz w:val="22"/>
          <w:u w:val="none" w:color="auto"/>
        </w:rPr>
        <w:t>号様式の３又は国準拠</w:t>
      </w:r>
      <w:r>
        <w:rPr>
          <w:rFonts w:hint="default" w:ascii="ＭＳ 明朝" w:hAnsi="ＭＳ 明朝" w:eastAsia="ＭＳ 明朝"/>
          <w:color w:val="000000" w:themeColor="text1"/>
          <w:spacing w:val="0"/>
          <w:sz w:val="22"/>
          <w:u w:val="none" w:color="auto"/>
        </w:rPr>
        <w:t>様式によりしなければならない。</w:t>
      </w:r>
    </w:p>
    <w:p>
      <w:pPr>
        <w:pStyle w:val="0"/>
        <w:autoSpaceDE w:val="0"/>
        <w:autoSpaceDN w:val="0"/>
        <w:adjustRightInd w:val="0"/>
        <w:spacing w:line="487" w:lineRule="atLeast"/>
        <w:ind w:left="66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付　則</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この規則は、公布の日から施行し、昭和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日から適用する。ただし、第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条から第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条までの規定及び法第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条に規定する者に係る第</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条の規定は、昭和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月１日から適用する。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（他の規則の廃止）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精神衛生法施行細則（昭和</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年高知県規則第</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号）は、廃止する。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（保健所長に対する事務委任規則の一部改正）</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保健所長に対する事務委任規則（昭和</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年高知県規則第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号）の一部を次のように改正する。</w:t>
      </w:r>
    </w:p>
    <w:p>
      <w:pPr>
        <w:pStyle w:val="0"/>
        <w:autoSpaceDE w:val="0"/>
        <w:autoSpaceDN w:val="0"/>
        <w:adjustRightInd w:val="0"/>
        <w:spacing w:line="487" w:lineRule="atLeast"/>
        <w:ind w:left="220"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48</w:t>
      </w:r>
      <w:r>
        <w:rPr>
          <w:rFonts w:hint="default" w:ascii="ＭＳ 明朝" w:hAnsi="ＭＳ 明朝" w:eastAsia="ＭＳ 明朝"/>
          <w:color w:val="000000" w:themeColor="text1"/>
          <w:spacing w:val="0"/>
          <w:sz w:val="22"/>
        </w:rPr>
        <w:t>号の次に次の１号を加える。</w:t>
      </w:r>
    </w:p>
    <w:p>
      <w:pPr>
        <w:pStyle w:val="0"/>
        <w:autoSpaceDE w:val="0"/>
        <w:autoSpaceDN w:val="0"/>
        <w:adjustRightInd w:val="0"/>
        <w:spacing w:line="487" w:lineRule="atLeast"/>
        <w:ind w:left="66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　精神衛生法（昭和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条の２の規定により、精神衛生鑑定医に診察を命ずること。</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付　則（昭和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日規則第８号）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年４月１日から施行する。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年７月２日規則第</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この規則は、公布の日から施行し、この規則による改正後の精神衛生法施行細則別表の規定は、昭和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年５月１日以後の診療に係る費用徴収額から適用し、同日前の診療に係る費用徴収額については、なお従前の例による。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月１日から適用する。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月９日規則第</w:t>
      </w:r>
      <w:r>
        <w:rPr>
          <w:rFonts w:hint="default" w:ascii="ＭＳ 明朝" w:hAnsi="ＭＳ 明朝" w:eastAsia="ＭＳ 明朝"/>
          <w:color w:val="000000" w:themeColor="text1"/>
          <w:spacing w:val="0"/>
          <w:sz w:val="22"/>
        </w:rPr>
        <w:t>46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この規則は、公布の日から施行し、この規則による改正後の精神衛生法施行細則（以下「改正後の規則」という。）別表（同表に規定する患者等の所得税額の合算額が</w:t>
      </w:r>
      <w:r>
        <w:rPr>
          <w:rFonts w:hint="default" w:ascii="ＭＳ 明朝" w:hAnsi="ＭＳ 明朝" w:eastAsia="ＭＳ 明朝"/>
          <w:color w:val="000000" w:themeColor="text1"/>
          <w:spacing w:val="0"/>
          <w:sz w:val="22"/>
        </w:rPr>
        <w:t>6,600</w:t>
      </w:r>
      <w:r>
        <w:rPr>
          <w:rFonts w:hint="default" w:ascii="ＭＳ 明朝" w:hAnsi="ＭＳ 明朝" w:eastAsia="ＭＳ 明朝"/>
          <w:color w:val="000000" w:themeColor="text1"/>
          <w:spacing w:val="0"/>
          <w:sz w:val="22"/>
        </w:rPr>
        <w:t>円若しくは</w:t>
      </w:r>
      <w:r>
        <w:rPr>
          <w:rFonts w:hint="default" w:ascii="ＭＳ 明朝" w:hAnsi="ＭＳ 明朝" w:eastAsia="ＭＳ 明朝"/>
          <w:color w:val="000000" w:themeColor="text1"/>
          <w:spacing w:val="0"/>
          <w:sz w:val="22"/>
        </w:rPr>
        <w:t>11,040</w:t>
      </w:r>
      <w:r>
        <w:rPr>
          <w:rFonts w:hint="default" w:ascii="ＭＳ 明朝" w:hAnsi="ＭＳ 明朝" w:eastAsia="ＭＳ 明朝"/>
          <w:color w:val="000000" w:themeColor="text1"/>
          <w:spacing w:val="0"/>
          <w:sz w:val="22"/>
        </w:rPr>
        <w:t>円又は</w:t>
      </w:r>
      <w:r>
        <w:rPr>
          <w:rFonts w:hint="default" w:ascii="ＭＳ 明朝" w:hAnsi="ＭＳ 明朝" w:eastAsia="ＭＳ 明朝"/>
          <w:color w:val="000000" w:themeColor="text1"/>
          <w:spacing w:val="0"/>
          <w:sz w:val="22"/>
        </w:rPr>
        <w:t>929,400</w:t>
      </w:r>
      <w:r>
        <w:rPr>
          <w:rFonts w:hint="default" w:ascii="ＭＳ 明朝" w:hAnsi="ＭＳ 明朝" w:eastAsia="ＭＳ 明朝"/>
          <w:color w:val="000000" w:themeColor="text1"/>
          <w:spacing w:val="0"/>
          <w:sz w:val="22"/>
        </w:rPr>
        <w:t>円以上</w:t>
      </w:r>
      <w:r>
        <w:rPr>
          <w:rFonts w:hint="default" w:ascii="ＭＳ 明朝" w:hAnsi="ＭＳ 明朝" w:eastAsia="ＭＳ 明朝"/>
          <w:color w:val="000000" w:themeColor="text1"/>
          <w:spacing w:val="0"/>
          <w:sz w:val="22"/>
        </w:rPr>
        <w:t>150</w:t>
      </w:r>
      <w:r>
        <w:rPr>
          <w:rFonts w:hint="default" w:ascii="ＭＳ 明朝" w:hAnsi="ＭＳ 明朝" w:eastAsia="ＭＳ 明朝"/>
          <w:color w:val="000000" w:themeColor="text1"/>
          <w:spacing w:val="0"/>
          <w:sz w:val="22"/>
        </w:rPr>
        <w:t>万円以下の者に係る部分に限る。）の規定は、昭和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年７月１日から適用する。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衛生法施行細則別表の規定の適用を受けている者（前項に規定する者を除く。）でこの規則の施行の日以後引き続き改正後の規則別表の規定の適用を受けるものに係る費用徴収額については、この規則の施行の日から昭和</w:t>
      </w:r>
      <w:r>
        <w:rPr>
          <w:rFonts w:hint="default" w:ascii="ＭＳ 明朝" w:hAnsi="ＭＳ 明朝" w:eastAsia="ＭＳ 明朝"/>
          <w:color w:val="000000" w:themeColor="text1"/>
          <w:spacing w:val="0"/>
          <w:sz w:val="22"/>
        </w:rPr>
        <w:t>56</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日までの間は、なお従前の例による。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57</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衛生法施行細則別表の規定の適用を受けている者で、この規則の施行の日以後、引き続きこの規則による改正後の精神衛生法施行細則別表の規定の適用を受けるものに係る費用徴収額については、この規則の施行の日から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日までの間は、なお従前の例による。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年７月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59</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60</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63</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則（平成６年４月１日規則第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この規則による改正前の精神保健法施行細則別記様式は、この規則による改正後の精神保健法施行細則の規定にかかわらず、残品の限度で使用することができる。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この規則は、平成７年７月１日から施行する。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後の精神保健及び精神障害者福祉に関する法律施行細則（次項において「新規則」という。）別表の規定は、平成７年７月１日以後の診療に係る費用徴収額から適用し、同日前の診療に係る費用徴収額については、なお従前の例によ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この規則による改正前の精神保健法施行細則別記様式は、新規則の規定にかかわらず、残品の限度で使用することができる。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則（平成７年７月６日規則第</w:t>
      </w:r>
      <w:r>
        <w:rPr>
          <w:rFonts w:hint="default" w:ascii="ＭＳ 明朝" w:hAnsi="ＭＳ 明朝" w:eastAsia="ＭＳ 明朝"/>
          <w:color w:val="000000" w:themeColor="text1"/>
          <w:spacing w:val="0"/>
          <w:sz w:val="22"/>
        </w:rPr>
        <w:t>95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月１日規則第</w:t>
      </w:r>
      <w:r>
        <w:rPr>
          <w:rFonts w:hint="default" w:ascii="ＭＳ 明朝" w:hAnsi="ＭＳ 明朝" w:eastAsia="ＭＳ 明朝"/>
          <w:color w:val="000000" w:themeColor="text1"/>
          <w:spacing w:val="0"/>
          <w:sz w:val="22"/>
        </w:rPr>
        <w:t>106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号様式を除く。）は、この規則による改正後の精神保健及び精神障害者福祉に関する法律施行細則の規定にかかわらず、残品の限度で使用することができる。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141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号様式を除く。）は、この規則による改正後の精神保健及び精神障害者福祉に関する法律施行細則の規定にかかわらず、残品の限度で使用することができる。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229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52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68</w:t>
      </w:r>
      <w:r>
        <w:rPr>
          <w:rFonts w:hint="default" w:ascii="ＭＳ 明朝" w:hAnsi="ＭＳ 明朝" w:eastAsia="ＭＳ 明朝"/>
          <w:color w:val="000000" w:themeColor="text1"/>
          <w:spacing w:val="0"/>
          <w:sz w:val="22"/>
        </w:rPr>
        <w:t>号の３）</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年４月１日から施行する。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号様式は、この規則による改正後の精神保健及び精神障害者福祉に関する法律施行細則（以下この項において「改正後の規則」という。）の規定にかかわらず、改正後の規則第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条の規定による精神保健及び精神障害者福祉に関する法律（昭和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条に規定する精神障害者保健福祉手帳の交付等の申請において、残品の限度で使用することができる。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年５月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号様式を除く。）は、この規則による改正後の高知県精神保健及び精神障害者福祉に関する法律施行細則の規定にかかわらず、残品の限度で使用することができる。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年１月１日から施行する。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号様式及び別記第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号様式は、この規則による改正後の高知県精神保健及び精神障害者福祉に関する法律施行細則の規定にかかわらず、残品の限度で使用することができる。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この規則による改正前の高知県精神保健及び精神障害者福祉に関する法律施行細則別記第</w:t>
      </w:r>
      <w:r>
        <w:rPr>
          <w:rFonts w:hint="default" w:ascii="ＭＳ 明朝" w:hAnsi="ＭＳ 明朝" w:eastAsia="ＭＳ 明朝"/>
          <w:color w:val="000000" w:themeColor="text1"/>
          <w:spacing w:val="0"/>
          <w:sz w:val="22"/>
        </w:rPr>
        <w:t>20</w:t>
      </w:r>
      <w:r>
        <w:rPr>
          <w:rFonts w:hint="default" w:ascii="ＭＳ 明朝" w:hAnsi="ＭＳ 明朝" w:eastAsia="ＭＳ 明朝"/>
          <w:color w:val="000000" w:themeColor="text1"/>
          <w:spacing w:val="0"/>
          <w:sz w:val="22"/>
        </w:rPr>
        <w:t>号様式、別記第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号様式及び別記第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号様式は、改正後の高知県精神保健及び精神障害者福祉に関する法律施行細則の規定にかかわらず、残品の限度で使用することができる。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則（令和元年７月２日規則第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この規則は、公布の日から施行し、改正後の高知県精神保健及び精神障害者福祉に関する法律施行細則の規定は、令和元年６月１日から適用する。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則（令和２年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77</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様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220" w:leftChars="0" w:rightChars="0" w:firstLine="480" w:firstLineChars="2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則（令和５年４月１日規則第</w:t>
      </w:r>
      <w:r>
        <w:rPr>
          <w:rFonts w:hint="default" w:ascii="ＭＳ 明朝" w:hAnsi="ＭＳ 明朝" w:eastAsia="ＭＳ 明朝"/>
          <w:color w:val="000000" w:themeColor="text1"/>
          <w:spacing w:val="0"/>
          <w:sz w:val="22"/>
        </w:rPr>
        <w:t>36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leftChars="0" w:rightChars="0" w:firstLineChars="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この規則は、公布の日から施行し、改正後の高知県精神保健及び精神障害者福祉に関する法律施行細則の規定は、令和５年４月１日から適用する。</w:t>
      </w:r>
    </w:p>
    <w:p>
      <w:pPr>
        <w:pStyle w:val="0"/>
        <w:autoSpaceDE w:val="0"/>
        <w:autoSpaceDN w:val="0"/>
        <w:adjustRightInd w:val="0"/>
        <w:spacing w:line="487" w:lineRule="atLeast"/>
        <w:ind w:left="220" w:leftChars="0" w:rightChars="0" w:firstLine="480" w:firstLineChars="2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則（令和６年４月１日規則第</w:t>
      </w:r>
      <w:r>
        <w:rPr>
          <w:rFonts w:hint="default" w:ascii="ＭＳ 明朝" w:hAnsi="ＭＳ 明朝" w:eastAsia="ＭＳ 明朝"/>
          <w:color w:val="000000" w:themeColor="text1"/>
          <w:spacing w:val="0"/>
          <w:sz w:val="22"/>
        </w:rPr>
        <w:t>42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leftChars="0" w:rightChars="0" w:firstLineChars="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この規則は、公布の日から施行し、改正後の高知県精神保健及び精神障害者福祉に関する法律施行細則の規定は、令和６年４月１日から適用する。</w:t>
      </w:r>
    </w:p>
    <w:p>
      <w:pPr>
        <w:pStyle w:val="17"/>
        <w:widowControl w:val="0"/>
        <w:overflowPunct w:val="0"/>
        <w:autoSpaceDE w:val="0"/>
        <w:autoSpaceDN w:val="0"/>
        <w:spacing w:before="240" w:beforeLines="0" w:beforeAutospacing="0" w:line="240" w:lineRule="auto"/>
        <w:ind w:firstLine="879" w:firstLineChars="300"/>
        <w:jc w:val="both"/>
        <w:rPr>
          <w:rFonts w:hint="eastAsia" w:ascii="ＭＳ 明朝" w:hAnsi="ＭＳ 明朝" w:eastAsia="ＭＳ 明朝"/>
          <w:color w:val="000000" w:themeColor="text1"/>
          <w:sz w:val="22"/>
          <w:highlight w:val="none"/>
        </w:rPr>
      </w:pPr>
      <w:r>
        <w:rPr>
          <w:rFonts w:hint="eastAsia" w:ascii="ＭＳ 明朝" w:hAnsi="ＭＳ 明朝" w:eastAsia="ＭＳ 明朝"/>
          <w:b w:val="0"/>
          <w:color w:val="000000" w:themeColor="text1"/>
          <w:sz w:val="22"/>
          <w:highlight w:val="none"/>
        </w:rPr>
        <w:t>附　則</w:t>
      </w:r>
      <w:r>
        <w:rPr>
          <w:rFonts w:hint="default" w:ascii="ＭＳ 明朝" w:hAnsi="ＭＳ 明朝" w:eastAsia="ＭＳ 明朝"/>
          <w:color w:val="000000" w:themeColor="text1"/>
          <w:spacing w:val="0"/>
          <w:sz w:val="22"/>
          <w:highlight w:val="none"/>
        </w:rPr>
        <w:t>（令和６年</w:t>
      </w:r>
      <w:r>
        <w:rPr>
          <w:rFonts w:hint="eastAsia" w:ascii="ＭＳ 明朝" w:hAnsi="ＭＳ 明朝" w:eastAsia="ＭＳ 明朝"/>
          <w:color w:val="000000" w:themeColor="text1"/>
          <w:spacing w:val="0"/>
          <w:sz w:val="22"/>
          <w:highlight w:val="none"/>
        </w:rPr>
        <w:t>11</w:t>
      </w:r>
      <w:r>
        <w:rPr>
          <w:rFonts w:hint="default" w:ascii="ＭＳ 明朝" w:hAnsi="ＭＳ 明朝" w:eastAsia="ＭＳ 明朝"/>
          <w:color w:val="000000" w:themeColor="text1"/>
          <w:spacing w:val="0"/>
          <w:sz w:val="22"/>
          <w:highlight w:val="none"/>
        </w:rPr>
        <w:t>月</w:t>
      </w:r>
      <w:r>
        <w:rPr>
          <w:rFonts w:hint="eastAsia" w:ascii="ＭＳ 明朝" w:hAnsi="ＭＳ 明朝" w:eastAsia="ＭＳ 明朝"/>
          <w:color w:val="000000" w:themeColor="text1"/>
          <w:spacing w:val="0"/>
          <w:sz w:val="22"/>
          <w:highlight w:val="none"/>
        </w:rPr>
        <w:t>22</w:t>
      </w:r>
      <w:r>
        <w:rPr>
          <w:rFonts w:hint="default" w:ascii="ＭＳ 明朝" w:hAnsi="ＭＳ 明朝" w:eastAsia="ＭＳ 明朝"/>
          <w:color w:val="000000" w:themeColor="text1"/>
          <w:spacing w:val="0"/>
          <w:sz w:val="22"/>
          <w:highlight w:val="none"/>
        </w:rPr>
        <w:t>日規則第</w:t>
      </w:r>
      <w:r>
        <w:rPr>
          <w:rFonts w:hint="eastAsia" w:ascii="ＭＳ 明朝" w:hAnsi="ＭＳ 明朝" w:eastAsia="ＭＳ 明朝"/>
          <w:color w:val="000000" w:themeColor="text1"/>
          <w:spacing w:val="0"/>
          <w:sz w:val="22"/>
          <w:highlight w:val="none"/>
        </w:rPr>
        <w:t>78</w:t>
      </w:r>
      <w:r>
        <w:rPr>
          <w:rFonts w:hint="default" w:ascii="ＭＳ 明朝" w:hAnsi="ＭＳ 明朝" w:eastAsia="ＭＳ 明朝"/>
          <w:color w:val="000000" w:themeColor="text1"/>
          <w:spacing w:val="0"/>
          <w:sz w:val="22"/>
          <w:highlight w:val="none"/>
        </w:rPr>
        <w:t>号）</w:t>
      </w:r>
    </w:p>
    <w:p>
      <w:pPr>
        <w:pStyle w:val="0"/>
        <w:overflowPunct w:val="0"/>
        <w:autoSpaceDE w:val="0"/>
        <w:autoSpaceDN w:val="0"/>
        <w:spacing w:before="240" w:beforeLines="0" w:beforeAutospacing="0" w:line="240" w:lineRule="auto"/>
        <w:ind w:firstLine="292"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（施行期日）</w:t>
      </w:r>
    </w:p>
    <w:p>
      <w:pPr>
        <w:pStyle w:val="0"/>
        <w:overflowPunct w:val="0"/>
        <w:autoSpaceDE w:val="0"/>
        <w:autoSpaceDN w:val="0"/>
        <w:spacing w:before="240" w:beforeLines="0" w:beforeAutospacing="0" w:line="240" w:lineRule="auto"/>
        <w:ind w:left="0"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この規則は、公布の日から施行する。</w:t>
      </w:r>
    </w:p>
    <w:p>
      <w:pPr>
        <w:pStyle w:val="0"/>
        <w:overflowPunct w:val="0"/>
        <w:autoSpaceDE w:val="0"/>
        <w:autoSpaceDN w:val="0"/>
        <w:spacing w:before="240" w:beforeLines="0" w:beforeAutospacing="0" w:line="240" w:lineRule="auto"/>
        <w:ind w:left="0" w:leftChars="0" w:firstLine="292"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（経過措置）</w:t>
      </w:r>
    </w:p>
    <w:p>
      <w:pPr>
        <w:pStyle w:val="18"/>
        <w:widowControl w:val="0"/>
        <w:overflowPunct w:val="0"/>
        <w:autoSpaceDE w:val="0"/>
        <w:autoSpaceDN w:val="0"/>
        <w:spacing w:before="240" w:beforeLines="0" w:beforeAutospacing="0" w:line="360" w:lineRule="auto"/>
        <w:ind w:left="292" w:hanging="292"/>
        <w:jc w:val="both"/>
        <w:rPr>
          <w:rFonts w:hint="default"/>
          <w:color w:val="000000" w:themeColor="text1"/>
          <w:sz w:val="22"/>
          <w:highlight w:val="none"/>
        </w:rPr>
      </w:pPr>
      <w:r>
        <w:rPr>
          <w:rFonts w:hint="eastAsia" w:ascii="ＭＳ 明朝" w:hAnsi="ＭＳ 明朝" w:eastAsia="ＭＳ 明朝"/>
          <w:color w:val="000000" w:themeColor="text1"/>
          <w:sz w:val="22"/>
          <w:highlight w:val="none"/>
        </w:rPr>
        <w:t>２　この規則による改正前の高知県精神保健及び精神障害者福祉に関する法律施行細則別記第</w:t>
      </w:r>
      <w:r>
        <w:rPr>
          <w:rFonts w:hint="eastAsia" w:ascii="ＭＳ 明朝" w:hAnsi="ＭＳ 明朝" w:eastAsia="ＭＳ 明朝"/>
          <w:color w:val="000000" w:themeColor="text1"/>
          <w:sz w:val="22"/>
          <w:highlight w:val="none"/>
        </w:rPr>
        <w:t>30</w:t>
      </w:r>
      <w:r>
        <w:rPr>
          <w:rFonts w:hint="eastAsia" w:ascii="ＭＳ 明朝" w:hAnsi="ＭＳ 明朝" w:eastAsia="ＭＳ 明朝"/>
          <w:color w:val="000000" w:themeColor="text1"/>
          <w:sz w:val="22"/>
          <w:highlight w:val="none"/>
        </w:rPr>
        <w:t>号様式の２による手帳については、この規則による改正後の高知県精神保健及び精神障害者福祉に関する法律施行細則別記第</w:t>
      </w:r>
      <w:r>
        <w:rPr>
          <w:rFonts w:hint="eastAsia" w:ascii="ＭＳ 明朝" w:hAnsi="ＭＳ 明朝" w:eastAsia="ＭＳ 明朝"/>
          <w:color w:val="000000" w:themeColor="text1"/>
          <w:sz w:val="22"/>
          <w:highlight w:val="none"/>
        </w:rPr>
        <w:t>30</w:t>
      </w:r>
      <w:r>
        <w:rPr>
          <w:rFonts w:hint="eastAsia" w:ascii="ＭＳ 明朝" w:hAnsi="ＭＳ 明朝" w:eastAsia="ＭＳ 明朝"/>
          <w:color w:val="000000" w:themeColor="text1"/>
          <w:sz w:val="22"/>
          <w:highlight w:val="none"/>
        </w:rPr>
        <w:t>号様式の２の規定にかかわらず、当分の間、知事が別に定めるところによりこれを取り繕って使用することができる。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附　則（</w:t>
      </w:r>
      <w:r>
        <w:rPr>
          <w:rFonts w:hint="eastAsia" w:ascii="ＭＳ 明朝" w:hAnsi="ＭＳ 明朝" w:eastAsia="ＭＳ 明朝"/>
          <w:color w:val="000000" w:themeColor="text1"/>
          <w:spacing w:val="0"/>
          <w:sz w:val="22"/>
          <w:u w:val="none" w:color="auto"/>
        </w:rPr>
        <w:t>令和７</w:t>
      </w:r>
      <w:r>
        <w:rPr>
          <w:rFonts w:hint="default" w:ascii="ＭＳ 明朝" w:hAnsi="ＭＳ 明朝" w:eastAsia="ＭＳ 明朝"/>
          <w:color w:val="000000" w:themeColor="text1"/>
          <w:spacing w:val="0"/>
          <w:sz w:val="22"/>
          <w:u w:val="none" w:color="auto"/>
        </w:rPr>
        <w:t>年</w:t>
      </w:r>
      <w:r>
        <w:rPr>
          <w:rFonts w:hint="eastAsia" w:ascii="ＭＳ 明朝" w:hAnsi="ＭＳ 明朝" w:eastAsia="ＭＳ 明朝"/>
          <w:color w:val="000000" w:themeColor="text1"/>
          <w:spacing w:val="0"/>
          <w:sz w:val="22"/>
          <w:u w:val="none" w:color="auto"/>
        </w:rPr>
        <w:t>５</w:t>
      </w:r>
      <w:r>
        <w:rPr>
          <w:rFonts w:hint="default" w:ascii="ＭＳ 明朝" w:hAnsi="ＭＳ 明朝" w:eastAsia="ＭＳ 明朝"/>
          <w:color w:val="000000" w:themeColor="text1"/>
          <w:spacing w:val="0"/>
          <w:sz w:val="22"/>
          <w:u w:val="none" w:color="auto"/>
        </w:rPr>
        <w:t>月</w:t>
      </w:r>
      <w:r>
        <w:rPr>
          <w:rFonts w:hint="eastAsia"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74</w:t>
      </w:r>
      <w:r>
        <w:rPr>
          <w:rFonts w:hint="default"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附　則（</w:t>
      </w:r>
      <w:r>
        <w:rPr>
          <w:rFonts w:hint="eastAsia" w:ascii="ＭＳ 明朝" w:hAnsi="ＭＳ 明朝" w:eastAsia="ＭＳ 明朝"/>
          <w:color w:val="000000" w:themeColor="text1"/>
          <w:spacing w:val="0"/>
          <w:sz w:val="22"/>
          <w:u w:val="none" w:color="auto"/>
        </w:rPr>
        <w:t>令和７</w:t>
      </w:r>
      <w:r>
        <w:rPr>
          <w:rFonts w:hint="default" w:ascii="ＭＳ 明朝" w:hAnsi="ＭＳ 明朝" w:eastAsia="ＭＳ 明朝"/>
          <w:color w:val="000000" w:themeColor="text1"/>
          <w:spacing w:val="0"/>
          <w:sz w:val="22"/>
          <w:u w:val="none" w:color="auto"/>
        </w:rPr>
        <w:t>年</w:t>
      </w:r>
      <w:r>
        <w:rPr>
          <w:rFonts w:hint="eastAsia" w:ascii="ＭＳ 明朝" w:hAnsi="ＭＳ 明朝" w:eastAsia="ＭＳ 明朝"/>
          <w:color w:val="000000" w:themeColor="text1"/>
          <w:spacing w:val="0"/>
          <w:sz w:val="22"/>
          <w:u w:val="none" w:color="auto"/>
        </w:rPr>
        <w:t>９</w:t>
      </w:r>
      <w:r>
        <w:rPr>
          <w:rFonts w:hint="default" w:ascii="ＭＳ 明朝" w:hAnsi="ＭＳ 明朝" w:eastAsia="ＭＳ 明朝"/>
          <w:color w:val="000000" w:themeColor="text1"/>
          <w:spacing w:val="0"/>
          <w:sz w:val="22"/>
          <w:u w:val="none" w:color="auto"/>
        </w:rPr>
        <w:t>月</w:t>
      </w:r>
      <w:r>
        <w:rPr>
          <w:rFonts w:hint="eastAsia" w:ascii="ＭＳ 明朝" w:hAnsi="ＭＳ 明朝" w:eastAsia="ＭＳ 明朝"/>
          <w:color w:val="000000" w:themeColor="text1"/>
          <w:spacing w:val="0"/>
          <w:sz w:val="22"/>
          <w:u w:val="none" w:color="auto"/>
        </w:rPr>
        <w:t>16</w:t>
      </w:r>
      <w:r>
        <w:rPr>
          <w:rFonts w:hint="default"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76</w:t>
      </w:r>
      <w:r>
        <w:rPr>
          <w:rFonts w:hint="default"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20" w:leftChars="0" w:right="0" w:rightChars="0" w:firstLine="0" w:firstLineChars="0"/>
        <w:jc w:val="both"/>
        <w:rPr>
          <w:rFonts w:hint="eastAsia" w:ascii="ＭＳ 明朝" w:hAnsi="ＭＳ 明朝" w:eastAsia="ＭＳ 明朝"/>
          <w:color w:val="FF0000"/>
          <w:spacing w:val="0"/>
          <w:sz w:val="22"/>
        </w:rPr>
      </w:pPr>
      <w:r>
        <w:rPr>
          <w:rFonts w:hint="default" w:ascii="ＭＳ 明朝" w:hAnsi="ＭＳ 明朝" w:eastAsia="ＭＳ 明朝"/>
          <w:color w:val="000000" w:themeColor="text1"/>
          <w:spacing w:val="0"/>
          <w:sz w:val="22"/>
        </w:rPr>
        <w:t>　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auto"/>
          <w:spacing w:val="0"/>
          <w:sz w:val="22"/>
          <w:u w:val="none" w:color="auto"/>
        </w:rPr>
      </w:pPr>
      <w:r>
        <w:rPr>
          <w:rFonts w:hint="default" w:ascii="ＭＳ 明朝" w:hAnsi="ＭＳ 明朝" w:eastAsia="ＭＳ 明朝"/>
          <w:color w:val="auto"/>
          <w:spacing w:val="0"/>
          <w:sz w:val="22"/>
          <w:u w:val="none" w:color="auto"/>
        </w:rPr>
        <w:t>附　則（</w:t>
      </w:r>
      <w:r>
        <w:rPr>
          <w:rFonts w:hint="eastAsia" w:ascii="ＭＳ 明朝" w:hAnsi="ＭＳ 明朝" w:eastAsia="ＭＳ 明朝"/>
          <w:color w:val="auto"/>
          <w:spacing w:val="0"/>
          <w:sz w:val="22"/>
          <w:u w:val="none" w:color="auto"/>
        </w:rPr>
        <w:t>令和８</w:t>
      </w:r>
      <w:r>
        <w:rPr>
          <w:rFonts w:hint="default" w:ascii="ＭＳ 明朝" w:hAnsi="ＭＳ 明朝" w:eastAsia="ＭＳ 明朝"/>
          <w:color w:val="auto"/>
          <w:spacing w:val="0"/>
          <w:sz w:val="22"/>
          <w:u w:val="none" w:color="auto"/>
        </w:rPr>
        <w:t>年</w:t>
      </w:r>
      <w:r>
        <w:rPr>
          <w:rFonts w:hint="eastAsia" w:ascii="ＭＳ 明朝" w:hAnsi="ＭＳ 明朝" w:eastAsia="ＭＳ 明朝"/>
          <w:color w:val="auto"/>
          <w:spacing w:val="0"/>
          <w:sz w:val="22"/>
          <w:u w:val="none" w:color="auto"/>
        </w:rPr>
        <w:t>３</w:t>
      </w:r>
      <w:r>
        <w:rPr>
          <w:rFonts w:hint="default" w:ascii="ＭＳ 明朝" w:hAnsi="ＭＳ 明朝" w:eastAsia="ＭＳ 明朝"/>
          <w:color w:val="auto"/>
          <w:spacing w:val="0"/>
          <w:sz w:val="22"/>
          <w:u w:val="none" w:color="auto"/>
        </w:rPr>
        <w:t>月</w:t>
      </w:r>
      <w:r>
        <w:rPr>
          <w:rFonts w:hint="eastAsia" w:ascii="ＭＳ 明朝" w:hAnsi="ＭＳ 明朝" w:eastAsia="ＭＳ 明朝"/>
          <w:color w:val="auto"/>
          <w:spacing w:val="0"/>
          <w:sz w:val="22"/>
          <w:u w:val="none" w:color="auto"/>
        </w:rPr>
        <w:t>23</w:t>
      </w:r>
      <w:r>
        <w:rPr>
          <w:rFonts w:hint="default" w:ascii="ＭＳ 明朝" w:hAnsi="ＭＳ 明朝" w:eastAsia="ＭＳ 明朝"/>
          <w:color w:val="auto"/>
          <w:spacing w:val="0"/>
          <w:sz w:val="22"/>
          <w:u w:val="none" w:color="auto"/>
        </w:rPr>
        <w:t>日規則第</w:t>
      </w:r>
      <w:r>
        <w:rPr>
          <w:rFonts w:hint="eastAsia" w:ascii="ＭＳ 明朝" w:hAnsi="ＭＳ 明朝" w:eastAsia="ＭＳ 明朝"/>
          <w:color w:val="auto"/>
          <w:spacing w:val="0"/>
          <w:sz w:val="22"/>
          <w:u w:val="none" w:color="auto"/>
        </w:rPr>
        <w:t>15</w:t>
      </w:r>
      <w:r>
        <w:rPr>
          <w:rFonts w:hint="default" w:ascii="ＭＳ 明朝" w:hAnsi="ＭＳ 明朝" w:eastAsia="ＭＳ 明朝"/>
          <w:color w:val="auto"/>
          <w:spacing w:val="0"/>
          <w:sz w:val="22"/>
          <w:u w:val="none" w:color="auto"/>
        </w:rPr>
        <w:t>号）</w:t>
      </w:r>
    </w:p>
    <w:p>
      <w:pPr>
        <w:pStyle w:val="0"/>
        <w:autoSpaceDE w:val="0"/>
        <w:autoSpaceDN w:val="0"/>
        <w:adjustRightInd w:val="0"/>
        <w:spacing w:line="487" w:lineRule="atLeast"/>
        <w:ind w:left="220" w:leftChars="0" w:right="0" w:rightChars="0" w:firstLine="0" w:firstLineChars="0"/>
        <w:jc w:val="both"/>
        <w:rPr>
          <w:rFonts w:hint="eastAsia" w:ascii="ＭＳ 明朝" w:hAnsi="ＭＳ 明朝" w:eastAsia="ＭＳ 明朝"/>
          <w:color w:val="FF0000"/>
          <w:spacing w:val="0"/>
          <w:sz w:val="22"/>
        </w:rPr>
      </w:pPr>
      <w:r>
        <w:rPr>
          <w:rFonts w:hint="default" w:ascii="ＭＳ 明朝" w:hAnsi="ＭＳ 明朝" w:eastAsia="ＭＳ 明朝"/>
          <w:color w:val="auto"/>
          <w:spacing w:val="0"/>
          <w:sz w:val="22"/>
        </w:rPr>
        <w:t>　この規則は、公布の日から施行する。</w:t>
      </w:r>
    </w:p>
    <w:p>
      <w:pPr>
        <w:pStyle w:val="0"/>
        <w:keepNext w:val="1"/>
        <w:autoSpaceDE w:val="0"/>
        <w:autoSpaceDN w:val="0"/>
        <w:adjustRightInd w:val="0"/>
        <w:spacing w:line="487" w:lineRule="atLeast"/>
        <w:ind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別表（第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条関係）</w:t>
      </w:r>
    </w:p>
    <w:tbl>
      <w:tblPr>
        <w:tblStyle w:val="11"/>
        <w:tblW w:w="0" w:type="auto"/>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565"/>
        <w:gridCol w:w="4734"/>
      </w:tblGrid>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入院させた精神障害者等の所得割の額の合算額</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入院に要する費用の徴収額（月額）</w:t>
            </w:r>
          </w:p>
        </w:tc>
      </w:tr>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564,000</w:t>
            </w:r>
            <w:r>
              <w:rPr>
                <w:rFonts w:hint="default" w:ascii="ＭＳ 明朝" w:hAnsi="ＭＳ 明朝" w:eastAsia="ＭＳ 明朝"/>
                <w:color w:val="000000" w:themeColor="text1"/>
                <w:spacing w:val="0"/>
                <w:sz w:val="22"/>
              </w:rPr>
              <w:t>円以下</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０円</w:t>
            </w:r>
          </w:p>
        </w:tc>
      </w:tr>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564,001</w:t>
            </w:r>
            <w:r>
              <w:rPr>
                <w:rFonts w:hint="default" w:ascii="ＭＳ 明朝" w:hAnsi="ＭＳ 明朝" w:eastAsia="ＭＳ 明朝"/>
                <w:color w:val="000000" w:themeColor="text1"/>
                <w:spacing w:val="0"/>
                <w:sz w:val="22"/>
              </w:rPr>
              <w:t>円以上</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２万円。ただし、入院に要した費用の額又は入院に要した費用の額から他の法律により給付を受けることができる額（法第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条の２に規定する他の法律による医療に関する給付の額をいう。）を控除して得た額が２万円に満たない場合にあっては、当該額</w:t>
            </w:r>
          </w:p>
        </w:tc>
      </w:tr>
    </w:tbl>
    <w:p>
      <w:pPr>
        <w:pStyle w:val="0"/>
        <w:autoSpaceDE w:val="0"/>
        <w:autoSpaceDN w:val="0"/>
        <w:adjustRightInd w:val="0"/>
        <w:spacing w:line="487" w:lineRule="atLeast"/>
        <w:ind w:left="1100" w:hanging="880"/>
        <w:jc w:val="both"/>
        <w:rPr>
          <w:rFonts w:hint="eastAsia" w:ascii="ＭＳ 明朝" w:hAnsi="ＭＳ 明朝" w:eastAsia="ＭＳ 明朝"/>
          <w:color w:val="auto"/>
          <w:spacing w:val="0"/>
          <w:sz w:val="22"/>
        </w:rPr>
      </w:pPr>
      <w:r>
        <w:rPr>
          <w:rFonts w:hint="default" w:ascii="ＭＳ 明朝" w:hAnsi="ＭＳ 明朝" w:eastAsia="ＭＳ 明朝"/>
          <w:color w:val="000000" w:themeColor="text1"/>
          <w:spacing w:val="0"/>
          <w:sz w:val="22"/>
        </w:rPr>
        <w:t>備考　１　この表において「入院させた精神障害者等の所得割の額の合算額」とは、入院させた精神障害者並びにその配偶者及び当該精神障害者と生計を一にする扶養義務者について、当該入院のあった月の属する年度（当該入院のあった月が４月から６月までの場合にあっては、前年度）分の地方税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226</w:t>
      </w:r>
      <w:r>
        <w:rPr>
          <w:rFonts w:hint="default" w:ascii="ＭＳ 明朝" w:hAnsi="ＭＳ 明朝" w:eastAsia="ＭＳ 明朝"/>
          <w:color w:val="000000" w:themeColor="text1"/>
          <w:spacing w:val="0"/>
          <w:sz w:val="22"/>
        </w:rPr>
        <w:t>号）の規定による市町村民税（同法の規定による特別区民税を含む。）の所得割（同法第</w:t>
      </w:r>
      <w:r>
        <w:rPr>
          <w:rFonts w:hint="default" w:ascii="ＭＳ 明朝" w:hAnsi="ＭＳ 明朝" w:eastAsia="ＭＳ 明朝"/>
          <w:color w:val="000000" w:themeColor="text1"/>
          <w:spacing w:val="0"/>
          <w:sz w:val="22"/>
        </w:rPr>
        <w:t>292</w:t>
      </w:r>
      <w:r>
        <w:rPr>
          <w:rFonts w:hint="default" w:ascii="ＭＳ 明朝" w:hAnsi="ＭＳ 明朝" w:eastAsia="ＭＳ 明朝"/>
          <w:color w:val="000000" w:themeColor="text1"/>
          <w:spacing w:val="0"/>
          <w:sz w:val="22"/>
        </w:rPr>
        <w:t>条第１項第２号に掲げる所得割をいい、同法第</w:t>
      </w:r>
      <w:r>
        <w:rPr>
          <w:rFonts w:hint="default" w:ascii="ＭＳ 明朝" w:hAnsi="ＭＳ 明朝" w:eastAsia="ＭＳ 明朝"/>
          <w:color w:val="000000" w:themeColor="text1"/>
          <w:spacing w:val="0"/>
          <w:sz w:val="22"/>
        </w:rPr>
        <w:t>328</w:t>
      </w:r>
      <w:r>
        <w:rPr>
          <w:rFonts w:hint="default" w:ascii="ＭＳ 明朝" w:hAnsi="ＭＳ 明朝" w:eastAsia="ＭＳ 明朝"/>
          <w:color w:val="000000" w:themeColor="text1"/>
          <w:spacing w:val="0"/>
          <w:sz w:val="22"/>
        </w:rPr>
        <w:t>条の規定により課される所得割を除く。）の額（当該額の算定方法については、「精神保健及び精神障害者福祉に関する法律による措置入院患者の費用徴収額、麻薬及び向精神薬取締法による措置入院者の費用徴収額及び感染症の予防及び感染症の患者に対する医</w:t>
      </w:r>
      <w:r>
        <w:rPr>
          <w:rFonts w:hint="default" w:ascii="ＭＳ 明朝" w:hAnsi="ＭＳ 明朝" w:eastAsia="ＭＳ 明朝"/>
          <w:color w:val="auto"/>
          <w:spacing w:val="0"/>
          <w:sz w:val="22"/>
        </w:rPr>
        <w:t>療に関する法律による入院患者の自己負担額の認定基準について」（平成７年６月</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日付け厚生省発健医第</w:t>
      </w:r>
      <w:r>
        <w:rPr>
          <w:rFonts w:hint="default" w:ascii="ＭＳ 明朝" w:hAnsi="ＭＳ 明朝" w:eastAsia="ＭＳ 明朝"/>
          <w:color w:val="auto"/>
          <w:spacing w:val="0"/>
          <w:sz w:val="22"/>
        </w:rPr>
        <w:t>189</w:t>
      </w:r>
      <w:r>
        <w:rPr>
          <w:rFonts w:hint="default" w:ascii="ＭＳ 明朝" w:hAnsi="ＭＳ 明朝" w:eastAsia="ＭＳ 明朝"/>
          <w:color w:val="auto"/>
          <w:spacing w:val="0"/>
          <w:sz w:val="22"/>
        </w:rPr>
        <w:t>号厚生事務次官通知）別紙第１の２に定めるところによるものとする。）を合算した額をいう。</w:t>
      </w:r>
    </w:p>
    <w:p>
      <w:pPr>
        <w:pStyle w:val="0"/>
        <w:autoSpaceDE w:val="0"/>
        <w:autoSpaceDN w:val="0"/>
        <w:adjustRightInd w:val="0"/>
        <w:spacing w:line="487" w:lineRule="atLeast"/>
        <w:ind w:left="110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入院させた精神障害者が月の途中で入院を開始し、又は終了した場合においては、この表の規定による当該月の入院に要する費用の徴収額の決定に当たっては、日割計算をするものとし、同表中「２万円」とあるのは、「２万円をその月の実日数で除して得た額に入院していた期間の日数を乗じて得た額」と読み替えるものとする。この場合において、その額に１円未満の端数を生じたときは、当該端数を切り捨てるものとする。</w:t>
      </w:r>
    </w:p>
    <w:p>
      <w:pPr>
        <w:pStyle w:val="0"/>
        <w:autoSpaceDE w:val="0"/>
        <w:autoSpaceDN w:val="0"/>
        <w:adjustRightInd w:val="0"/>
        <w:spacing w:line="487" w:lineRule="atLeast"/>
        <w:ind w:left="0" w:leftChars="0" w:right="0" w:rightChars="0" w:firstLine="0" w:firstLineChars="0"/>
        <w:jc w:val="both"/>
        <w:rPr>
          <w:rFonts w:hint="default" w:ascii="ＭＳ 明朝" w:hAnsi="ＭＳ 明朝" w:eastAsia="ＭＳ 明朝"/>
          <w:color w:val="auto"/>
          <w:spacing w:val="0"/>
          <w:sz w:val="22"/>
        </w:rPr>
      </w:pPr>
      <w:bookmarkStart w:id="0" w:name="_GoBack"/>
      <w:bookmarkEnd w:id="0"/>
      <w:r>
        <w:rPr>
          <w:rFonts w:hint="eastAsia" w:ascii="ＭＳ 明朝" w:hAnsi="ＭＳ 明朝" w:eastAsia="ＭＳ 明朝"/>
          <w:color w:val="auto"/>
          <w:spacing w:val="0"/>
          <w:sz w:val="22"/>
        </w:rPr>
        <w:t>　　　第１号様式（第１条の２関係）　削除</w:t>
      </w:r>
    </w:p>
    <w:p>
      <w:pPr>
        <w:pStyle w:val="0"/>
        <w:autoSpaceDE w:val="0"/>
        <w:autoSpaceDN w:val="0"/>
        <w:adjustRightInd w:val="0"/>
        <w:spacing w:line="487" w:lineRule="atLeast"/>
        <w:ind w:left="0" w:leftChars="0" w:right="0" w:rightChars="0" w:firstLine="0" w:firstLineChars="0"/>
        <w:jc w:val="both"/>
        <w:rPr>
          <w:rFonts w:hint="default" w:ascii="ＭＳ 明朝" w:hAnsi="ＭＳ 明朝" w:eastAsia="ＭＳ 明朝"/>
          <w:color w:val="auto"/>
          <w:spacing w:val="0"/>
          <w:sz w:val="22"/>
        </w:rPr>
      </w:pPr>
      <w:r>
        <w:rPr>
          <w:rFonts w:hint="eastAsia" w:ascii="ＭＳ 明朝" w:hAnsi="ＭＳ 明朝" w:eastAsia="ＭＳ 明朝"/>
          <w:color w:val="auto"/>
          <w:spacing w:val="0"/>
          <w:sz w:val="22"/>
        </w:rPr>
        <w:t>　　　第２号様式（第１条の２関係）　削除</w:t>
      </w:r>
    </w:p>
    <w:p>
      <w:pPr>
        <w:pStyle w:val="0"/>
        <w:autoSpaceDE w:val="0"/>
        <w:autoSpaceDN w:val="0"/>
        <w:adjustRightInd w:val="0"/>
        <w:spacing w:line="487" w:lineRule="atLeast"/>
        <w:ind w:left="0" w:leftChars="0" w:right="0" w:rightChars="0" w:firstLine="0" w:firstLineChars="0"/>
        <w:jc w:val="both"/>
        <w:rPr>
          <w:rFonts w:hint="default" w:ascii="ＭＳ 明朝" w:hAnsi="ＭＳ 明朝" w:eastAsia="ＭＳ 明朝"/>
          <w:color w:val="auto"/>
          <w:spacing w:val="0"/>
          <w:sz w:val="22"/>
        </w:rPr>
      </w:pPr>
      <w:r>
        <w:rPr>
          <w:rFonts w:hint="eastAsia" w:ascii="ＭＳ 明朝" w:hAnsi="ＭＳ 明朝" w:eastAsia="ＭＳ 明朝"/>
          <w:color w:val="FF0000"/>
          <w:spacing w:val="0"/>
          <w:sz w:val="22"/>
        </w:rPr>
        <w:t>　　　</w:t>
      </w:r>
      <w:r>
        <w:rPr>
          <w:rFonts w:hint="eastAsia" w:ascii="ＭＳ 明朝" w:hAnsi="ＭＳ 明朝" w:eastAsia="ＭＳ 明朝"/>
          <w:color w:val="auto"/>
          <w:spacing w:val="0"/>
          <w:sz w:val="22"/>
        </w:rPr>
        <w:t>第９号様式（第７条関係）</w:t>
      </w:r>
    </w:p>
    <w:p>
      <w:pPr>
        <w:pStyle w:val="0"/>
        <w:autoSpaceDE w:val="0"/>
        <w:autoSpaceDN w:val="0"/>
        <w:adjustRightInd w:val="0"/>
        <w:spacing w:line="487" w:lineRule="atLeast"/>
        <w:ind w:left="0" w:leftChars="0" w:right="0" w:rightChars="0" w:firstLine="0" w:firstLineChars="0"/>
        <w:jc w:val="both"/>
        <w:rPr>
          <w:rFonts w:hint="default" w:ascii="ＭＳ 明朝" w:hAnsi="ＭＳ 明朝" w:eastAsia="ＭＳ 明朝"/>
          <w:color w:val="auto"/>
          <w:spacing w:val="0"/>
          <w:sz w:val="22"/>
        </w:rPr>
      </w:pPr>
      <w:r>
        <w:rPr>
          <w:rFonts w:hint="eastAsia"/>
        </w:rPr>
        <w:drawing>
          <wp:inline distT="0" distB="0" distL="203200" distR="203200">
            <wp:extent cx="6163310" cy="539686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rcRect t="9763" b="28281"/>
                    <a:stretch>
                      <a:fillRect/>
                    </a:stretch>
                  </pic:blipFill>
                  <pic:spPr>
                    <a:xfrm>
                      <a:off x="0" y="0"/>
                      <a:ext cx="6163310" cy="5396865"/>
                    </a:xfrm>
                    <a:prstGeom prst="rect"/>
                  </pic:spPr>
                </pic:pic>
              </a:graphicData>
            </a:graphic>
          </wp:inline>
        </w:drawing>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12</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4"/>
      </w:rPr>
      <w:t>14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改正文段落ブロックスタイル_通常_indent0"/>
    <w:basedOn w:val="0"/>
    <w:next w:val="17"/>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00" w:firstLineChars="100"/>
      <w:contextualSpacing w:val="0"/>
      <w:mirrorIndents w:val="0"/>
      <w:jc w:val="left"/>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paragraph" w:styleId="18" w:customStyle="1">
    <w:name w:val="項ブロックスタイル_通常_項建て単項以外"/>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hanging="100" w:hangingChars="100"/>
      <w:contextualSpacing w:val="0"/>
      <w:mirrorIndents w:val="0"/>
      <w:jc w:val="left"/>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1248</TotalTime>
  <Pages>13</Pages>
  <Words>311</Words>
  <Characters>9298</Characters>
  <Application>JUST Note</Application>
  <Lines>375</Lines>
  <Paragraphs>247</Paragraphs>
  <CharactersWithSpaces>9434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526069</cp:lastModifiedBy>
  <cp:lastPrinted>2026-03-03T13:47:36Z</cp:lastPrinted>
  <dcterms:created xsi:type="dcterms:W3CDTF">2023-12-24T05:43:00Z</dcterms:created>
  <dcterms:modified xsi:type="dcterms:W3CDTF">2026-03-19T02:04:08Z</dcterms:modified>
  <cp:revision>45</cp:revision>
</cp:coreProperties>
</file>