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000000" w:themeColor="text1"/>
                <w:highlight w:val="none"/>
              </w:rPr>
            </w:pPr>
            <w:r>
              <w:rPr>
                <w:rFonts w:hint="default" w:ascii="Century" w:hAnsi="Century"/>
                <w:color w:val="000000" w:themeColor="text1"/>
                <w:highlight w:val="none"/>
              </w:rPr>
              <w:t xml:space="preserve"> </w:t>
            </w:r>
            <w:r>
              <w:rPr>
                <w:rFonts w:hint="eastAsia" w:ascii="Century" w:hAnsi="Century"/>
                <w:color w:val="000000" w:themeColor="text1"/>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　</w:t>
            </w:r>
            <w:r>
              <w:rPr>
                <w:rFonts w:hint="eastAsia"/>
                <w:color w:val="000000" w:themeColor="text1"/>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bl>
    <w:p>
      <w:pPr>
        <w:pStyle w:val="0"/>
        <w:autoSpaceDE w:val="0"/>
        <w:autoSpaceDN w:val="0"/>
        <w:spacing w:line="260" w:lineRule="exact"/>
        <w:ind w:right="189" w:rightChars="90"/>
        <w:jc w:val="left"/>
        <w:rPr>
          <w:rFonts w:hint="default"/>
          <w:color w:val="000000" w:themeColor="text1"/>
          <w:kern w:val="0"/>
          <w:sz w:val="18"/>
          <w:highlight w:val="none"/>
        </w:rPr>
      </w:pPr>
      <w:r>
        <w:rPr>
          <w:rFonts w:hint="eastAsia"/>
          <w:color w:val="000000" w:themeColor="text1"/>
          <w:kern w:val="0"/>
          <w:sz w:val="18"/>
          <w:highlight w:val="none"/>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color w:val="000000" w:themeColor="text1"/>
          <w:kern w:val="0"/>
          <w:sz w:val="18"/>
          <w:highlight w:val="none"/>
        </w:rPr>
      </w:pPr>
      <w:r>
        <w:rPr>
          <w:rFonts w:hint="eastAsia"/>
          <w:color w:val="000000" w:themeColor="text1"/>
          <w:kern w:val="0"/>
          <w:sz w:val="18"/>
          <w:highlight w:val="none"/>
        </w:rPr>
        <w:t>　　　訳・科目別内訳）及び公表された設計書等に基づき「直接工事費」、「共通仮設費」、「現場管理費」及び</w:t>
      </w:r>
      <w:r>
        <w:rPr>
          <w:rFonts w:hint="eastAsia"/>
          <w:color w:val="000000" w:themeColor="text1"/>
          <w:kern w:val="0"/>
          <w:sz w:val="18"/>
          <w:highlight w:val="none"/>
        </w:rPr>
        <w:t xml:space="preserve">  </w:t>
      </w:r>
      <w:r>
        <w:rPr>
          <w:rFonts w:hint="eastAsia"/>
          <w:color w:val="000000" w:themeColor="text1"/>
          <w:kern w:val="0"/>
          <w:sz w:val="18"/>
          <w:highlight w:val="none"/>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入札金額</w:t>
            </w:r>
          </w:p>
        </w:tc>
        <w:tc>
          <w:tcPr>
            <w:tcW w:w="2752"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建築工事以外</w:t>
            </w:r>
          </w:p>
        </w:tc>
        <w:tc>
          <w:tcPr>
            <w:tcW w:w="2730"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default"/>
                <w:color w:val="000000" w:themeColor="text1"/>
                <w:sz w:val="18"/>
                <w:highlight w:val="none"/>
              </w:rPr>
              <w:t>2,500</w:t>
            </w:r>
            <w:r>
              <w:rPr>
                <w:rFonts w:hint="default"/>
                <w:color w:val="000000" w:themeColor="text1"/>
                <w:sz w:val="18"/>
                <w:highlight w:val="none"/>
              </w:rPr>
              <w:t>万円以上</w:t>
            </w:r>
          </w:p>
          <w:p>
            <w:pPr>
              <w:pStyle w:val="0"/>
              <w:snapToGrid w:val="0"/>
              <w:spacing w:line="220" w:lineRule="exact"/>
              <w:rPr>
                <w:rFonts w:hint="default"/>
                <w:color w:val="000000" w:themeColor="text1"/>
                <w:sz w:val="18"/>
                <w:highlight w:val="none"/>
              </w:rPr>
            </w:pPr>
            <w:r>
              <w:rPr>
                <w:rFonts w:hint="default"/>
                <w:color w:val="000000" w:themeColor="text1"/>
                <w:sz w:val="18"/>
                <w:highlight w:val="none"/>
              </w:rPr>
              <w:t>500</w:t>
            </w:r>
            <w:r>
              <w:rPr>
                <w:rFonts w:hint="default"/>
                <w:color w:val="000000" w:themeColor="text1"/>
                <w:sz w:val="18"/>
                <w:highlight w:val="none"/>
              </w:rPr>
              <w:t>万円以上</w:t>
            </w:r>
            <w:r>
              <w:rPr>
                <w:rFonts w:hint="default"/>
                <w:color w:val="000000" w:themeColor="text1"/>
                <w:sz w:val="18"/>
                <w:highlight w:val="none"/>
              </w:rPr>
              <w:t>2,500</w:t>
            </w:r>
            <w:r>
              <w:rPr>
                <w:rFonts w:hint="default"/>
                <w:color w:val="000000" w:themeColor="text1"/>
                <w:sz w:val="18"/>
                <w:highlight w:val="none"/>
              </w:rPr>
              <w:t>万円未満</w:t>
            </w:r>
          </w:p>
          <w:p>
            <w:pPr>
              <w:pStyle w:val="0"/>
              <w:snapToGrid w:val="0"/>
              <w:spacing w:line="220" w:lineRule="exact"/>
              <w:rPr>
                <w:rFonts w:hint="eastAsia"/>
                <w:color w:val="000000" w:themeColor="text1"/>
                <w:highlight w:val="none"/>
              </w:rPr>
            </w:pPr>
            <w:r>
              <w:rPr>
                <w:rFonts w:hint="default"/>
                <w:color w:val="000000" w:themeColor="text1"/>
                <w:sz w:val="18"/>
                <w:highlight w:val="none"/>
              </w:rPr>
              <w:t>500</w:t>
            </w:r>
            <w:r>
              <w:rPr>
                <w:rFonts w:hint="default"/>
                <w:color w:val="000000" w:themeColor="text1"/>
                <w:sz w:val="18"/>
                <w:highlight w:val="none"/>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eastAsia"/>
                <w:color w:val="000000" w:themeColor="text1"/>
                <w:sz w:val="18"/>
                <w:highlight w:val="none"/>
              </w:rPr>
              <w:t>工種・種別・細別</w:t>
            </w:r>
          </w:p>
          <w:p>
            <w:pPr>
              <w:pStyle w:val="0"/>
              <w:snapToGrid w:val="0"/>
              <w:spacing w:line="220" w:lineRule="exact"/>
              <w:rPr>
                <w:rFonts w:hint="default"/>
                <w:color w:val="000000" w:themeColor="text1"/>
                <w:sz w:val="18"/>
                <w:highlight w:val="none"/>
              </w:rPr>
            </w:pPr>
            <w:r>
              <w:rPr>
                <w:rFonts w:hint="eastAsia"/>
                <w:color w:val="000000" w:themeColor="text1"/>
                <w:sz w:val="18"/>
                <w:highlight w:val="none"/>
              </w:rPr>
              <w:t>工種・種別</w:t>
            </w:r>
          </w:p>
          <w:p>
            <w:pPr>
              <w:pStyle w:val="0"/>
              <w:snapToGrid w:val="0"/>
              <w:spacing w:line="220" w:lineRule="exact"/>
              <w:rPr>
                <w:rFonts w:hint="eastAsia"/>
                <w:color w:val="000000" w:themeColor="text1"/>
                <w:highlight w:val="none"/>
              </w:rPr>
            </w:pPr>
            <w:r>
              <w:rPr>
                <w:rFonts w:hint="eastAsia"/>
                <w:color w:val="000000" w:themeColor="text1"/>
                <w:sz w:val="18"/>
                <w:highlight w:val="none"/>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eastAsia"/>
                <w:color w:val="000000" w:themeColor="text1"/>
                <w:sz w:val="18"/>
                <w:highlight w:val="none"/>
              </w:rPr>
              <w:t>種目・科目</w:t>
            </w:r>
          </w:p>
          <w:p>
            <w:pPr>
              <w:pStyle w:val="0"/>
              <w:snapToGrid w:val="0"/>
              <w:spacing w:line="220" w:lineRule="exact"/>
              <w:rPr>
                <w:rFonts w:hint="default"/>
                <w:color w:val="000000" w:themeColor="text1"/>
                <w:sz w:val="18"/>
                <w:highlight w:val="none"/>
              </w:rPr>
            </w:pPr>
            <w:r>
              <w:rPr>
                <w:rFonts w:hint="eastAsia"/>
                <w:color w:val="000000" w:themeColor="text1"/>
                <w:sz w:val="18"/>
                <w:highlight w:val="none"/>
              </w:rPr>
              <w:t>種目・科目</w:t>
            </w:r>
          </w:p>
          <w:p>
            <w:pPr>
              <w:pStyle w:val="0"/>
              <w:snapToGrid w:val="0"/>
              <w:spacing w:line="220" w:lineRule="exact"/>
              <w:rPr>
                <w:rFonts w:hint="eastAsia"/>
                <w:color w:val="000000" w:themeColor="text1"/>
                <w:highlight w:val="none"/>
              </w:rPr>
            </w:pPr>
            <w:r>
              <w:rPr>
                <w:rFonts w:hint="eastAsia"/>
                <w:color w:val="000000" w:themeColor="text1"/>
                <w:sz w:val="18"/>
                <w:highlight w:val="none"/>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000000" w:themeColor="text1"/>
          <w:kern w:val="0"/>
          <w:sz w:val="18"/>
          <w:highlight w:val="none"/>
        </w:rPr>
      </w:pPr>
      <w:r>
        <w:rPr>
          <w:rFonts w:hint="eastAsia"/>
          <w:color w:val="000000" w:themeColor="text1"/>
          <w:kern w:val="0"/>
          <w:sz w:val="18"/>
          <w:highlight w:val="none"/>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000000" w:themeColor="text1"/>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0"/>
        <w:ind w:left="630" w:hanging="630" w:hangingChars="300"/>
        <w:rPr>
          <w:rFonts w:hint="default"/>
        </w:rPr>
      </w:pPr>
      <w:r>
        <w:rPr>
          <w:rFonts w:hint="eastAsia"/>
        </w:rPr>
        <w:t>（</w:t>
      </w:r>
      <w:r>
        <w:rPr>
          <w:rFonts w:hint="eastAsia"/>
        </w:rPr>
        <w:t>10</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(10)</w:t>
      </w:r>
      <w:r>
        <w:rPr>
          <w:rFonts w:hint="eastAsia"/>
          <w:sz w:val="18"/>
        </w:rPr>
        <w:t>について、選択がない又は不明な場合は、低入札調査</w:t>
      </w:r>
      <w:bookmarkStart w:id="0" w:name="_GoBack"/>
      <w:bookmarkEnd w:id="0"/>
      <w:r>
        <w:rPr>
          <w:rFonts w:hint="eastAsia"/>
          <w:sz w:val="18"/>
        </w:rPr>
        <w:t>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様式３（単体企業用）</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eastAsia"/>
        </w:rPr>
      </w:pPr>
      <w:r>
        <w:rPr>
          <w:rFonts w:hint="default"/>
        </w:rPr>
        <w:br w:type="page"/>
      </w:r>
    </w:p>
    <w:p>
      <w:pPr>
        <w:pStyle w:val="0"/>
        <w:rPr>
          <w:rFonts w:hint="default" w:ascii="ＭＳ ゴシック" w:hAnsi="ＭＳ ゴシック" w:eastAsia="ＭＳ ゴシック"/>
        </w:rPr>
      </w:pP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000000" w:themeColor="text1"/>
                <w:highlight w:val="none"/>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color w:val="auto"/>
          <w:sz w:val="18"/>
        </w:rPr>
      </w:pPr>
      <w:r>
        <w:rPr>
          <w:rFonts w:hint="default" w:ascii="ＭＳ ゴシック" w:hAnsi="ＭＳ ゴシック" w:eastAsia="ＭＳ ゴシック"/>
          <w:sz w:val="18"/>
        </w:rPr>
        <w:br w:type="page"/>
      </w:r>
    </w:p>
    <w:p>
      <w:pPr>
        <w:pStyle w:val="0"/>
        <w:ind w:right="-233" w:rightChars="-111"/>
        <w:rPr>
          <w:rFonts w:hint="eastAsia" w:asciiTheme="minorEastAsia" w:hAnsiTheme="minorEastAsia" w:eastAsiaTheme="minorEastAsia"/>
          <w:kern w:val="0"/>
        </w:rPr>
      </w:pPr>
    </w:p>
    <w:p>
      <w:pPr>
        <w:pStyle w:val="0"/>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color w:val="FF0000"/>
          <w:sz w:val="18"/>
        </w:rPr>
      </w:pPr>
      <w:r>
        <w:rPr>
          <w:rFonts w:hint="eastAsia"/>
          <w:snapToGrid w:val="0"/>
          <w:sz w:val="18"/>
        </w:rPr>
        <w:t>３　工期と専任義務期間が異なっている場合は、専任義務期間を証明する資料を添付すること。</w:t>
      </w: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1314</TotalTime>
  <Pages>11</Pages>
  <Words>196</Words>
  <Characters>4817</Characters>
  <Application>JUST Note</Application>
  <Lines>6884</Lines>
  <Paragraphs>466</Paragraphs>
  <CharactersWithSpaces>5218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526542</cp:lastModifiedBy>
  <cp:lastPrinted>2026-03-23T03:07:54Z</cp:lastPrinted>
  <dcterms:created xsi:type="dcterms:W3CDTF">2018-03-20T11:53:00Z</dcterms:created>
  <dcterms:modified xsi:type="dcterms:W3CDTF">2026-05-28T05:35:25Z</dcterms:modified>
  <cp:revision>76</cp:revision>
</cp:coreProperties>
</file>