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w:t>
      </w:r>
    </w:p>
    <w:p>
      <w:pPr>
        <w:pStyle w:val="0"/>
        <w:tabs>
          <w:tab w:val="left" w:leader="none" w:pos="2150"/>
        </w:tabs>
        <w:kinsoku w:val="1"/>
        <w:spacing w:line="0" w:lineRule="atLeast"/>
        <w:ind w:left="0" w:leftChars="0" w:hanging="2100" w:hangingChars="1000"/>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ascii="ＭＳ 明朝" w:hAnsi="ＭＳ 明朝" w:eastAsia="ＭＳ 明朝"/>
          <w:sz w:val="21"/>
        </w:rPr>
        <w:t>令和８年度造林事業（地域未来交付金）実施確認業務委託（令和　８年度当初予算）</w:t>
      </w:r>
    </w:p>
    <w:p>
      <w:pPr>
        <w:pStyle w:val="0"/>
        <w:kinsoku w:val="1"/>
        <w:spacing w:line="0" w:lineRule="atLeast"/>
        <w:ind w:left="418" w:hanging="418" w:hangingChars="199"/>
        <w:rPr>
          <w:rFonts w:hint="eastAsia" w:ascii="ＭＳ 明朝" w:hAnsi="ＭＳ 明朝" w:eastAsia="ＭＳ 明朝"/>
          <w:sz w:val="21"/>
          <w:highlight w:val="none"/>
        </w:rPr>
      </w:pPr>
      <w:bookmarkStart w:id="0" w:name="_GoBack"/>
      <w:bookmarkEnd w:id="0"/>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年　　月　　日</w:t>
      </w:r>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　９年　３月３１日</w:t>
      </w:r>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1390650</wp:posOffset>
                </wp:positionH>
                <wp:positionV relativeFrom="paragraph">
                  <wp:posOffset>107950</wp:posOffset>
                </wp:positionV>
                <wp:extent cx="657225" cy="285750"/>
                <wp:effectExtent l="635" t="635" r="29845" b="10795"/>
                <wp:wrapNone/>
                <wp:docPr id="1026" name="楕円 2"/>
                <a:graphic xmlns:a="http://schemas.openxmlformats.org/drawingml/2006/main">
                  <a:graphicData uri="http://schemas.microsoft.com/office/word/2010/wordprocessingShape">
                    <wps:wsp>
                      <wps:cNvPr id="1026"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2;mso-wrap-distance-left:9pt;width:51.75pt;height:22.5pt;mso-position-horizontal-relative:text;position:absolute;margin-left:109.5pt;margin-top:8.5pt;mso-wrap-distance-bottom:0pt;mso-wrap-distance-right:9pt;mso-wrap-distance-top:0pt;" o:spid="_x0000_s1026"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2583815</wp:posOffset>
                </wp:positionH>
                <wp:positionV relativeFrom="paragraph">
                  <wp:posOffset>112395</wp:posOffset>
                </wp:positionV>
                <wp:extent cx="657225" cy="285750"/>
                <wp:effectExtent l="635" t="635" r="29845" b="10795"/>
                <wp:wrapNone/>
                <wp:docPr id="1027" name="楕円 2"/>
                <a:graphic xmlns:a="http://schemas.openxmlformats.org/drawingml/2006/main">
                  <a:graphicData uri="http://schemas.microsoft.com/office/word/2010/wordprocessingShape">
                    <wps:wsp>
                      <wps:cNvPr id="1027"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3;mso-wrap-distance-left:9pt;width:51.75pt;height:22.5pt;mso-position-horizontal-relative:text;position:absolute;margin-left:203.45pt;margin-top:8.85pt;mso-wrap-distance-bottom:0pt;mso-wrap-distance-right:9pt;mso-wrap-distance-top:0pt;" o:spid="_x0000_s1027"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1450340</wp:posOffset>
                </wp:positionH>
                <wp:positionV relativeFrom="paragraph">
                  <wp:posOffset>111760</wp:posOffset>
                </wp:positionV>
                <wp:extent cx="657225" cy="285750"/>
                <wp:effectExtent l="635" t="635" r="29845" b="10795"/>
                <wp:wrapNone/>
                <wp:docPr id="1028" name="楕円 2"/>
                <a:graphic xmlns:a="http://schemas.openxmlformats.org/drawingml/2006/main">
                  <a:graphicData uri="http://schemas.microsoft.com/office/word/2010/wordprocessingShape">
                    <wps:wsp>
                      <wps:cNvPr id="1028"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4;mso-wrap-distance-left:9pt;width:51.75pt;height:22.5pt;mso-position-horizontal-relative:text;position:absolute;margin-left:114.2pt;margin-top:8.8000000000000007pt;mso-wrap-distance-bottom:0pt;mso-wrap-distance-right:9pt;mso-wrap-distance-top:0pt;" o:spid="_x0000_s1028"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2724150</wp:posOffset>
                </wp:positionH>
                <wp:positionV relativeFrom="paragraph">
                  <wp:posOffset>109220</wp:posOffset>
                </wp:positionV>
                <wp:extent cx="657225" cy="285750"/>
                <wp:effectExtent l="635" t="635" r="29845" b="10795"/>
                <wp:wrapNone/>
                <wp:docPr id="1029" name="楕円 2"/>
                <a:graphic xmlns:a="http://schemas.openxmlformats.org/drawingml/2006/main">
                  <a:graphicData uri="http://schemas.microsoft.com/office/word/2010/wordprocessingShape">
                    <wps:wsp>
                      <wps:cNvPr id="1029"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5;mso-wrap-distance-left:9pt;width:51.75pt;height:22.5pt;mso-position-horizontal-relative:text;position:absolute;margin-left:214.5pt;margin-top:8.6pt;mso-wrap-distance-bottom:0pt;mso-wrap-distance-right:9pt;mso-wrap-distance-top:0pt;" o:spid="_x0000_s1029"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4184015</wp:posOffset>
                </wp:positionH>
                <wp:positionV relativeFrom="paragraph">
                  <wp:posOffset>113030</wp:posOffset>
                </wp:positionV>
                <wp:extent cx="657225" cy="285750"/>
                <wp:effectExtent l="635" t="635" r="29845" b="10795"/>
                <wp:wrapNone/>
                <wp:docPr id="1030" name="楕円 2"/>
                <a:graphic xmlns:a="http://schemas.openxmlformats.org/drawingml/2006/main">
                  <a:graphicData uri="http://schemas.microsoft.com/office/word/2010/wordprocessingShape">
                    <wps:wsp>
                      <wps:cNvPr id="1030"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6;mso-wrap-distance-left:9pt;width:51.75pt;height:22.5pt;mso-position-horizontal-relative:text;position:absolute;margin-left:329.45pt;margin-top:8.9pt;mso-wrap-distance-bottom:0pt;mso-wrap-distance-right:9pt;mso-wrap-distance-top:0pt;" o:spid="_x0000_s1030"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1837690</wp:posOffset>
                </wp:positionH>
                <wp:positionV relativeFrom="paragraph">
                  <wp:posOffset>109855</wp:posOffset>
                </wp:positionV>
                <wp:extent cx="561975" cy="285750"/>
                <wp:effectExtent l="635" t="635" r="29845" b="10795"/>
                <wp:wrapNone/>
                <wp:docPr id="1031" name="楕円 2"/>
                <a:graphic xmlns:a="http://schemas.openxmlformats.org/drawingml/2006/main">
                  <a:graphicData uri="http://schemas.microsoft.com/office/word/2010/wordprocessingShape">
                    <wps:wsp>
                      <wps:cNvPr id="1031" name="楕円 2"/>
                      <wps:cNvSpPr/>
                      <wps:spPr>
                        <a:xfrm>
                          <a:off x="0" y="0"/>
                          <a:ext cx="56197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7;mso-wrap-distance-left:9pt;width:44.25pt;height:22.5pt;mso-position-horizontal-relative:text;position:absolute;margin-left:144.69pt;margin-top:8.65pt;mso-wrap-distance-bottom:0pt;mso-wrap-distance-right:9pt;mso-wrap-distance-top:0pt;" o:spid="_x0000_s1031"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８年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ind w:left="210" w:hanging="210" w:hangingChars="100"/>
        <w:rPr>
          <w:rFonts w:hint="eastAsia" w:ascii="ＭＳ 明朝" w:hAnsi="ＭＳ 明朝" w:eastAsia="ＭＳ 明朝"/>
          <w:sz w:val="21"/>
        </w:rPr>
      </w:pPr>
    </w:p>
    <w:p>
      <w:pPr>
        <w:pStyle w:val="0"/>
        <w:kinsoku w:val="1"/>
        <w:ind w:left="220" w:leftChars="10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（予期することのできない経済情勢の変動）</w:t>
      </w:r>
    </w:p>
    <w:p>
      <w:pPr>
        <w:pStyle w:val="0"/>
        <w:kinsoku w:val="1"/>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第</w:t>
      </w:r>
      <w:r>
        <w:rPr>
          <w:rFonts w:hint="eastAsia" w:ascii="ＭＳ 明朝" w:hAnsi="ＭＳ 明朝" w:eastAsia="ＭＳ 明朝"/>
          <w:color w:val="000000" w:themeColor="text1"/>
          <w:sz w:val="21"/>
          <w:u w:val="none" w:color="auto"/>
        </w:rPr>
        <w:t>15</w:t>
      </w:r>
      <w:r>
        <w:rPr>
          <w:rFonts w:hint="eastAsia" w:ascii="ＭＳ 明朝" w:hAnsi="ＭＳ 明朝" w:eastAsia="ＭＳ 明朝"/>
          <w:color w:val="000000" w:themeColor="text1"/>
          <w:sz w:val="21"/>
          <w:u w:val="none" w:color="auto"/>
        </w:rPr>
        <w:t>条の２　甲及び乙は、履行期間中に予期することのできない経済情勢の変動により契約金額が不適当となったときは、契約金額の変更に係る協議を申し出ることができる。</w:t>
      </w:r>
    </w:p>
    <w:p>
      <w:pPr>
        <w:pStyle w:val="0"/>
        <w:kinsoku w:val="1"/>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前項の申出があったときは、甲及び乙は誠実に再協議に応じなければならない。</w:t>
      </w:r>
    </w:p>
    <w:p>
      <w:pPr>
        <w:pStyle w:val="0"/>
        <w:kinsoku w:val="1"/>
        <w:rPr>
          <w:rFonts w:hint="eastAsia" w:ascii="ＭＳ 明朝" w:hAnsi="ＭＳ 明朝" w:eastAsia="ＭＳ 明朝"/>
          <w:color w:val="000000" w:themeColor="text1"/>
          <w:sz w:val="21"/>
          <w:u w:val="none" w:color="auto"/>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4512</TotalTime>
  <Pages>17</Pages>
  <Words>192</Words>
  <Characters>21307</Characters>
  <Application>JUST Note</Application>
  <Lines>815</Lines>
  <Paragraphs>329</Paragraphs>
  <CharactersWithSpaces>21888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500610</cp:lastModifiedBy>
  <cp:lastPrinted>2026-07-01T05:51:49Z</cp:lastPrinted>
  <dcterms:created xsi:type="dcterms:W3CDTF">2019-10-15T07:38:00Z</dcterms:created>
  <dcterms:modified xsi:type="dcterms:W3CDTF">2026-07-01T00:43:34Z</dcterms:modified>
  <cp:revision>62</cp:revision>
</cp:coreProperties>
</file>