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bookmarkStart w:id="0" w:name="_GoBack"/>
      <w:bookmarkEnd w:id="0"/>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000000" w:themeColor="text1"/>
                <w:highlight w:val="none"/>
              </w:rPr>
            </w:pPr>
            <w:r>
              <w:rPr>
                <w:rFonts w:hint="default" w:ascii="Century" w:hAnsi="Century"/>
                <w:color w:val="000000" w:themeColor="text1"/>
                <w:highlight w:val="none"/>
              </w:rPr>
              <w:t xml:space="preserve"> </w:t>
            </w:r>
            <w:r>
              <w:rPr>
                <w:rFonts w:hint="eastAsia" w:ascii="Century" w:hAnsi="Century"/>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　</w:t>
            </w:r>
            <w:r>
              <w:rPr>
                <w:rFonts w:hint="eastAsia"/>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000000" w:themeColor="text1"/>
                <w:highlight w:val="none"/>
              </w:rPr>
            </w:pPr>
            <w:r>
              <w:rPr>
                <w:rFonts w:hint="eastAsia"/>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000000" w:themeColor="text1"/>
                <w:highlight w:val="none"/>
              </w:rPr>
            </w:pPr>
            <w:r>
              <w:rPr>
                <w:rFonts w:hint="eastAsia"/>
                <w:color w:val="000000" w:themeColor="text1"/>
                <w:highlight w:val="none"/>
              </w:rPr>
              <w:t>0</w:t>
            </w:r>
          </w:p>
        </w:tc>
      </w:tr>
    </w:tbl>
    <w:p>
      <w:pPr>
        <w:pStyle w:val="0"/>
        <w:autoSpaceDE w:val="0"/>
        <w:autoSpaceDN w:val="0"/>
        <w:spacing w:line="260" w:lineRule="exact"/>
        <w:ind w:right="189" w:rightChars="90"/>
        <w:jc w:val="left"/>
        <w:rPr>
          <w:rFonts w:hint="default"/>
          <w:color w:val="000000" w:themeColor="text1"/>
          <w:kern w:val="0"/>
          <w:sz w:val="18"/>
          <w:highlight w:val="none"/>
        </w:rPr>
      </w:pPr>
      <w:r>
        <w:rPr>
          <w:rFonts w:hint="eastAsia"/>
          <w:color w:val="000000" w:themeColor="text1"/>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000000" w:themeColor="text1"/>
          <w:kern w:val="0"/>
          <w:sz w:val="18"/>
          <w:highlight w:val="none"/>
        </w:rPr>
      </w:pPr>
      <w:r>
        <w:rPr>
          <w:rFonts w:hint="eastAsia"/>
          <w:color w:val="000000" w:themeColor="text1"/>
          <w:kern w:val="0"/>
          <w:sz w:val="18"/>
          <w:highlight w:val="none"/>
        </w:rPr>
        <w:t>　　　訳・科目別内訳）及び公表された設計書等に基づき「直接工事費」、「共通仮設費」、「現場管理費」及び</w:t>
      </w:r>
      <w:r>
        <w:rPr>
          <w:rFonts w:hint="eastAsia"/>
          <w:color w:val="000000" w:themeColor="text1"/>
          <w:kern w:val="0"/>
          <w:sz w:val="18"/>
          <w:highlight w:val="none"/>
        </w:rPr>
        <w:t xml:space="preserve">  </w:t>
      </w:r>
      <w:r>
        <w:rPr>
          <w:rFonts w:hint="eastAsia"/>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入札金額</w:t>
            </w:r>
          </w:p>
        </w:tc>
        <w:tc>
          <w:tcPr>
            <w:tcW w:w="2752"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建築工事以外</w:t>
            </w:r>
          </w:p>
        </w:tc>
        <w:tc>
          <w:tcPr>
            <w:tcW w:w="2730" w:type="dxa"/>
            <w:vAlign w:val="center"/>
          </w:tcPr>
          <w:p>
            <w:pPr>
              <w:pStyle w:val="0"/>
              <w:snapToGrid w:val="0"/>
              <w:spacing w:line="220" w:lineRule="exact"/>
              <w:jc w:val="center"/>
              <w:rPr>
                <w:rFonts w:hint="eastAsia"/>
                <w:color w:val="000000" w:themeColor="text1"/>
                <w:highlight w:val="none"/>
              </w:rPr>
            </w:pPr>
            <w:r>
              <w:rPr>
                <w:rFonts w:hint="eastAsia"/>
                <w:color w:val="000000" w:themeColor="text1"/>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default"/>
                <w:color w:val="000000" w:themeColor="text1"/>
                <w:sz w:val="18"/>
                <w:highlight w:val="none"/>
              </w:rPr>
              <w:t>2,500</w:t>
            </w:r>
            <w:r>
              <w:rPr>
                <w:rFonts w:hint="default"/>
                <w:color w:val="000000" w:themeColor="text1"/>
                <w:sz w:val="18"/>
                <w:highlight w:val="none"/>
              </w:rPr>
              <w:t>万円以上</w:t>
            </w:r>
          </w:p>
          <w:p>
            <w:pPr>
              <w:pStyle w:val="0"/>
              <w:snapToGrid w:val="0"/>
              <w:spacing w:line="220" w:lineRule="exact"/>
              <w:rPr>
                <w:rFonts w:hint="default"/>
                <w:color w:val="000000" w:themeColor="text1"/>
                <w:sz w:val="18"/>
                <w:highlight w:val="none"/>
              </w:rPr>
            </w:pPr>
            <w:r>
              <w:rPr>
                <w:rFonts w:hint="default"/>
                <w:color w:val="000000" w:themeColor="text1"/>
                <w:sz w:val="18"/>
                <w:highlight w:val="none"/>
              </w:rPr>
              <w:t>500</w:t>
            </w:r>
            <w:r>
              <w:rPr>
                <w:rFonts w:hint="default"/>
                <w:color w:val="000000" w:themeColor="text1"/>
                <w:sz w:val="18"/>
                <w:highlight w:val="none"/>
              </w:rPr>
              <w:t>万円以上</w:t>
            </w:r>
            <w:r>
              <w:rPr>
                <w:rFonts w:hint="default"/>
                <w:color w:val="000000" w:themeColor="text1"/>
                <w:sz w:val="18"/>
                <w:highlight w:val="none"/>
              </w:rPr>
              <w:t>2,500</w:t>
            </w:r>
            <w:r>
              <w:rPr>
                <w:rFonts w:hint="default"/>
                <w:color w:val="000000" w:themeColor="text1"/>
                <w:sz w:val="18"/>
                <w:highlight w:val="none"/>
              </w:rPr>
              <w:t>万円未満</w:t>
            </w:r>
          </w:p>
          <w:p>
            <w:pPr>
              <w:pStyle w:val="0"/>
              <w:snapToGrid w:val="0"/>
              <w:spacing w:line="220" w:lineRule="exact"/>
              <w:rPr>
                <w:rFonts w:hint="eastAsia"/>
                <w:color w:val="000000" w:themeColor="text1"/>
                <w:highlight w:val="none"/>
              </w:rPr>
            </w:pPr>
            <w:r>
              <w:rPr>
                <w:rFonts w:hint="default"/>
                <w:color w:val="000000" w:themeColor="text1"/>
                <w:sz w:val="18"/>
                <w:highlight w:val="none"/>
              </w:rPr>
              <w:t>500</w:t>
            </w:r>
            <w:r>
              <w:rPr>
                <w:rFonts w:hint="default"/>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工種・種別・細別</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工種・種別</w:t>
            </w:r>
          </w:p>
          <w:p>
            <w:pPr>
              <w:pStyle w:val="0"/>
              <w:snapToGrid w:val="0"/>
              <w:spacing w:line="220" w:lineRule="exact"/>
              <w:rPr>
                <w:rFonts w:hint="eastAsia"/>
                <w:color w:val="000000" w:themeColor="text1"/>
                <w:highlight w:val="none"/>
              </w:rPr>
            </w:pPr>
            <w:r>
              <w:rPr>
                <w:rFonts w:hint="eastAsia"/>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default"/>
                <w:color w:val="000000" w:themeColor="text1"/>
                <w:sz w:val="18"/>
                <w:highlight w:val="none"/>
              </w:rPr>
            </w:pPr>
            <w:r>
              <w:rPr>
                <w:rFonts w:hint="eastAsia"/>
                <w:color w:val="000000" w:themeColor="text1"/>
                <w:sz w:val="18"/>
                <w:highlight w:val="none"/>
              </w:rPr>
              <w:t>種目・科目</w:t>
            </w:r>
          </w:p>
          <w:p>
            <w:pPr>
              <w:pStyle w:val="0"/>
              <w:snapToGrid w:val="0"/>
              <w:spacing w:line="220" w:lineRule="exact"/>
              <w:rPr>
                <w:rFonts w:hint="eastAsia"/>
                <w:color w:val="000000" w:themeColor="text1"/>
                <w:highlight w:val="none"/>
              </w:rPr>
            </w:pPr>
            <w:r>
              <w:rPr>
                <w:rFonts w:hint="eastAsia"/>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000000" w:themeColor="text1"/>
          <w:kern w:val="0"/>
          <w:sz w:val="18"/>
          <w:highlight w:val="none"/>
        </w:rPr>
      </w:pPr>
      <w:r>
        <w:rPr>
          <w:rFonts w:hint="eastAsia"/>
          <w:color w:val="000000" w:themeColor="text1"/>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w:t>
      </w:r>
      <w:r>
        <w:rPr>
          <w:rFonts w:hint="eastAsia"/>
          <w:color w:val="000000" w:themeColor="text1"/>
        </w:rPr>
        <w:t>和</w:t>
      </w:r>
      <w:r>
        <w:rPr>
          <w:rFonts w:hint="eastAsia"/>
          <w:color w:val="000000" w:themeColor="text1"/>
          <w:highlight w:val="none"/>
        </w:rPr>
        <w:t>８</w:t>
      </w:r>
      <w:r>
        <w:rPr>
          <w:rFonts w:hint="eastAsia"/>
          <w:color w:val="000000" w:themeColor="text1"/>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asciiTheme="minorEastAsia" w:hAnsiTheme="minor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000000" w:themeColor="text1"/>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1326</TotalTime>
  <Pages>11</Pages>
  <Words>195</Words>
  <Characters>4794</Characters>
  <Application>JUST Note</Application>
  <Lines>6856</Lines>
  <Paragraphs>465</Paragraphs>
  <CharactersWithSpaces>5194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405263</cp:lastModifiedBy>
  <cp:lastPrinted>2026-06-08T05:03:30Z</cp:lastPrinted>
  <dcterms:created xsi:type="dcterms:W3CDTF">2018-03-20T11:53:00Z</dcterms:created>
  <dcterms:modified xsi:type="dcterms:W3CDTF">2026-05-25T02:33:16Z</dcterms:modified>
  <cp:revision>76</cp:revision>
</cp:coreProperties>
</file>