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Meiryo UI" w:hAnsi="Meiryo UI" w:eastAsia="Meiryo UI"/>
          <w:b w:val="1"/>
          <w:i w:val="1"/>
        </w:rPr>
      </w:pPr>
      <w:r>
        <w:rPr>
          <w:rFonts w:hint="eastAsia" w:ascii="Meiryo UI" w:hAnsi="Meiryo UI" w:eastAsia="Meiryo UI"/>
          <w:b w:val="1"/>
          <w:i w:val="1"/>
        </w:rPr>
        <w:t>春野総合運動公園野球場グラウンドフェンスへの広告表示に関するＱ＆Ａ</w:t>
      </w:r>
    </w:p>
    <w:p>
      <w:pPr>
        <w:pStyle w:val="0"/>
        <w:rPr>
          <w:rFonts w:hint="default" w:ascii="Meiryo UI" w:hAnsi="Meiryo UI" w:eastAsia="Meiryo UI"/>
          <w:b w:val="1"/>
          <w:i w:val="1"/>
        </w:rPr>
      </w:pPr>
      <w:r>
        <w:rPr>
          <w:rFonts w:hint="eastAsia"/>
          <w:b w:val="1"/>
          <w:i w:val="1"/>
        </w:rPr>
        <mc:AlternateContent>
          <mc:Choice Requires="wps">
            <w:drawing>
              <wp:anchor distT="0" distB="0" distL="71755" distR="71755" simplePos="0" relativeHeight="2" behindDoc="0" locked="0" layoutInCell="1" hidden="0" allowOverlap="1">
                <wp:simplePos x="0" y="0"/>
                <wp:positionH relativeFrom="column">
                  <wp:posOffset>0</wp:posOffset>
                </wp:positionH>
                <wp:positionV relativeFrom="paragraph">
                  <wp:posOffset>149225</wp:posOffset>
                </wp:positionV>
                <wp:extent cx="5466715" cy="30353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5466715" cy="303530"/>
                        </a:xfrm>
                        <a:prstGeom prst="rect">
                          <a:avLst/>
                        </a:prstGeom>
                        <a:solidFill>
                          <a:schemeClr val="bg1"/>
                        </a:solidFill>
                        <a:ln w="3175"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left"/>
                              <w:rPr>
                                <w:rFonts w:hint="default" w:ascii="Meiryo UI" w:hAnsi="Meiryo UI" w:eastAsia="Meiryo UI"/>
                              </w:rPr>
                            </w:pPr>
                            <w:r>
                              <w:rPr>
                                <w:rFonts w:hint="eastAsia" w:ascii="Meiryo UI" w:hAnsi="Meiryo UI" w:eastAsia="Meiryo UI"/>
                                <w:color w:val="000000" w:themeColor="text1"/>
                              </w:rPr>
                              <w:t>Ｑ１：応募方法を教えてください。</w:t>
                            </w:r>
                          </w:p>
                        </w:txbxContent>
                      </wps:txbx>
                      <wps:bodyPr vertOverflow="overflow" horzOverflow="overflow" wrap="square" anchor="t"/>
                    </wps:wsp>
                  </a:graphicData>
                </a:graphic>
              </wp:anchor>
            </w:drawing>
          </mc:Choice>
          <mc:Fallback>
            <w:pict>
              <v:rect id="オブジェクト 0" style="mso-wrap-distance-right:5.65pt;mso-wrap-distance-bottom:0pt;margin-top:11.75pt;mso-position-vertical-relative:text;mso-position-horizontal-relative:text;v-text-anchor:top;position:absolute;height:23.9pt;mso-wrap-distance-top:0pt;width:430.45pt;mso-wrap-distance-left:5.65pt;margin-left:0pt;z-index:2;" o:spid="_x0000_s1026" o:allowincell="t" o:allowoverlap="t" filled="t" fillcolor="#ffffff [3212]" stroked="t" strokecolor="#000000 [3213]" strokeweight="0.25pt" o:spt="1">
                <v:fill/>
                <v:stroke linestyle="single" miterlimit="8" endcap="flat" dashstyle="solid" filltype="solid"/>
                <v:textbox style="layout-flow:horizontal;">
                  <w:txbxContent>
                    <w:p>
                      <w:pPr>
                        <w:pStyle w:val="0"/>
                        <w:jc w:val="left"/>
                        <w:rPr>
                          <w:rFonts w:hint="default" w:ascii="Meiryo UI" w:hAnsi="Meiryo UI" w:eastAsia="Meiryo UI"/>
                        </w:rPr>
                      </w:pPr>
                      <w:r>
                        <w:rPr>
                          <w:rFonts w:hint="eastAsia" w:ascii="Meiryo UI" w:hAnsi="Meiryo UI" w:eastAsia="Meiryo UI"/>
                          <w:color w:val="000000" w:themeColor="text1"/>
                        </w:rPr>
                        <w:t>Ｑ１：応募方法を教えてください。</w:t>
                      </w:r>
                    </w:p>
                  </w:txbxContent>
                </v:textbox>
                <v:imagedata o:title=""/>
                <w10:wrap type="none" anchorx="text" anchory="text"/>
              </v:rect>
            </w:pict>
          </mc:Fallback>
        </mc:AlternateContent>
      </w:r>
    </w:p>
    <w:p>
      <w:pPr>
        <w:pStyle w:val="0"/>
        <w:rPr>
          <w:rFonts w:hint="default" w:ascii="Meiryo UI" w:hAnsi="Meiryo UI" w:eastAsia="Meiryo UI"/>
        </w:rPr>
      </w:pPr>
    </w:p>
    <w:p>
      <w:pPr>
        <w:pStyle w:val="0"/>
        <w:ind w:left="840" w:leftChars="100" w:hanging="630" w:hangingChars="300"/>
        <w:rPr>
          <w:rFonts w:hint="default" w:ascii="Meiryo UI" w:hAnsi="Meiryo UI" w:eastAsia="Meiryo UI"/>
        </w:rPr>
      </w:pPr>
    </w:p>
    <w:p>
      <w:pPr>
        <w:pStyle w:val="0"/>
        <w:ind w:left="840" w:leftChars="100" w:hanging="630" w:hangingChars="300"/>
        <w:rPr>
          <w:rFonts w:hint="default" w:ascii="Meiryo UI" w:hAnsi="Meiryo UI" w:eastAsia="Meiryo UI"/>
        </w:rPr>
      </w:pPr>
      <w:r>
        <w:rPr>
          <w:rFonts w:hint="eastAsia" w:ascii="Meiryo UI" w:hAnsi="Meiryo UI" w:eastAsia="Meiryo UI"/>
        </w:rPr>
        <w:t xml:space="preserve"> </w:t>
      </w:r>
      <w:r>
        <w:rPr>
          <w:rFonts w:hint="eastAsia" w:ascii="Meiryo UI" w:hAnsi="Meiryo UI" w:eastAsia="Meiryo UI"/>
        </w:rPr>
        <w:t>Ａ１：県のホームページから募集要項等を入手していただき、応募様式１，２に必要事項を明記し、広告物のイメージ図や納税証明書等を添付し、高知県庁公園上下水道課に郵便等により提出してください。</w:t>
      </w:r>
    </w:p>
    <w:p>
      <w:pPr>
        <w:pStyle w:val="0"/>
        <w:ind w:left="843" w:hanging="843" w:hangingChars="400"/>
        <w:rPr>
          <w:rFonts w:hint="default" w:ascii="Meiryo UI" w:hAnsi="Meiryo UI" w:eastAsia="Meiryo UI"/>
        </w:rPr>
      </w:pPr>
      <w:r>
        <w:rPr>
          <w:rFonts w:hint="eastAsia"/>
          <w:b w:val="1"/>
          <w:i w:val="1"/>
        </w:rPr>
        <mc:AlternateContent>
          <mc:Choice Requires="wps">
            <w:drawing>
              <wp:anchor distT="0" distB="0" distL="71755" distR="71755" simplePos="0" relativeHeight="6" behindDoc="0" locked="0" layoutInCell="1" hidden="0" allowOverlap="1">
                <wp:simplePos x="0" y="0"/>
                <wp:positionH relativeFrom="column">
                  <wp:posOffset>0</wp:posOffset>
                </wp:positionH>
                <wp:positionV relativeFrom="paragraph">
                  <wp:posOffset>146685</wp:posOffset>
                </wp:positionV>
                <wp:extent cx="5466715" cy="30353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5466715" cy="303530"/>
                        </a:xfrm>
                        <a:prstGeom prst="rect">
                          <a:avLst/>
                        </a:prstGeom>
                        <a:solidFill>
                          <a:sysClr val="window" lastClr="FFFFFF"/>
                        </a:solidFill>
                        <a:ln w="3175" cap="flat" cmpd="sng" algn="ctr">
                          <a:solidFill>
                            <a:sysClr val="windowText" lastClr="000000"/>
                          </a:solidFill>
                          <a:prstDash val="solid"/>
                          <a:miter lim="800000"/>
                        </a:ln>
                        <a:effectLst/>
                      </wps:spPr>
                      <wps:txbx>
                        <w:txbxContent>
                          <w:p>
                            <w:pPr>
                              <w:pStyle w:val="0"/>
                              <w:jc w:val="left"/>
                              <w:rPr>
                                <w:rFonts w:hint="default" w:ascii="Meiryo UI" w:hAnsi="Meiryo UI" w:eastAsia="Meiryo UI"/>
                              </w:rPr>
                            </w:pPr>
                            <w:r>
                              <w:rPr>
                                <w:rFonts w:hint="eastAsia" w:ascii="Meiryo UI" w:hAnsi="Meiryo UI" w:eastAsia="Meiryo UI"/>
                                <w:color w:val="000000" w:themeColor="text1"/>
                              </w:rPr>
                              <w:t>Ｑ２：何年表示できますか。</w:t>
                            </w:r>
                          </w:p>
                        </w:txbxContent>
                      </wps:txbx>
                      <wps:bodyPr vertOverflow="overflow" horzOverflow="overflow" wrap="square" anchor="t"/>
                    </wps:wsp>
                  </a:graphicData>
                </a:graphic>
              </wp:anchor>
            </w:drawing>
          </mc:Choice>
          <mc:Fallback>
            <w:pict>
              <v:rect id="オブジェクト 0" style="mso-wrap-distance-right:5.65pt;mso-wrap-distance-bottom:0pt;margin-top:11.55pt;mso-position-vertical-relative:text;mso-position-horizontal-relative:text;v-text-anchor:top;position:absolute;height:23.9pt;mso-wrap-distance-top:0pt;width:430.45pt;mso-wrap-distance-left:5.65pt;margin-left:0pt;z-index:6;" o:spid="_x0000_s1027" o:allowincell="t" o:allowoverlap="t" filled="t" fillcolor="#ffffff" stroked="t" strokecolor="#000000" strokeweight="0.25pt" o:spt="1">
                <v:fill/>
                <v:stroke linestyle="single" miterlimit="8" endcap="flat" dashstyle="solid" filltype="solid"/>
                <v:textbox style="layout-flow:horizontal;">
                  <w:txbxContent>
                    <w:p>
                      <w:pPr>
                        <w:pStyle w:val="0"/>
                        <w:jc w:val="left"/>
                        <w:rPr>
                          <w:rFonts w:hint="default" w:ascii="Meiryo UI" w:hAnsi="Meiryo UI" w:eastAsia="Meiryo UI"/>
                        </w:rPr>
                      </w:pPr>
                      <w:r>
                        <w:rPr>
                          <w:rFonts w:hint="eastAsia" w:ascii="Meiryo UI" w:hAnsi="Meiryo UI" w:eastAsia="Meiryo UI"/>
                          <w:color w:val="000000" w:themeColor="text1"/>
                        </w:rPr>
                        <w:t>Ｑ２：何年表示できますか。</w:t>
                      </w:r>
                    </w:p>
                  </w:txbxContent>
                </v:textbox>
                <v:imagedata o:title=""/>
                <w10:wrap type="none" anchorx="text" anchory="text"/>
              </v:rect>
            </w:pict>
          </mc:Fallback>
        </mc:AlternateContent>
      </w:r>
    </w:p>
    <w:p>
      <w:pPr>
        <w:pStyle w:val="0"/>
        <w:ind w:left="840" w:hanging="840" w:hangingChars="400"/>
        <w:rPr>
          <w:rFonts w:hint="default" w:ascii="Meiryo UI" w:hAnsi="Meiryo UI" w:eastAsia="Meiryo UI"/>
        </w:rPr>
      </w:pPr>
    </w:p>
    <w:p>
      <w:pPr>
        <w:pStyle w:val="0"/>
        <w:ind w:left="840" w:leftChars="100" w:hanging="630" w:hangingChars="300"/>
        <w:rPr>
          <w:rFonts w:hint="default" w:ascii="Meiryo UI" w:hAnsi="Meiryo UI" w:eastAsia="Meiryo UI"/>
        </w:rPr>
      </w:pPr>
    </w:p>
    <w:p>
      <w:pPr>
        <w:pStyle w:val="0"/>
        <w:ind w:left="840" w:leftChars="100" w:hanging="630" w:hangingChars="300"/>
        <w:rPr>
          <w:rFonts w:hint="default" w:ascii="Meiryo UI" w:hAnsi="Meiryo UI" w:eastAsia="Meiryo UI"/>
        </w:rPr>
      </w:pPr>
      <w:r>
        <w:rPr>
          <w:rFonts w:hint="eastAsia" w:ascii="Meiryo UI" w:hAnsi="Meiryo UI" w:eastAsia="Meiryo UI"/>
        </w:rPr>
        <w:t>Ａ２：表示できる期間は許可日から一年間です。それ以降も一年ごとの許可申請の手続を行っていただくことで、継続して広告を表示することができます。</w:t>
      </w:r>
    </w:p>
    <w:p>
      <w:pPr>
        <w:pStyle w:val="0"/>
        <w:ind w:left="840" w:hanging="840" w:hangingChars="400"/>
        <w:rPr>
          <w:rFonts w:hint="default" w:ascii="Meiryo UI" w:hAnsi="Meiryo UI" w:eastAsia="Meiryo UI"/>
        </w:rPr>
      </w:pPr>
      <w:r>
        <w:rPr>
          <w:rFonts w:hint="eastAsia" w:ascii="Meiryo UI" w:hAnsi="Meiryo UI" w:eastAsia="Meiryo UI"/>
        </w:rPr>
        <w:t>　　　　　</w:t>
      </w:r>
      <w:r>
        <w:rPr>
          <w:rFonts w:hint="eastAsia"/>
        </w:rPr>
        <mc:AlternateContent>
          <mc:Choice Requires="wps">
            <w:drawing>
              <wp:anchor distT="0" distB="0" distL="71755" distR="71755" simplePos="0" relativeHeight="3" behindDoc="0" locked="0" layoutInCell="1" hidden="0" allowOverlap="1">
                <wp:simplePos x="0" y="0"/>
                <wp:positionH relativeFrom="column">
                  <wp:posOffset>0</wp:posOffset>
                </wp:positionH>
                <wp:positionV relativeFrom="paragraph">
                  <wp:posOffset>167005</wp:posOffset>
                </wp:positionV>
                <wp:extent cx="5466715" cy="30353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5466715" cy="303530"/>
                        </a:xfrm>
                        <a:prstGeom prst="rect">
                          <a:avLst/>
                        </a:prstGeom>
                        <a:solidFill>
                          <a:schemeClr val="bg1"/>
                        </a:solidFill>
                        <a:ln w="3175"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left"/>
                              <w:rPr>
                                <w:rFonts w:hint="default" w:ascii="Meiryo UI" w:hAnsi="Meiryo UI" w:eastAsia="Meiryo UI"/>
                              </w:rPr>
                            </w:pPr>
                            <w:r>
                              <w:rPr>
                                <w:rFonts w:hint="eastAsia" w:ascii="Meiryo UI" w:hAnsi="Meiryo UI" w:eastAsia="Meiryo UI"/>
                                <w:color w:val="000000" w:themeColor="text1"/>
                              </w:rPr>
                              <w:t>Ｑ３：表示する区画は希望できますか。</w:t>
                            </w:r>
                          </w:p>
                        </w:txbxContent>
                      </wps:txbx>
                      <wps:bodyPr vertOverflow="overflow" horzOverflow="overflow" wrap="square" anchor="t"/>
                    </wps:wsp>
                  </a:graphicData>
                </a:graphic>
              </wp:anchor>
            </w:drawing>
          </mc:Choice>
          <mc:Fallback>
            <w:pict>
              <v:rect id="オブジェクト 0" style="mso-wrap-distance-right:5.65pt;mso-wrap-distance-bottom:0pt;margin-top:13.15pt;mso-position-vertical-relative:text;mso-position-horizontal-relative:text;v-text-anchor:top;position:absolute;height:23.9pt;mso-wrap-distance-top:0pt;width:430.45pt;mso-wrap-distance-left:5.65pt;margin-left:0pt;z-index:3;" o:spid="_x0000_s1028" o:allowincell="t" o:allowoverlap="t" filled="t" fillcolor="#ffffff [3212]" stroked="t" strokecolor="#000000 [3213]" strokeweight="0.25pt" o:spt="1">
                <v:fill/>
                <v:stroke linestyle="single" miterlimit="8" endcap="flat" dashstyle="solid" filltype="solid"/>
                <v:textbox style="layout-flow:horizontal;">
                  <w:txbxContent>
                    <w:p>
                      <w:pPr>
                        <w:pStyle w:val="0"/>
                        <w:jc w:val="left"/>
                        <w:rPr>
                          <w:rFonts w:hint="default" w:ascii="Meiryo UI" w:hAnsi="Meiryo UI" w:eastAsia="Meiryo UI"/>
                        </w:rPr>
                      </w:pPr>
                      <w:r>
                        <w:rPr>
                          <w:rFonts w:hint="eastAsia" w:ascii="Meiryo UI" w:hAnsi="Meiryo UI" w:eastAsia="Meiryo UI"/>
                          <w:color w:val="000000" w:themeColor="text1"/>
                        </w:rPr>
                        <w:t>Ｑ３：表示する区画は希望できますか。</w:t>
                      </w:r>
                    </w:p>
                  </w:txbxContent>
                </v:textbox>
                <v:imagedata o:title=""/>
                <w10:wrap type="none" anchorx="text" anchory="text"/>
              </v:rect>
            </w:pict>
          </mc:Fallback>
        </mc:AlternateContent>
      </w:r>
    </w:p>
    <w:p>
      <w:pPr>
        <w:pStyle w:val="0"/>
        <w:ind w:left="840" w:hanging="840" w:hangingChars="400"/>
        <w:rPr>
          <w:rFonts w:hint="default" w:ascii="Meiryo UI" w:hAnsi="Meiryo UI" w:eastAsia="Meiryo UI"/>
        </w:rPr>
      </w:pPr>
    </w:p>
    <w:p>
      <w:pPr>
        <w:pStyle w:val="0"/>
        <w:ind w:left="840" w:hanging="840" w:hangingChars="400"/>
        <w:rPr>
          <w:rFonts w:hint="default" w:ascii="Meiryo UI" w:hAnsi="Meiryo UI" w:eastAsia="Meiryo UI"/>
        </w:rPr>
      </w:pPr>
      <w:r>
        <w:rPr>
          <w:rFonts w:hint="eastAsia" w:ascii="Meiryo UI" w:hAnsi="Meiryo UI" w:eastAsia="Meiryo UI"/>
        </w:rPr>
        <w:t>　</w:t>
      </w:r>
    </w:p>
    <w:p>
      <w:pPr>
        <w:pStyle w:val="0"/>
        <w:ind w:left="840" w:leftChars="100" w:hanging="630" w:hangingChars="300"/>
        <w:rPr>
          <w:rFonts w:hint="default" w:ascii="Meiryo UI" w:hAnsi="Meiryo UI" w:eastAsia="Meiryo UI"/>
        </w:rPr>
      </w:pPr>
      <w:r>
        <w:rPr>
          <w:rFonts w:hint="eastAsia" w:ascii="Meiryo UI" w:hAnsi="Meiryo UI" w:eastAsia="Meiryo UI"/>
        </w:rPr>
        <w:t>Ａ３：応募時点で空き区画が複数ある場合は、ご希望の区画に表示できます。</w:t>
      </w:r>
    </w:p>
    <w:p>
      <w:pPr>
        <w:pStyle w:val="0"/>
        <w:ind w:left="840" w:leftChars="400" w:firstLine="0" w:firstLineChars="0"/>
        <w:rPr>
          <w:rFonts w:hint="default" w:ascii="Meiryo UI" w:hAnsi="Meiryo UI" w:eastAsia="Meiryo UI"/>
        </w:rPr>
      </w:pPr>
      <w:r>
        <w:rPr>
          <w:rFonts w:hint="eastAsia" w:ascii="Meiryo UI" w:hAnsi="Meiryo UI" w:eastAsia="Meiryo UI"/>
        </w:rPr>
        <w:t>なお、複数区画に表示することもできます。</w:t>
      </w:r>
    </w:p>
    <w:p>
      <w:pPr>
        <w:pStyle w:val="0"/>
        <w:ind w:left="1050" w:hanging="1050" w:hangingChars="500"/>
        <w:rPr>
          <w:rFonts w:hint="default" w:ascii="Meiryo UI" w:hAnsi="Meiryo UI" w:eastAsia="Meiryo UI"/>
        </w:rPr>
      </w:pPr>
      <w:r>
        <w:rPr>
          <w:rFonts w:hint="eastAsia"/>
        </w:rPr>
        <mc:AlternateContent>
          <mc:Choice Requires="wps">
            <w:drawing>
              <wp:anchor distT="0" distB="0" distL="71755" distR="71755" simplePos="0" relativeHeight="4" behindDoc="0" locked="0" layoutInCell="1" hidden="0" allowOverlap="1">
                <wp:simplePos x="0" y="0"/>
                <wp:positionH relativeFrom="column">
                  <wp:posOffset>0</wp:posOffset>
                </wp:positionH>
                <wp:positionV relativeFrom="paragraph">
                  <wp:posOffset>152400</wp:posOffset>
                </wp:positionV>
                <wp:extent cx="5466715" cy="30353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5466715" cy="303530"/>
                        </a:xfrm>
                        <a:prstGeom prst="rect">
                          <a:avLst/>
                        </a:prstGeom>
                        <a:solidFill>
                          <a:sysClr val="window" lastClr="FFFFFF"/>
                        </a:solidFill>
                        <a:ln w="3175" cap="flat" cmpd="sng" algn="ctr">
                          <a:solidFill>
                            <a:sysClr val="windowText" lastClr="000000"/>
                          </a:solidFill>
                          <a:prstDash val="solid"/>
                          <a:miter lim="800000"/>
                        </a:ln>
                        <a:effectLst/>
                      </wps:spPr>
                      <wps:txbx>
                        <w:txbxContent>
                          <w:p>
                            <w:pPr>
                              <w:pStyle w:val="0"/>
                              <w:jc w:val="left"/>
                              <w:rPr>
                                <w:rFonts w:hint="default" w:ascii="Meiryo UI" w:hAnsi="Meiryo UI" w:eastAsia="Meiryo UI"/>
                              </w:rPr>
                            </w:pPr>
                            <w:r>
                              <w:rPr>
                                <w:rFonts w:hint="eastAsia" w:ascii="Meiryo UI" w:hAnsi="Meiryo UI" w:eastAsia="Meiryo UI"/>
                                <w:color w:val="000000" w:themeColor="text1"/>
                              </w:rPr>
                              <w:t>Ｑ４：広告の表示に係る料金（広告出展料）の支払い方法を教えてください。</w:t>
                            </w:r>
                          </w:p>
                        </w:txbxContent>
                      </wps:txbx>
                      <wps:bodyPr vertOverflow="overflow" horzOverflow="overflow" wrap="square" anchor="t"/>
                    </wps:wsp>
                  </a:graphicData>
                </a:graphic>
              </wp:anchor>
            </w:drawing>
          </mc:Choice>
          <mc:Fallback>
            <w:pict>
              <v:rect id="オブジェクト 0" style="mso-wrap-distance-right:5.65pt;mso-wrap-distance-bottom:0pt;margin-top:12pt;mso-position-vertical-relative:text;mso-position-horizontal-relative:text;v-text-anchor:top;position:absolute;height:23.9pt;mso-wrap-distance-top:0pt;width:430.45pt;mso-wrap-distance-left:5.65pt;margin-left:0pt;z-index:4;" o:spid="_x0000_s1029" o:allowincell="t" o:allowoverlap="t" filled="t" fillcolor="#ffffff" stroked="t" strokecolor="#000000" strokeweight="0.25pt" o:spt="1">
                <v:fill/>
                <v:stroke linestyle="single" miterlimit="8" endcap="flat" dashstyle="solid" filltype="solid"/>
                <v:textbox style="layout-flow:horizontal;">
                  <w:txbxContent>
                    <w:p>
                      <w:pPr>
                        <w:pStyle w:val="0"/>
                        <w:jc w:val="left"/>
                        <w:rPr>
                          <w:rFonts w:hint="default" w:ascii="Meiryo UI" w:hAnsi="Meiryo UI" w:eastAsia="Meiryo UI"/>
                        </w:rPr>
                      </w:pPr>
                      <w:r>
                        <w:rPr>
                          <w:rFonts w:hint="eastAsia" w:ascii="Meiryo UI" w:hAnsi="Meiryo UI" w:eastAsia="Meiryo UI"/>
                          <w:color w:val="000000" w:themeColor="text1"/>
                        </w:rPr>
                        <w:t>Ｑ４：広告の表示に係る料金（広告出展料）の支払い方法を教えてください。</w:t>
                      </w:r>
                    </w:p>
                  </w:txbxContent>
                </v:textbox>
                <v:imagedata o:title=""/>
                <w10:wrap type="none" anchorx="text" anchory="text"/>
              </v:rect>
            </w:pict>
          </mc:Fallback>
        </mc:AlternateContent>
      </w:r>
    </w:p>
    <w:p>
      <w:pPr>
        <w:pStyle w:val="0"/>
        <w:ind w:left="1050" w:hanging="1050" w:hangingChars="500"/>
        <w:rPr>
          <w:rFonts w:hint="default" w:ascii="Meiryo UI" w:hAnsi="Meiryo UI" w:eastAsia="Meiryo UI"/>
        </w:rPr>
      </w:pPr>
    </w:p>
    <w:p>
      <w:pPr>
        <w:pStyle w:val="0"/>
        <w:ind w:left="1050" w:hanging="1050" w:hangingChars="500"/>
        <w:rPr>
          <w:rFonts w:hint="default" w:ascii="Meiryo UI" w:hAnsi="Meiryo UI" w:eastAsia="Meiryo UI"/>
        </w:rPr>
      </w:pPr>
    </w:p>
    <w:p>
      <w:pPr>
        <w:pStyle w:val="0"/>
        <w:ind w:left="893" w:leftChars="125" w:right="-315" w:rightChars="-150" w:hanging="630" w:hangingChars="300"/>
        <w:rPr>
          <w:rFonts w:hint="eastAsia" w:ascii="Meiryo UI" w:hAnsi="Meiryo UI" w:eastAsia="Meiryo UI"/>
        </w:rPr>
      </w:pPr>
      <w:r>
        <w:rPr>
          <w:rFonts w:hint="eastAsia" w:ascii="Meiryo UI" w:hAnsi="Meiryo UI" w:eastAsia="Meiryo UI"/>
        </w:rPr>
        <w:t>Ａ４：</w:t>
      </w:r>
      <w:r>
        <w:rPr>
          <w:rFonts w:hint="eastAsia" w:ascii="Meiryo UI" w:hAnsi="Meiryo UI" w:eastAsia="Meiryo UI"/>
          <w:u w:val="none" w:color="auto"/>
        </w:rPr>
        <w:t>指定管理者から口座振込用紙をお送りしますので、金融機関にて料金をお支払いください。</w:t>
      </w:r>
    </w:p>
    <w:p>
      <w:pPr>
        <w:pStyle w:val="0"/>
        <w:ind w:left="893" w:leftChars="425" w:firstLine="0" w:firstLineChars="0"/>
        <w:rPr>
          <w:rFonts w:hint="eastAsia" w:ascii="Meiryo UI" w:hAnsi="Meiryo UI" w:eastAsia="Meiryo UI"/>
        </w:rPr>
      </w:pPr>
      <w:r>
        <w:rPr>
          <w:rFonts w:hint="eastAsia" w:ascii="Meiryo UI" w:hAnsi="Meiryo UI" w:eastAsia="Meiryo UI"/>
        </w:rPr>
        <w:t>なお、１年を経過して広告を表示する場合には、再度、指定管理者に広告出展料をお支払いください。</w:t>
      </w:r>
    </w:p>
    <w:p>
      <w:pPr>
        <w:pStyle w:val="0"/>
        <w:ind w:left="893" w:leftChars="125" w:hanging="630" w:hangingChars="300"/>
        <w:rPr>
          <w:rFonts w:hint="default" w:ascii="Meiryo UI" w:hAnsi="Meiryo UI" w:eastAsia="Meiryo UI"/>
        </w:rPr>
      </w:pPr>
      <w:r>
        <w:rPr>
          <w:rFonts w:hint="eastAsia" w:ascii="Meiryo UI" w:hAnsi="Meiryo UI" w:eastAsia="Meiryo UI"/>
        </w:rPr>
        <w:t>　　　　　また、広告物の表示、補修及び広告を取り止める場合の原状回復の費用は、広告主の負担となります。</w:t>
      </w:r>
    </w:p>
    <w:p>
      <w:pPr>
        <w:pStyle w:val="0"/>
        <w:ind w:left="1050" w:hanging="1050" w:hangingChars="500"/>
        <w:rPr>
          <w:rFonts w:hint="default" w:ascii="Meiryo UI" w:hAnsi="Meiryo UI" w:eastAsia="Meiryo UI"/>
        </w:rPr>
      </w:pPr>
      <w:r>
        <w:rPr>
          <w:rFonts w:hint="eastAsia"/>
        </w:rPr>
        <mc:AlternateContent>
          <mc:Choice Requires="wps">
            <w:drawing>
              <wp:anchor distT="0" distB="0" distL="71755" distR="71755" simplePos="0" relativeHeight="5" behindDoc="0" locked="0" layoutInCell="1" hidden="0" allowOverlap="1">
                <wp:simplePos x="0" y="0"/>
                <wp:positionH relativeFrom="column">
                  <wp:posOffset>0</wp:posOffset>
                </wp:positionH>
                <wp:positionV relativeFrom="paragraph">
                  <wp:posOffset>155575</wp:posOffset>
                </wp:positionV>
                <wp:extent cx="5466715" cy="303530"/>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wps:spPr>
                        <a:xfrm>
                          <a:off x="0" y="0"/>
                          <a:ext cx="5466715" cy="303530"/>
                        </a:xfrm>
                        <a:prstGeom prst="rect">
                          <a:avLst/>
                        </a:prstGeom>
                        <a:solidFill>
                          <a:sysClr val="window" lastClr="FFFFFF"/>
                        </a:solidFill>
                        <a:ln w="3175" cap="flat" cmpd="sng" algn="ctr">
                          <a:solidFill>
                            <a:sysClr val="windowText" lastClr="000000"/>
                          </a:solidFill>
                          <a:prstDash val="solid"/>
                          <a:miter lim="800000"/>
                        </a:ln>
                        <a:effectLst/>
                      </wps:spPr>
                      <wps:txbx>
                        <w:txbxContent>
                          <w:p>
                            <w:pPr>
                              <w:pStyle w:val="0"/>
                              <w:jc w:val="left"/>
                              <w:rPr>
                                <w:rFonts w:hint="default" w:ascii="Meiryo UI" w:hAnsi="Meiryo UI" w:eastAsia="Meiryo UI"/>
                              </w:rPr>
                            </w:pPr>
                            <w:r>
                              <w:rPr>
                                <w:rFonts w:hint="eastAsia" w:ascii="Meiryo UI" w:hAnsi="Meiryo UI" w:eastAsia="Meiryo UI"/>
                                <w:color w:val="000000" w:themeColor="text1"/>
                              </w:rPr>
                              <w:t>Ｑ５：グラウンドフェンスへの表示方法を教えてください。</w:t>
                            </w:r>
                          </w:p>
                        </w:txbxContent>
                      </wps:txbx>
                      <wps:bodyPr vertOverflow="overflow" horzOverflow="overflow" wrap="square" anchor="t"/>
                    </wps:wsp>
                  </a:graphicData>
                </a:graphic>
              </wp:anchor>
            </w:drawing>
          </mc:Choice>
          <mc:Fallback>
            <w:pict>
              <v:rect id="オブジェクト 0" style="mso-wrap-distance-right:5.65pt;mso-wrap-distance-bottom:0pt;margin-top:12.25pt;mso-position-vertical-relative:text;mso-position-horizontal-relative:text;v-text-anchor:top;position:absolute;height:23.9pt;mso-wrap-distance-top:0pt;width:430.45pt;mso-wrap-distance-left:5.65pt;margin-left:0pt;z-index:5;" o:spid="_x0000_s1030" o:allowincell="t" o:allowoverlap="t" filled="t" fillcolor="#ffffff" stroked="t" strokecolor="#000000" strokeweight="0.25pt" o:spt="1">
                <v:fill/>
                <v:stroke linestyle="single" miterlimit="8" endcap="flat" dashstyle="solid" filltype="solid"/>
                <v:textbox style="layout-flow:horizontal;">
                  <w:txbxContent>
                    <w:p>
                      <w:pPr>
                        <w:pStyle w:val="0"/>
                        <w:jc w:val="left"/>
                        <w:rPr>
                          <w:rFonts w:hint="default" w:ascii="Meiryo UI" w:hAnsi="Meiryo UI" w:eastAsia="Meiryo UI"/>
                        </w:rPr>
                      </w:pPr>
                      <w:r>
                        <w:rPr>
                          <w:rFonts w:hint="eastAsia" w:ascii="Meiryo UI" w:hAnsi="Meiryo UI" w:eastAsia="Meiryo UI"/>
                          <w:color w:val="000000" w:themeColor="text1"/>
                        </w:rPr>
                        <w:t>Ｑ５：グラウンドフェンスへの表示方法を教えてください。</w:t>
                      </w:r>
                    </w:p>
                  </w:txbxContent>
                </v:textbox>
                <v:imagedata o:title=""/>
                <w10:wrap type="none" anchorx="text" anchory="text"/>
              </v:rect>
            </w:pict>
          </mc:Fallback>
        </mc:AlternateContent>
      </w:r>
    </w:p>
    <w:p>
      <w:pPr>
        <w:pStyle w:val="0"/>
        <w:ind w:left="1050" w:hanging="1050" w:hangingChars="500"/>
        <w:rPr>
          <w:rFonts w:hint="default" w:ascii="Meiryo UI" w:hAnsi="Meiryo UI" w:eastAsia="Meiryo UI"/>
        </w:rPr>
      </w:pPr>
    </w:p>
    <w:p>
      <w:pPr>
        <w:pStyle w:val="0"/>
        <w:ind w:left="840" w:leftChars="100" w:hanging="630" w:hangingChars="300"/>
        <w:rPr>
          <w:rFonts w:hint="default" w:ascii="Meiryo UI" w:hAnsi="Meiryo UI" w:eastAsia="Meiryo UI"/>
        </w:rPr>
      </w:pPr>
    </w:p>
    <w:p>
      <w:pPr>
        <w:pStyle w:val="0"/>
        <w:ind w:left="840" w:leftChars="100" w:hanging="630" w:hangingChars="300"/>
        <w:rPr>
          <w:rFonts w:hint="default" w:ascii="Meiryo UI" w:hAnsi="Meiryo UI" w:eastAsia="Meiryo UI"/>
        </w:rPr>
      </w:pPr>
      <w:r>
        <w:rPr>
          <w:rFonts w:hint="eastAsia" w:ascii="Meiryo UI" w:hAnsi="Meiryo UI" w:eastAsia="Meiryo UI"/>
        </w:rPr>
        <w:t>Ａ５：グラウンドフェンスへの広告表示はシートを貼り付けではなく、直接、塗料で表示していただきます。広告の色は、募集要項で定められた指定色としてください。また、フェンスに伸縮性がありますので、伸縮に追随する性質のある塗料を選定するようにしてください。</w:t>
      </w:r>
    </w:p>
    <w:p>
      <w:pPr>
        <w:pStyle w:val="0"/>
        <w:ind w:left="840" w:leftChars="400" w:firstLine="0" w:firstLineChars="0"/>
        <w:rPr>
          <w:rFonts w:hint="default" w:ascii="Meiryo UI" w:hAnsi="Meiryo UI" w:eastAsia="Meiryo UI"/>
        </w:rPr>
      </w:pPr>
      <w:r>
        <w:rPr>
          <w:rFonts w:hint="eastAsia" w:ascii="Meiryo UI" w:hAnsi="Meiryo UI" w:eastAsia="Meiryo UI"/>
        </w:rPr>
        <w:t>広告の表示は、広告主が個別に手配していただき、ペインティングしていただきます。</w:t>
      </w:r>
    </w:p>
    <w:p>
      <w:pPr>
        <w:pStyle w:val="0"/>
        <w:ind w:left="840" w:leftChars="400" w:firstLine="0" w:firstLineChars="0"/>
        <w:rPr>
          <w:rFonts w:hint="default" w:ascii="Meiryo UI" w:hAnsi="Meiryo UI" w:eastAsia="Meiryo UI"/>
        </w:rPr>
      </w:pPr>
      <w:r>
        <w:rPr>
          <w:rFonts w:hint="eastAsia" w:ascii="Meiryo UI" w:hAnsi="Meiryo UI" w:eastAsia="Meiryo UI"/>
        </w:rPr>
        <w:t>なお、ペインティングは球場が利用されていないときに限られますので、指定管理者と日程調整を行ったうえで作業をお願いします。</w:t>
      </w:r>
    </w:p>
    <w:p>
      <w:pPr>
        <w:pStyle w:val="0"/>
        <w:rPr>
          <w:rFonts w:hint="default" w:ascii="Meiryo UI" w:hAnsi="Meiryo UI" w:eastAsia="Meiryo UI"/>
        </w:rPr>
      </w:pPr>
    </w:p>
    <w:p>
      <w:pPr>
        <w:pStyle w:val="0"/>
        <w:rPr>
          <w:rFonts w:hint="default" w:ascii="Meiryo UI" w:hAnsi="Meiryo UI" w:eastAsia="Meiryo UI"/>
        </w:rPr>
      </w:pPr>
    </w:p>
    <w:p>
      <w:pPr>
        <w:pStyle w:val="0"/>
        <w:rPr>
          <w:rFonts w:hint="default" w:ascii="Meiryo UI" w:hAnsi="Meiryo UI" w:eastAsia="Meiryo UI"/>
        </w:rPr>
      </w:pPr>
      <w:r>
        <w:rPr>
          <w:rFonts w:hint="eastAsia"/>
        </w:rPr>
        <mc:AlternateContent>
          <mc:Choice Requires="wps">
            <w:drawing>
              <wp:anchor distT="0" distB="0" distL="71755" distR="71755" simplePos="0" relativeHeight="7" behindDoc="0" locked="0" layoutInCell="1" hidden="0" allowOverlap="1">
                <wp:simplePos x="0" y="0"/>
                <wp:positionH relativeFrom="column">
                  <wp:posOffset>0</wp:posOffset>
                </wp:positionH>
                <wp:positionV relativeFrom="paragraph">
                  <wp:posOffset>160655</wp:posOffset>
                </wp:positionV>
                <wp:extent cx="5466715" cy="30353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5466715" cy="303530"/>
                        </a:xfrm>
                        <a:prstGeom prst="rect">
                          <a:avLst/>
                        </a:prstGeom>
                        <a:solidFill>
                          <a:sysClr val="window" lastClr="FFFFFF"/>
                        </a:solidFill>
                        <a:ln w="3175" cap="flat" cmpd="sng" algn="ctr">
                          <a:solidFill>
                            <a:sysClr val="windowText" lastClr="000000"/>
                          </a:solidFill>
                          <a:prstDash val="solid"/>
                          <a:miter lim="800000"/>
                        </a:ln>
                        <a:effectLst/>
                      </wps:spPr>
                      <wps:txbx>
                        <w:txbxContent>
                          <w:p>
                            <w:pPr>
                              <w:pStyle w:val="0"/>
                              <w:jc w:val="left"/>
                              <w:rPr>
                                <w:rFonts w:hint="default" w:ascii="Meiryo UI" w:hAnsi="Meiryo UI" w:eastAsia="Meiryo UI"/>
                              </w:rPr>
                            </w:pPr>
                            <w:r>
                              <w:rPr>
                                <w:rFonts w:hint="eastAsia" w:ascii="Meiryo UI" w:hAnsi="Meiryo UI" w:eastAsia="Meiryo UI"/>
                                <w:color w:val="000000" w:themeColor="text1"/>
                              </w:rPr>
                              <w:t>Ｑ６：どのような内容を表示できますか。</w:t>
                            </w:r>
                          </w:p>
                        </w:txbxContent>
                      </wps:txbx>
                      <wps:bodyPr vertOverflow="overflow" horzOverflow="overflow" wrap="square" anchor="t"/>
                    </wps:wsp>
                  </a:graphicData>
                </a:graphic>
              </wp:anchor>
            </w:drawing>
          </mc:Choice>
          <mc:Fallback>
            <w:pict>
              <v:rect id="オブジェクト 0" style="mso-wrap-distance-right:5.65pt;mso-wrap-distance-bottom:0pt;margin-top:12.65pt;mso-position-vertical-relative:text;mso-position-horizontal-relative:text;v-text-anchor:top;position:absolute;height:23.9pt;mso-wrap-distance-top:0pt;width:430.45pt;mso-wrap-distance-left:5.65pt;margin-left:0pt;z-index:7;" o:spid="_x0000_s1031" o:allowincell="t" o:allowoverlap="t" filled="t" fillcolor="#ffffff" stroked="t" strokecolor="#000000" strokeweight="0.25pt" o:spt="1">
                <v:fill/>
                <v:stroke linestyle="single" miterlimit="8" endcap="flat" dashstyle="solid" filltype="solid"/>
                <v:textbox style="layout-flow:horizontal;">
                  <w:txbxContent>
                    <w:p>
                      <w:pPr>
                        <w:pStyle w:val="0"/>
                        <w:jc w:val="left"/>
                        <w:rPr>
                          <w:rFonts w:hint="default" w:ascii="Meiryo UI" w:hAnsi="Meiryo UI" w:eastAsia="Meiryo UI"/>
                        </w:rPr>
                      </w:pPr>
                      <w:r>
                        <w:rPr>
                          <w:rFonts w:hint="eastAsia" w:ascii="Meiryo UI" w:hAnsi="Meiryo UI" w:eastAsia="Meiryo UI"/>
                          <w:color w:val="000000" w:themeColor="text1"/>
                        </w:rPr>
                        <w:t>Ｑ６：どのような内容を表示できますか。</w:t>
                      </w:r>
                    </w:p>
                  </w:txbxContent>
                </v:textbox>
                <v:imagedata o:title=""/>
                <w10:wrap type="none" anchorx="text" anchory="text"/>
              </v:rect>
            </w:pict>
          </mc:Fallback>
        </mc:AlternateContent>
      </w:r>
    </w:p>
    <w:p>
      <w:pPr>
        <w:pStyle w:val="0"/>
        <w:rPr>
          <w:rFonts w:hint="default" w:ascii="Meiryo UI" w:hAnsi="Meiryo UI" w:eastAsia="Meiryo UI"/>
        </w:rPr>
      </w:pPr>
    </w:p>
    <w:p>
      <w:pPr>
        <w:pStyle w:val="0"/>
        <w:rPr>
          <w:rFonts w:hint="default" w:ascii="Meiryo UI" w:hAnsi="Meiryo UI" w:eastAsia="Meiryo UI"/>
        </w:rPr>
      </w:pPr>
    </w:p>
    <w:p>
      <w:pPr>
        <w:pStyle w:val="0"/>
        <w:ind w:left="840" w:leftChars="100" w:hanging="630" w:hangingChars="300"/>
        <w:rPr>
          <w:rFonts w:hint="default" w:ascii="Meiryo UI" w:hAnsi="Meiryo UI" w:eastAsia="Meiryo UI"/>
        </w:rPr>
      </w:pPr>
      <w:r>
        <w:rPr>
          <w:rFonts w:hint="eastAsia" w:ascii="Meiryo UI" w:hAnsi="Meiryo UI" w:eastAsia="Meiryo UI"/>
        </w:rPr>
        <w:t>Ａ６：会社名やロゴマーク、キャッチフレーズなどを表示できます。指定管理者において、申請時に提出していただくイメージ図により、取扱要綱等に適合しているかを確認いたします。</w:t>
      </w:r>
    </w:p>
    <w:p>
      <w:pPr>
        <w:pStyle w:val="0"/>
        <w:rPr>
          <w:rFonts w:hint="default" w:ascii="Meiryo UI" w:hAnsi="Meiryo UI" w:eastAsia="Meiryo UI"/>
        </w:rPr>
      </w:pPr>
      <w:r>
        <w:rPr>
          <w:rFonts w:hint="eastAsia"/>
        </w:rPr>
        <mc:AlternateContent>
          <mc:Choice Requires="wps">
            <w:drawing>
              <wp:anchor distT="0" distB="0" distL="71755" distR="71755" simplePos="0" relativeHeight="8" behindDoc="0" locked="0" layoutInCell="1" hidden="0" allowOverlap="1">
                <wp:simplePos x="0" y="0"/>
                <wp:positionH relativeFrom="column">
                  <wp:posOffset>0</wp:posOffset>
                </wp:positionH>
                <wp:positionV relativeFrom="paragraph">
                  <wp:posOffset>160655</wp:posOffset>
                </wp:positionV>
                <wp:extent cx="5466715" cy="303530"/>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wps:spPr>
                        <a:xfrm>
                          <a:off x="0" y="0"/>
                          <a:ext cx="5466715" cy="303530"/>
                        </a:xfrm>
                        <a:prstGeom prst="rect">
                          <a:avLst/>
                        </a:prstGeom>
                        <a:solidFill>
                          <a:sysClr val="window" lastClr="FFFFFF"/>
                        </a:solidFill>
                        <a:ln w="3175" cap="flat" cmpd="sng" algn="ctr">
                          <a:solidFill>
                            <a:sysClr val="windowText" lastClr="000000"/>
                          </a:solidFill>
                          <a:prstDash val="solid"/>
                          <a:miter lim="800000"/>
                        </a:ln>
                        <a:effectLst/>
                      </wps:spPr>
                      <wps:txbx>
                        <w:txbxContent>
                          <w:p>
                            <w:pPr>
                              <w:pStyle w:val="0"/>
                              <w:jc w:val="left"/>
                              <w:rPr>
                                <w:rFonts w:hint="default" w:ascii="Meiryo UI" w:hAnsi="Meiryo UI" w:eastAsia="Meiryo UI"/>
                              </w:rPr>
                            </w:pPr>
                            <w:r>
                              <w:rPr>
                                <w:rFonts w:hint="eastAsia" w:ascii="Meiryo UI" w:hAnsi="Meiryo UI" w:eastAsia="Meiryo UI"/>
                                <w:color w:val="000000" w:themeColor="text1"/>
                              </w:rPr>
                              <w:t>Ｑ７：広告を終了する場合はどのように手続きすればよいですか。</w:t>
                            </w:r>
                          </w:p>
                        </w:txbxContent>
                      </wps:txbx>
                      <wps:bodyPr vertOverflow="overflow" horzOverflow="overflow" wrap="square" anchor="t"/>
                    </wps:wsp>
                  </a:graphicData>
                </a:graphic>
              </wp:anchor>
            </w:drawing>
          </mc:Choice>
          <mc:Fallback>
            <w:pict>
              <v:rect id="オブジェクト 0" style="mso-wrap-distance-right:5.65pt;mso-wrap-distance-bottom:0pt;margin-top:12.65pt;mso-position-vertical-relative:text;mso-position-horizontal-relative:text;v-text-anchor:top;position:absolute;height:23.9pt;mso-wrap-distance-top:0pt;width:430.45pt;mso-wrap-distance-left:5.65pt;margin-left:0pt;z-index:8;" o:spid="_x0000_s1032" o:allowincell="t" o:allowoverlap="t" filled="t" fillcolor="#ffffff" stroked="t" strokecolor="#000000" strokeweight="0.25pt" o:spt="1">
                <v:fill/>
                <v:stroke linestyle="single" miterlimit="8" endcap="flat" dashstyle="solid" filltype="solid"/>
                <v:textbox style="layout-flow:horizontal;">
                  <w:txbxContent>
                    <w:p>
                      <w:pPr>
                        <w:pStyle w:val="0"/>
                        <w:jc w:val="left"/>
                        <w:rPr>
                          <w:rFonts w:hint="default" w:ascii="Meiryo UI" w:hAnsi="Meiryo UI" w:eastAsia="Meiryo UI"/>
                        </w:rPr>
                      </w:pPr>
                      <w:r>
                        <w:rPr>
                          <w:rFonts w:hint="eastAsia" w:ascii="Meiryo UI" w:hAnsi="Meiryo UI" w:eastAsia="Meiryo UI"/>
                          <w:color w:val="000000" w:themeColor="text1"/>
                        </w:rPr>
                        <w:t>Ｑ７：広告を終了する場合はどのように手続きすればよいですか。</w:t>
                      </w:r>
                    </w:p>
                  </w:txbxContent>
                </v:textbox>
                <v:imagedata o:title=""/>
                <w10:wrap type="none" anchorx="text" anchory="text"/>
              </v:rect>
            </w:pict>
          </mc:Fallback>
        </mc:AlternateContent>
      </w:r>
    </w:p>
    <w:p>
      <w:pPr>
        <w:pStyle w:val="0"/>
        <w:rPr>
          <w:rFonts w:hint="default" w:ascii="Meiryo UI" w:hAnsi="Meiryo UI" w:eastAsia="Meiryo UI"/>
        </w:rPr>
      </w:pPr>
    </w:p>
    <w:p>
      <w:pPr>
        <w:pStyle w:val="0"/>
        <w:rPr>
          <w:rFonts w:hint="default" w:ascii="Meiryo UI" w:hAnsi="Meiryo UI" w:eastAsia="Meiryo UI"/>
        </w:rPr>
      </w:pPr>
    </w:p>
    <w:p>
      <w:pPr>
        <w:pStyle w:val="0"/>
        <w:ind w:left="840" w:leftChars="100" w:hanging="630" w:hangingChars="300"/>
        <w:rPr>
          <w:rFonts w:hint="eastAsia" w:ascii="Meiryo UI" w:hAnsi="Meiryo UI" w:eastAsia="Meiryo UI"/>
        </w:rPr>
      </w:pPr>
      <w:r>
        <w:rPr>
          <w:rFonts w:hint="eastAsia" w:ascii="Meiryo UI" w:hAnsi="Meiryo UI" w:eastAsia="Meiryo UI"/>
        </w:rPr>
        <w:t>Ａ７：広告を終了する１ヶ月前に広告主から指定管理者に別添の廃止届により通知してください</w:t>
      </w:r>
      <w:bookmarkStart w:id="0" w:name="_GoBack"/>
      <w:bookmarkEnd w:id="0"/>
      <w:r>
        <w:rPr>
          <w:rFonts w:hint="eastAsia" w:ascii="Meiryo UI" w:hAnsi="Meiryo UI" w:eastAsia="Meiryo UI"/>
        </w:rPr>
        <w:t>。許可期間終了日までに原状回復工事をしてもらう必要があり、工事の日時を指定管理者と調整し、工事を実施してください。</w:t>
      </w:r>
    </w:p>
    <w:p>
      <w:pPr>
        <w:pStyle w:val="0"/>
        <w:rPr>
          <w:rFonts w:hint="default" w:ascii="Meiryo UI" w:hAnsi="Meiryo UI" w:eastAsia="Meiryo UI"/>
        </w:rPr>
      </w:pPr>
      <w:r>
        <w:rPr>
          <w:rFonts w:hint="eastAsia"/>
        </w:rPr>
        <mc:AlternateContent>
          <mc:Choice Requires="wps">
            <w:drawing>
              <wp:anchor distT="0" distB="0" distL="71755" distR="71755" simplePos="0" relativeHeight="9" behindDoc="0" locked="0" layoutInCell="1" hidden="0" allowOverlap="1">
                <wp:simplePos x="0" y="0"/>
                <wp:positionH relativeFrom="column">
                  <wp:posOffset>0</wp:posOffset>
                </wp:positionH>
                <wp:positionV relativeFrom="paragraph">
                  <wp:posOffset>160655</wp:posOffset>
                </wp:positionV>
                <wp:extent cx="5466715" cy="303530"/>
                <wp:effectExtent l="635" t="635" r="29845" b="10795"/>
                <wp:wrapNone/>
                <wp:docPr id="1033" name="オブジェクト 0"/>
                <a:graphic xmlns:a="http://schemas.openxmlformats.org/drawingml/2006/main">
                  <a:graphicData uri="http://schemas.microsoft.com/office/word/2010/wordprocessingShape">
                    <wps:wsp>
                      <wps:cNvPr id="1033" name="オブジェクト 0"/>
                      <wps:cNvSpPr/>
                      <wps:spPr>
                        <a:xfrm>
                          <a:off x="0" y="0"/>
                          <a:ext cx="5466715" cy="303530"/>
                        </a:xfrm>
                        <a:prstGeom prst="rect">
                          <a:avLst/>
                        </a:prstGeom>
                        <a:solidFill>
                          <a:sysClr val="window" lastClr="FFFFFF"/>
                        </a:solidFill>
                        <a:ln w="3175" cap="flat" cmpd="sng" algn="ctr">
                          <a:solidFill>
                            <a:sysClr val="windowText" lastClr="000000"/>
                          </a:solidFill>
                          <a:prstDash val="solid"/>
                          <a:miter lim="800000"/>
                        </a:ln>
                        <a:effectLst/>
                      </wps:spPr>
                      <wps:txbx>
                        <w:txbxContent>
                          <w:p>
                            <w:pPr>
                              <w:pStyle w:val="0"/>
                              <w:jc w:val="left"/>
                              <w:rPr>
                                <w:rFonts w:hint="default" w:ascii="Meiryo UI" w:hAnsi="Meiryo UI" w:eastAsia="Meiryo UI"/>
                              </w:rPr>
                            </w:pPr>
                            <w:r>
                              <w:rPr>
                                <w:rFonts w:hint="eastAsia" w:ascii="Meiryo UI" w:hAnsi="Meiryo UI" w:eastAsia="Meiryo UI"/>
                                <w:color w:val="000000" w:themeColor="text1"/>
                              </w:rPr>
                              <w:t>Ｑ８：許可期間中に他の者に事業継承をする場合はどのように手続きすればよいですか。</w:t>
                            </w:r>
                          </w:p>
                        </w:txbxContent>
                      </wps:txbx>
                      <wps:bodyPr vertOverflow="overflow" horzOverflow="overflow" wrap="square" anchor="t"/>
                    </wps:wsp>
                  </a:graphicData>
                </a:graphic>
              </wp:anchor>
            </w:drawing>
          </mc:Choice>
          <mc:Fallback>
            <w:pict>
              <v:rect id="オブジェクト 0" style="mso-wrap-distance-right:5.65pt;mso-wrap-distance-bottom:0pt;margin-top:12.65pt;mso-position-vertical-relative:text;mso-position-horizontal-relative:text;v-text-anchor:top;position:absolute;height:23.9pt;mso-wrap-distance-top:0pt;width:430.45pt;mso-wrap-distance-left:5.65pt;margin-left:0pt;z-index:9;" o:spid="_x0000_s1033" o:allowincell="t" o:allowoverlap="t" filled="t" fillcolor="#ffffff" stroked="t" strokecolor="#000000" strokeweight="0.25pt" o:spt="1">
                <v:fill/>
                <v:stroke linestyle="single" miterlimit="8" endcap="flat" dashstyle="solid" filltype="solid"/>
                <v:textbox style="layout-flow:horizontal;">
                  <w:txbxContent>
                    <w:p>
                      <w:pPr>
                        <w:pStyle w:val="0"/>
                        <w:jc w:val="left"/>
                        <w:rPr>
                          <w:rFonts w:hint="default" w:ascii="Meiryo UI" w:hAnsi="Meiryo UI" w:eastAsia="Meiryo UI"/>
                        </w:rPr>
                      </w:pPr>
                      <w:r>
                        <w:rPr>
                          <w:rFonts w:hint="eastAsia" w:ascii="Meiryo UI" w:hAnsi="Meiryo UI" w:eastAsia="Meiryo UI"/>
                          <w:color w:val="000000" w:themeColor="text1"/>
                        </w:rPr>
                        <w:t>Ｑ８：許可期間中に他の者に事業継承をする場合はどのように手続きすればよいですか。</w:t>
                      </w:r>
                    </w:p>
                  </w:txbxContent>
                </v:textbox>
                <v:imagedata o:title=""/>
                <w10:wrap type="none" anchorx="text" anchory="text"/>
              </v:rect>
            </w:pict>
          </mc:Fallback>
        </mc:AlternateContent>
      </w:r>
    </w:p>
    <w:p>
      <w:pPr>
        <w:pStyle w:val="0"/>
        <w:rPr>
          <w:rFonts w:hint="default" w:ascii="Meiryo UI" w:hAnsi="Meiryo UI" w:eastAsia="Meiryo UI"/>
        </w:rPr>
      </w:pPr>
    </w:p>
    <w:p>
      <w:pPr>
        <w:pStyle w:val="0"/>
        <w:rPr>
          <w:rFonts w:hint="default" w:ascii="Meiryo UI" w:hAnsi="Meiryo UI" w:eastAsia="Meiryo UI"/>
        </w:rPr>
      </w:pPr>
    </w:p>
    <w:p>
      <w:pPr>
        <w:pStyle w:val="0"/>
        <w:ind w:left="840" w:leftChars="100" w:hanging="630" w:hangingChars="300"/>
        <w:rPr>
          <w:rFonts w:hint="default" w:ascii="Meiryo UI" w:hAnsi="Meiryo UI" w:eastAsia="Meiryo UI"/>
        </w:rPr>
      </w:pPr>
      <w:r>
        <w:rPr>
          <w:rFonts w:hint="eastAsia" w:ascii="Meiryo UI" w:hAnsi="Meiryo UI" w:eastAsia="Meiryo UI"/>
        </w:rPr>
        <w:t>Ａ８：広告主は事業継承する日の１ヶ月前に指定管理者に通知してください。</w:t>
      </w:r>
    </w:p>
    <w:p>
      <w:pPr>
        <w:pStyle w:val="0"/>
        <w:ind w:left="840" w:leftChars="400" w:firstLine="0" w:firstLineChars="0"/>
        <w:rPr>
          <w:rFonts w:hint="default" w:ascii="Meiryo UI" w:hAnsi="Meiryo UI" w:eastAsia="Meiryo UI"/>
        </w:rPr>
      </w:pPr>
      <w:r>
        <w:rPr>
          <w:rFonts w:hint="eastAsia" w:ascii="Meiryo UI" w:hAnsi="Meiryo UI" w:eastAsia="Meiryo UI"/>
        </w:rPr>
        <w:t>また、事業継承者は応募資格等を確認する必要があるため、事業継承する日の１ヶ月前に「高知県立春野総合運動公園野球場グラウンドフェンス広告物募集要項　４応募手続（２）応募書類の提出」に記載された書類を高知県庁公園上下水道課へ提出してください。</w:t>
      </w:r>
    </w:p>
    <w:p>
      <w:pPr>
        <w:pStyle w:val="0"/>
        <w:ind w:left="840" w:leftChars="100" w:hanging="630" w:hangingChars="300"/>
        <w:rPr>
          <w:rFonts w:hint="default" w:ascii="Meiryo UI" w:hAnsi="Meiryo UI" w:eastAsia="Meiryo UI"/>
        </w:rPr>
      </w:pPr>
    </w:p>
    <w:p>
      <w:pPr>
        <w:pStyle w:val="0"/>
        <w:ind w:leftChars="0" w:firstLineChars="0"/>
        <w:jc w:val="left"/>
        <w:rPr>
          <w:rFonts w:hint="default" w:ascii="Meiryo UI" w:hAnsi="Meiryo UI" w:eastAsia="Meiryo UI"/>
        </w:rPr>
      </w:pPr>
    </w:p>
    <w:p>
      <w:pPr>
        <w:pStyle w:val="0"/>
        <w:ind w:leftChars="0" w:firstLineChars="0"/>
        <w:jc w:val="left"/>
        <w:rPr>
          <w:rFonts w:hint="default" w:ascii="Meiryo UI" w:hAnsi="Meiryo UI" w:eastAsia="Meiryo UI"/>
        </w:rPr>
      </w:pPr>
      <w:r>
        <w:rPr>
          <w:rFonts w:hint="eastAsia"/>
        </w:rPr>
        <w:br w:type="page"/>
      </w:r>
    </w:p>
    <w:p>
      <w:pPr>
        <w:pStyle w:val="0"/>
        <w:wordWrap w:val="0"/>
        <w:jc w:val="right"/>
        <w:rPr>
          <w:rFonts w:hint="eastAsia" w:ascii="Meiryo UI" w:hAnsi="Meiryo UI" w:eastAsia="Meiryo UI"/>
        </w:rPr>
      </w:pPr>
      <w:r>
        <w:rPr>
          <w:rFonts w:hint="eastAsia" w:ascii="Meiryo UI" w:hAnsi="Meiryo UI" w:eastAsia="Meiryo UI"/>
        </w:rPr>
        <w:t>令和　年　月　日</w:t>
      </w:r>
    </w:p>
    <w:p>
      <w:pPr>
        <w:pStyle w:val="0"/>
        <w:wordWrap w:val="0"/>
        <w:jc w:val="right"/>
        <w:rPr>
          <w:rFonts w:hint="eastAsia" w:ascii="Meiryo UI" w:hAnsi="Meiryo UI" w:eastAsia="Meiryo UI"/>
        </w:rPr>
      </w:pPr>
    </w:p>
    <w:p>
      <w:pPr>
        <w:pStyle w:val="0"/>
        <w:wordWrap w:val="0"/>
        <w:jc w:val="left"/>
        <w:rPr>
          <w:rFonts w:hint="eastAsia" w:ascii="Meiryo UI" w:hAnsi="Meiryo UI" w:eastAsia="Meiryo UI"/>
        </w:rPr>
      </w:pPr>
      <w:r>
        <w:rPr>
          <w:rFonts w:hint="eastAsia" w:ascii="Meiryo UI" w:hAnsi="Meiryo UI" w:eastAsia="Meiryo UI"/>
        </w:rPr>
        <w:t>公益財団法人高知県スポーツ振興財団　理事長　様</w:t>
      </w:r>
    </w:p>
    <w:p>
      <w:pPr>
        <w:pStyle w:val="0"/>
        <w:wordWrap w:val="0"/>
        <w:jc w:val="left"/>
        <w:rPr>
          <w:rFonts w:hint="eastAsia" w:ascii="Meiryo UI" w:hAnsi="Meiryo UI" w:eastAsia="Meiryo UI"/>
        </w:rPr>
      </w:pPr>
    </w:p>
    <w:p>
      <w:pPr>
        <w:pStyle w:val="0"/>
        <w:wordWrap w:val="0"/>
        <w:ind w:right="840" w:rightChars="400"/>
        <w:jc w:val="center"/>
        <w:rPr>
          <w:rFonts w:hint="eastAsia" w:ascii="Meiryo UI" w:hAnsi="Meiryo UI" w:eastAsia="Meiryo UI"/>
        </w:rPr>
      </w:pPr>
      <w:r>
        <w:rPr>
          <w:rFonts w:hint="eastAsia" w:ascii="Meiryo UI" w:hAnsi="Meiryo UI" w:eastAsia="Meiryo UI"/>
        </w:rPr>
        <w:t>　　　　　　　　住　　所</w:t>
      </w:r>
    </w:p>
    <w:p>
      <w:pPr>
        <w:pStyle w:val="0"/>
        <w:wordWrap w:val="0"/>
        <w:ind w:right="840" w:rightChars="400" w:firstLine="4200" w:firstLineChars="2000"/>
        <w:rPr>
          <w:rFonts w:hint="eastAsia" w:ascii="Meiryo UI" w:hAnsi="Meiryo UI" w:eastAsia="Meiryo UI"/>
        </w:rPr>
      </w:pPr>
      <w:r>
        <w:rPr>
          <w:rFonts w:hint="eastAsia" w:ascii="Meiryo UI" w:hAnsi="Meiryo UI" w:eastAsia="Meiryo UI"/>
        </w:rPr>
        <w:t>（所在地）</w:t>
      </w:r>
    </w:p>
    <w:p>
      <w:pPr>
        <w:pStyle w:val="0"/>
        <w:wordWrap w:val="0"/>
        <w:ind w:right="840" w:rightChars="400" w:firstLine="4305" w:firstLineChars="2050"/>
        <w:rPr>
          <w:rFonts w:hint="eastAsia" w:ascii="Meiryo UI" w:hAnsi="Meiryo UI" w:eastAsia="Meiryo UI"/>
        </w:rPr>
      </w:pPr>
      <w:r>
        <w:rPr>
          <w:rFonts w:hint="eastAsia" w:ascii="Meiryo UI" w:hAnsi="Meiryo UI" w:eastAsia="Meiryo UI"/>
        </w:rPr>
        <w:t>氏　　名</w:t>
      </w:r>
    </w:p>
    <w:p>
      <w:pPr>
        <w:pStyle w:val="0"/>
        <w:wordWrap w:val="0"/>
        <w:ind w:right="840" w:rightChars="400"/>
        <w:jc w:val="center"/>
        <w:rPr>
          <w:rFonts w:hint="eastAsia" w:ascii="Meiryo UI" w:hAnsi="Meiryo UI" w:eastAsia="Meiryo UI"/>
        </w:rPr>
      </w:pPr>
      <w:r>
        <w:rPr>
          <w:rFonts w:hint="eastAsia" w:ascii="Meiryo UI" w:hAnsi="Meiryo UI" w:eastAsia="Meiryo UI"/>
        </w:rPr>
        <w:t xml:space="preserve">                                   </w:t>
      </w:r>
      <w:r>
        <w:rPr>
          <w:rFonts w:hint="eastAsia" w:ascii="Meiryo UI" w:hAnsi="Meiryo UI" w:eastAsia="Meiryo UI"/>
        </w:rPr>
        <w:t>（名称及び代表者の職・氏名）</w:t>
      </w:r>
    </w:p>
    <w:p>
      <w:pPr>
        <w:pStyle w:val="0"/>
        <w:wordWrap w:val="0"/>
        <w:ind w:right="840" w:rightChars="400"/>
        <w:jc w:val="center"/>
        <w:rPr>
          <w:rFonts w:hint="eastAsia" w:ascii="Meiryo UI" w:hAnsi="Meiryo UI" w:eastAsia="Meiryo UI"/>
        </w:rPr>
      </w:pPr>
    </w:p>
    <w:p>
      <w:pPr>
        <w:pStyle w:val="0"/>
        <w:wordWrap w:val="0"/>
        <w:ind w:right="840" w:rightChars="400"/>
        <w:jc w:val="center"/>
        <w:rPr>
          <w:rFonts w:hint="eastAsia" w:ascii="Meiryo UI" w:hAnsi="Meiryo UI" w:eastAsia="Meiryo UI"/>
        </w:rPr>
      </w:pPr>
    </w:p>
    <w:p>
      <w:pPr>
        <w:pStyle w:val="0"/>
        <w:wordWrap w:val="0"/>
        <w:ind w:right="840" w:rightChars="400"/>
        <w:jc w:val="center"/>
        <w:rPr>
          <w:rFonts w:hint="eastAsia" w:ascii="Meiryo UI" w:hAnsi="Meiryo UI" w:eastAsia="Meiryo UI"/>
        </w:rPr>
      </w:pPr>
      <w:r>
        <w:rPr>
          <w:rFonts w:hint="eastAsia" w:ascii="Meiryo UI" w:hAnsi="Meiryo UI" w:eastAsia="Meiryo UI"/>
        </w:rPr>
        <w:t>都市公園内行為許可の廃止届</w:t>
      </w:r>
    </w:p>
    <w:p>
      <w:pPr>
        <w:pStyle w:val="0"/>
        <w:wordWrap w:val="0"/>
        <w:ind w:right="840" w:rightChars="400"/>
        <w:jc w:val="center"/>
        <w:rPr>
          <w:rFonts w:hint="eastAsia" w:ascii="Meiryo UI" w:hAnsi="Meiryo UI" w:eastAsia="Meiryo UI"/>
        </w:rPr>
      </w:pPr>
    </w:p>
    <w:p>
      <w:pPr>
        <w:pStyle w:val="0"/>
        <w:wordWrap w:val="0"/>
        <w:ind w:right="840" w:rightChars="400"/>
        <w:jc w:val="left"/>
        <w:rPr>
          <w:rFonts w:hint="eastAsia" w:ascii="Meiryo UI" w:hAnsi="Meiryo UI" w:eastAsia="Meiryo UI"/>
        </w:rPr>
      </w:pPr>
      <w:r>
        <w:rPr>
          <w:rFonts w:hint="eastAsia" w:ascii="Meiryo UI" w:hAnsi="Meiryo UI" w:eastAsia="Meiryo UI"/>
        </w:rPr>
        <w:t>　下記の行為許可について、廃止をお願いします。</w:t>
      </w:r>
    </w:p>
    <w:p>
      <w:pPr>
        <w:pStyle w:val="0"/>
        <w:wordWrap w:val="0"/>
        <w:ind w:right="840" w:rightChars="400"/>
        <w:jc w:val="left"/>
        <w:rPr>
          <w:rFonts w:hint="eastAsia" w:ascii="Meiryo UI" w:hAnsi="Meiryo UI" w:eastAsia="Meiryo UI"/>
        </w:rPr>
      </w:pPr>
    </w:p>
    <w:p>
      <w:pPr>
        <w:pStyle w:val="0"/>
        <w:wordWrap w:val="0"/>
        <w:ind w:right="840" w:rightChars="400"/>
        <w:jc w:val="center"/>
        <w:rPr>
          <w:rFonts w:hint="eastAsia" w:ascii="Meiryo UI" w:hAnsi="Meiryo UI" w:eastAsia="Meiryo UI"/>
        </w:rPr>
      </w:pPr>
      <w:r>
        <w:rPr>
          <w:rFonts w:hint="eastAsia" w:ascii="Meiryo UI" w:hAnsi="Meiryo UI" w:eastAsia="Meiryo UI"/>
        </w:rPr>
        <w:t>記</w:t>
      </w:r>
    </w:p>
    <w:p>
      <w:pPr>
        <w:pStyle w:val="0"/>
        <w:wordWrap w:val="0"/>
        <w:ind w:right="840" w:rightChars="400"/>
        <w:jc w:val="center"/>
        <w:rPr>
          <w:rFonts w:hint="eastAsia" w:ascii="Meiryo UI" w:hAnsi="Meiryo UI" w:eastAsia="Meiryo UI"/>
        </w:rPr>
      </w:pPr>
    </w:p>
    <w:p>
      <w:pPr>
        <w:pStyle w:val="0"/>
        <w:wordWrap w:val="0"/>
        <w:ind w:right="840" w:rightChars="400"/>
        <w:jc w:val="left"/>
        <w:rPr>
          <w:rFonts w:hint="eastAsia" w:ascii="Meiryo UI" w:hAnsi="Meiryo UI" w:eastAsia="Meiryo UI"/>
        </w:rPr>
      </w:pPr>
      <w:r>
        <w:rPr>
          <w:rFonts w:hint="eastAsia" w:ascii="Meiryo UI" w:hAnsi="Meiryo UI" w:eastAsia="Meiryo UI"/>
        </w:rPr>
        <w:t>　　　　都市公園名</w:t>
      </w:r>
    </w:p>
    <w:p>
      <w:pPr>
        <w:pStyle w:val="0"/>
        <w:wordWrap w:val="0"/>
        <w:ind w:right="840" w:rightChars="400"/>
        <w:jc w:val="left"/>
        <w:rPr>
          <w:rFonts w:hint="eastAsia" w:ascii="Meiryo UI" w:hAnsi="Meiryo UI" w:eastAsia="Meiryo UI"/>
        </w:rPr>
      </w:pPr>
      <w:r>
        <w:rPr>
          <w:rFonts w:hint="eastAsia" w:ascii="Meiryo UI" w:hAnsi="Meiryo UI" w:eastAsia="Meiryo UI"/>
        </w:rPr>
        <w:t>　　　　行為の目的</w:t>
      </w:r>
    </w:p>
    <w:p>
      <w:pPr>
        <w:pStyle w:val="0"/>
        <w:wordWrap w:val="0"/>
        <w:ind w:right="840" w:rightChars="400"/>
        <w:jc w:val="left"/>
        <w:rPr>
          <w:rFonts w:hint="eastAsia" w:ascii="Meiryo UI" w:hAnsi="Meiryo UI" w:eastAsia="Meiryo UI"/>
        </w:rPr>
      </w:pPr>
      <w:r>
        <w:rPr>
          <w:rFonts w:hint="eastAsia" w:ascii="Meiryo UI" w:hAnsi="Meiryo UI" w:eastAsia="Meiryo UI"/>
        </w:rPr>
        <w:t>　　　　行為の廃止日</w:t>
      </w:r>
    </w:p>
    <w:p>
      <w:pPr>
        <w:pStyle w:val="0"/>
        <w:ind w:leftChars="0" w:firstLineChars="0"/>
        <w:jc w:val="left"/>
        <w:rPr>
          <w:rFonts w:hint="eastAsia" w:ascii="Meiryo UI" w:hAnsi="Meiryo UI" w:eastAsia="Meiryo UI"/>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eiryo UI">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Meiryo UI">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eastAsia="ＭＳ 明朝" w:asciiTheme="minorHAnsi" w:hAnsiTheme="minorHAnsi"/>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character" w:styleId="23">
    <w:name w:val="Hyperlink"/>
    <w:basedOn w:val="10"/>
    <w:next w:val="23"/>
    <w:link w:val="0"/>
    <w:uiPriority w:val="0"/>
    <w:rPr>
      <w:color w:val="0563C1" w:themeColor="hyperlink"/>
      <w:u w:val="single" w:color="auto"/>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761</TotalTime>
  <Pages>3</Pages>
  <Words>0</Words>
  <Characters>1243</Characters>
  <Application>JUST Note</Application>
  <Lines>85</Lines>
  <Paragraphs>37</Paragraphs>
  <CharactersWithSpaces>1321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415475</dc:creator>
  <cp:lastModifiedBy>509998</cp:lastModifiedBy>
  <cp:lastPrinted>2026-08-04T07:26:07Z</cp:lastPrinted>
  <dcterms:created xsi:type="dcterms:W3CDTF">2020-03-10T06:35:00Z</dcterms:created>
  <dcterms:modified xsi:type="dcterms:W3CDTF">2026-08-04T08:10:50Z</dcterms:modified>
  <cp:revision>25</cp:revision>
</cp:coreProperties>
</file>