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EastAsia" w:hAnsiTheme="majorEastAsia" w:eastAsiaTheme="major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5460365</wp:posOffset>
                </wp:positionH>
                <wp:positionV relativeFrom="paragraph">
                  <wp:posOffset>-335915</wp:posOffset>
                </wp:positionV>
                <wp:extent cx="657225" cy="2667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57225" cy="2667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別紙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6.45pt;mso-position-vertical-relative:text;mso-position-horizontal-relative:text;position:absolute;height:21pt;mso-wrap-distance-top:0pt;width:51.75pt;mso-wrap-distance-left:5.65pt;margin-left:429.95pt;z-index:2;" o:spid="_x0000_s102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別紙</w:t>
                      </w:r>
                    </w:p>
                  </w:txbxContent>
                </v:textbox>
                <v:imagedata o:title=""/>
                <w10:wrap type="none" anchorx="text" anchory="text"/>
              </v:shape>
            </w:pict>
          </mc:Fallback>
        </mc:AlternateContent>
      </w:r>
      <w:bookmarkStart w:id="0" w:name="_GoBack"/>
      <w:bookmarkEnd w:id="0"/>
      <w:r>
        <w:rPr>
          <w:rFonts w:hint="eastAsia" w:asciiTheme="majorEastAsia" w:hAnsiTheme="majorEastAsia" w:eastAsiaTheme="majorEastAsia"/>
        </w:rPr>
        <w:t>１　高知県障害を理由とする差別の解消の推進に関する職員対応要領</w:t>
      </w:r>
    </w:p>
    <w:p>
      <w:pPr>
        <w:pStyle w:val="0"/>
        <w:rPr>
          <w:rFonts w:hint="default" w:asciiTheme="majorEastAsia" w:hAnsiTheme="majorEastAsia" w:eastAsiaTheme="majorEastAsia"/>
        </w:rPr>
      </w:pPr>
    </w:p>
    <w:p>
      <w:pPr>
        <w:pStyle w:val="0"/>
        <w:rPr>
          <w:rFonts w:hint="default"/>
          <w:sz w:val="22"/>
        </w:rPr>
      </w:pPr>
      <w:r>
        <w:rPr>
          <w:rFonts w:hint="eastAsia"/>
          <w:sz w:val="22"/>
        </w:rPr>
        <w:t>（趣旨）</w:t>
      </w:r>
    </w:p>
    <w:p>
      <w:pPr>
        <w:pStyle w:val="0"/>
        <w:ind w:left="220" w:hanging="220" w:hangingChars="100"/>
        <w:rPr>
          <w:rFonts w:hint="default" w:asciiTheme="minorEastAsia" w:hAnsiTheme="minorEastAsia"/>
          <w:sz w:val="22"/>
        </w:rPr>
      </w:pPr>
      <w:r>
        <w:rPr>
          <w:rFonts w:hint="eastAsia"/>
          <w:sz w:val="22"/>
        </w:rPr>
        <w:t>第１条　</w:t>
      </w:r>
      <w:r>
        <w:rPr>
          <w:rFonts w:hint="eastAsia" w:asciiTheme="minorEastAsia" w:hAnsiTheme="minorEastAsia"/>
          <w:sz w:val="22"/>
        </w:rPr>
        <w:t>この要領は、障害を理由とする差別の解消の推進に関する法律（平成</w:t>
      </w:r>
      <w:r>
        <w:rPr>
          <w:rFonts w:hint="eastAsia" w:asciiTheme="minorEastAsia" w:hAnsiTheme="minorEastAsia"/>
          <w:sz w:val="22"/>
        </w:rPr>
        <w:t>25</w:t>
      </w:r>
      <w:r>
        <w:rPr>
          <w:rFonts w:hint="eastAsia" w:asciiTheme="minorEastAsia" w:hAnsiTheme="minorEastAsia"/>
          <w:sz w:val="22"/>
        </w:rPr>
        <w:t>年法律第</w:t>
      </w:r>
      <w:r>
        <w:rPr>
          <w:rFonts w:hint="eastAsia" w:asciiTheme="minorEastAsia" w:hAnsiTheme="minorEastAsia"/>
          <w:sz w:val="22"/>
        </w:rPr>
        <w:t>65</w:t>
      </w:r>
      <w:r>
        <w:rPr>
          <w:rFonts w:hint="eastAsia" w:asciiTheme="minorEastAsia" w:hAnsiTheme="minorEastAsia"/>
          <w:sz w:val="22"/>
        </w:rPr>
        <w:t>号。以下「法」という。）第</w:t>
      </w:r>
      <w:r>
        <w:rPr>
          <w:rFonts w:hint="eastAsia" w:asciiTheme="minorEastAsia" w:hAnsiTheme="minorEastAsia"/>
          <w:sz w:val="22"/>
        </w:rPr>
        <w:t>10</w:t>
      </w:r>
      <w:r>
        <w:rPr>
          <w:rFonts w:hint="eastAsia" w:asciiTheme="minorEastAsia" w:hAnsiTheme="minorEastAsia"/>
          <w:sz w:val="22"/>
        </w:rPr>
        <w:t>条第１項の規定に基づき、法第６条第１項の規定により定められた障害を理由とする差別の解消の推進に関する基本方針（平成</w:t>
      </w:r>
      <w:r>
        <w:rPr>
          <w:rFonts w:hint="eastAsia" w:asciiTheme="minorEastAsia" w:hAnsiTheme="minorEastAsia"/>
          <w:sz w:val="22"/>
        </w:rPr>
        <w:t>27</w:t>
      </w:r>
      <w:r>
        <w:rPr>
          <w:rFonts w:hint="eastAsia" w:asciiTheme="minorEastAsia" w:hAnsiTheme="minorEastAsia"/>
          <w:sz w:val="22"/>
        </w:rPr>
        <w:t>年２月</w:t>
      </w:r>
      <w:r>
        <w:rPr>
          <w:rFonts w:hint="eastAsia" w:asciiTheme="minorEastAsia" w:hAnsiTheme="minorEastAsia"/>
          <w:sz w:val="22"/>
        </w:rPr>
        <w:t>24</w:t>
      </w:r>
      <w:r>
        <w:rPr>
          <w:rFonts w:hint="eastAsia" w:asciiTheme="minorEastAsia" w:hAnsiTheme="minorEastAsia"/>
          <w:sz w:val="22"/>
        </w:rPr>
        <w:t>日閣議決定）に即して、法第７条に規定する事項に関し、知事部局、議会事務局、教育委員会事務局及び教育機関（学校を除く。）、警察本部（警察学校を含む。）及び警察署並びに行政委員会（教育委員会及び公安委員会を除く。）事務局に属する職員（会計年度任用職員、臨時的任用職員及び非常勤職員を含む。以下同じ。）が適切に対応するため必要な事項を定めるものとする。</w:t>
      </w:r>
    </w:p>
    <w:p>
      <w:pPr>
        <w:pStyle w:val="0"/>
        <w:rPr>
          <w:rFonts w:hint="default" w:asciiTheme="minorEastAsia" w:hAnsiTheme="minorEastAsia"/>
          <w:sz w:val="22"/>
        </w:rPr>
      </w:pPr>
    </w:p>
    <w:p>
      <w:pPr>
        <w:pStyle w:val="0"/>
        <w:rPr>
          <w:rFonts w:hint="default"/>
          <w:sz w:val="22"/>
        </w:rPr>
      </w:pPr>
      <w:r>
        <w:rPr>
          <w:rFonts w:hint="eastAsia"/>
          <w:sz w:val="22"/>
        </w:rPr>
        <w:t>（不当な差別的取扱いの禁止）</w:t>
      </w:r>
    </w:p>
    <w:p>
      <w:pPr>
        <w:pStyle w:val="0"/>
        <w:ind w:left="220" w:hanging="220" w:hangingChars="100"/>
        <w:rPr>
          <w:rFonts w:hint="default"/>
          <w:sz w:val="22"/>
        </w:rPr>
      </w:pPr>
      <w:r>
        <w:rPr>
          <w:rFonts w:hint="eastAsia"/>
          <w:sz w:val="22"/>
        </w:rPr>
        <w:t>第２条　法第７条第１項の規定に基づき、職員は、その事務又は事業を行うに当たり、障害（身体障害、知的障害、精神障害（発達障害を含む。）その他の心身の機能の障害をいう。以下同じ。）を理由として、障害がない人と不当な差別的取扱いをすることにより、障害がある人（障害がある者であって、障害及び社会的障壁（法第２条第２号に規定する社会的障壁をいう。次条において同じ。）により継続的に日常生活又は社会生活に相当な制限を受ける状態にあるものをいう。以下同じ。）の権利利益を侵害してはならない。これに当たり、職員は、知事が別に定める留意事項に留意するものとする。</w:t>
      </w:r>
    </w:p>
    <w:p>
      <w:pPr>
        <w:pStyle w:val="0"/>
        <w:ind w:left="220" w:hanging="220" w:hangingChars="100"/>
        <w:rPr>
          <w:rFonts w:hint="default"/>
          <w:sz w:val="22"/>
        </w:rPr>
      </w:pPr>
    </w:p>
    <w:p>
      <w:pPr>
        <w:pStyle w:val="0"/>
        <w:rPr>
          <w:rFonts w:hint="default"/>
          <w:sz w:val="22"/>
        </w:rPr>
      </w:pPr>
      <w:r>
        <w:rPr>
          <w:rFonts w:hint="eastAsia"/>
          <w:sz w:val="22"/>
        </w:rPr>
        <w:t>（合理的配慮の提供）</w:t>
      </w:r>
    </w:p>
    <w:p>
      <w:pPr>
        <w:pStyle w:val="0"/>
        <w:ind w:left="220" w:hanging="220" w:hangingChars="100"/>
        <w:rPr>
          <w:rFonts w:hint="default"/>
          <w:sz w:val="22"/>
        </w:rPr>
      </w:pPr>
      <w:r>
        <w:rPr>
          <w:rFonts w:hint="eastAsia"/>
          <w:sz w:val="22"/>
        </w:rPr>
        <w:t>第３条　法第７条第２項の規定に基づき、職員は、その事務又は事業を行うに当たり、障害がある人から現に社会的障壁の除去を必要としている旨の意思の表明があった場合において、その実施に伴う負担が過重でないときは、障害がある人の権利利益を侵害することとならないよう、当該障害がある人の性別、年齢及び障害の状態に応じて、社会的障壁の除去の実施について必要かつ合理的な配慮（次条第１項において「合理的配慮」という。）をしなければならない。これに当たり、職員は、知事が別に定める留意事項に留意するものとする。</w:t>
      </w:r>
    </w:p>
    <w:p>
      <w:pPr>
        <w:pStyle w:val="0"/>
        <w:ind w:left="220" w:hanging="220" w:hangingChars="100"/>
        <w:rPr>
          <w:rFonts w:hint="default"/>
          <w:sz w:val="22"/>
        </w:rPr>
      </w:pPr>
    </w:p>
    <w:p>
      <w:pPr>
        <w:pStyle w:val="0"/>
        <w:rPr>
          <w:rFonts w:hint="default" w:asciiTheme="minorEastAsia" w:hAnsiTheme="minorEastAsia"/>
          <w:sz w:val="22"/>
        </w:rPr>
      </w:pPr>
      <w:r>
        <w:rPr>
          <w:rFonts w:hint="eastAsia" w:asciiTheme="minorEastAsia" w:hAnsiTheme="minorEastAsia"/>
          <w:sz w:val="22"/>
        </w:rPr>
        <w:t>（管理職員の責務）</w:t>
      </w:r>
    </w:p>
    <w:p>
      <w:pPr>
        <w:pStyle w:val="0"/>
        <w:ind w:left="220" w:hanging="220" w:hangingChars="100"/>
        <w:rPr>
          <w:rFonts w:hint="default" w:asciiTheme="minorEastAsia" w:hAnsiTheme="minorEastAsia"/>
          <w:sz w:val="22"/>
        </w:rPr>
      </w:pPr>
      <w:r>
        <w:rPr>
          <w:rFonts w:hint="eastAsia" w:asciiTheme="minorEastAsia" w:hAnsiTheme="minorEastAsia"/>
          <w:sz w:val="22"/>
        </w:rPr>
        <w:t>第４条　管理職員</w:t>
      </w:r>
      <w:r>
        <w:rPr>
          <w:rFonts w:hint="default"/>
          <w:sz w:val="22"/>
        </w:rPr>
        <w:t>（管理職手当の支給を受ける職</w:t>
      </w:r>
      <w:r>
        <w:rPr>
          <w:rFonts w:hint="eastAsia"/>
          <w:sz w:val="22"/>
        </w:rPr>
        <w:t>にある職</w:t>
      </w:r>
      <w:r>
        <w:rPr>
          <w:rFonts w:hint="default"/>
          <w:sz w:val="22"/>
        </w:rPr>
        <w:t>員をいう。以下同じ。）</w:t>
      </w:r>
      <w:r>
        <w:rPr>
          <w:rFonts w:hint="eastAsia" w:asciiTheme="minorEastAsia" w:hAnsiTheme="minorEastAsia"/>
          <w:sz w:val="22"/>
        </w:rPr>
        <w:t>は、前２条に定める事項に関し、障害を理由とする差別の解消を推進するため、次に掲げる事項を実施しなければならない。</w:t>
      </w:r>
    </w:p>
    <w:p>
      <w:pPr>
        <w:pStyle w:val="0"/>
        <w:ind w:left="680" w:leftChars="100" w:hanging="440" w:hangingChars="200"/>
        <w:rPr>
          <w:rFonts w:hint="default" w:asciiTheme="minorEastAsia" w:hAnsiTheme="minorEastAsia"/>
          <w:sz w:val="22"/>
        </w:rPr>
      </w:pPr>
      <w:r>
        <w:rPr>
          <w:rFonts w:hint="eastAsia" w:asciiTheme="minorEastAsia" w:hAnsiTheme="minorEastAsia"/>
          <w:sz w:val="22"/>
        </w:rPr>
        <w:t>(1)</w:t>
      </w:r>
      <w:r>
        <w:rPr>
          <w:rFonts w:hint="eastAsia" w:asciiTheme="minorEastAsia" w:hAnsiTheme="minorEastAsia"/>
          <w:sz w:val="22"/>
        </w:rPr>
        <w:t>　日常の業務を通じた指導等により、障害を理由とする差別の解消に関し、所属職員の注意を喚起し、障害を理由とする差別の解消に関する認識を深めさせること。</w:t>
      </w:r>
    </w:p>
    <w:p>
      <w:pPr>
        <w:pStyle w:val="0"/>
        <w:ind w:left="680" w:leftChars="100" w:hanging="440" w:hangingChars="200"/>
        <w:rPr>
          <w:rFonts w:hint="default" w:asciiTheme="minorEastAsia" w:hAnsiTheme="minorEastAsia"/>
          <w:sz w:val="22"/>
        </w:rPr>
      </w:pPr>
      <w:r>
        <w:rPr>
          <w:rFonts w:hint="eastAsia" w:asciiTheme="minorEastAsia" w:hAnsiTheme="minorEastAsia"/>
          <w:sz w:val="22"/>
        </w:rPr>
        <w:t>(2)</w:t>
      </w:r>
      <w:r>
        <w:rPr>
          <w:rFonts w:hint="eastAsia" w:asciiTheme="minorEastAsia" w:hAnsiTheme="minorEastAsia"/>
          <w:sz w:val="22"/>
        </w:rPr>
        <w:t>　障害がある人等から不当な差別的取扱い、合理的配慮の不提供に対する相談、苦情の申出等があった場合は、迅速に状況を確認すること。</w:t>
      </w:r>
    </w:p>
    <w:p>
      <w:pPr>
        <w:pStyle w:val="0"/>
        <w:ind w:left="680" w:leftChars="100" w:hanging="440" w:hangingChars="200"/>
        <w:rPr>
          <w:rFonts w:hint="default" w:asciiTheme="minorEastAsia" w:hAnsiTheme="minorEastAsia"/>
          <w:sz w:val="22"/>
        </w:rPr>
      </w:pPr>
      <w:r>
        <w:rPr>
          <w:rFonts w:hint="eastAsia" w:asciiTheme="minorEastAsia" w:hAnsiTheme="minorEastAsia"/>
          <w:sz w:val="22"/>
        </w:rPr>
        <w:t>(3)</w:t>
      </w:r>
      <w:r>
        <w:rPr>
          <w:rFonts w:hint="eastAsia" w:asciiTheme="minorEastAsia" w:hAnsiTheme="minorEastAsia"/>
          <w:sz w:val="22"/>
        </w:rPr>
        <w:t>　合理的配慮の必要性が確認された場合は、所属職員に対し、合理的配慮の提供を適切に行うよう指導すること。</w:t>
      </w:r>
    </w:p>
    <w:p>
      <w:pPr>
        <w:pStyle w:val="0"/>
        <w:ind w:left="340" w:leftChars="50" w:hanging="220" w:hangingChars="100"/>
        <w:rPr>
          <w:rFonts w:hint="default" w:asciiTheme="minorEastAsia" w:hAnsiTheme="minorEastAsia"/>
          <w:sz w:val="22"/>
        </w:rPr>
      </w:pPr>
      <w:r>
        <w:rPr>
          <w:rFonts w:hint="eastAsia" w:asciiTheme="minorEastAsia" w:hAnsiTheme="minorEastAsia"/>
          <w:sz w:val="22"/>
        </w:rPr>
        <w:t>２　管理職員は、障害を理由とする差別に関する問題が生じた場合は、迅速かつ適切に対処しなければならない。</w:t>
      </w:r>
    </w:p>
    <w:p>
      <w:pPr>
        <w:pStyle w:val="0"/>
        <w:rPr>
          <w:rFonts w:hint="default"/>
          <w:sz w:val="22"/>
        </w:rPr>
      </w:pPr>
      <w:r>
        <w:rPr>
          <w:rFonts w:hint="eastAsia"/>
          <w:sz w:val="22"/>
        </w:rPr>
        <w:t>（相談体制の整備）</w:t>
      </w:r>
    </w:p>
    <w:p>
      <w:pPr>
        <w:pStyle w:val="0"/>
        <w:ind w:left="220" w:hanging="220" w:hangingChars="100"/>
        <w:rPr>
          <w:rFonts w:hint="default"/>
          <w:sz w:val="22"/>
        </w:rPr>
      </w:pPr>
      <w:r>
        <w:rPr>
          <w:rFonts w:hint="eastAsia"/>
          <w:sz w:val="22"/>
        </w:rPr>
        <w:t>第５条　職員から障害を理由とする差別を受けた人及びその家族その他の関係者からの相談等に的確に対応するため、別表に定める相談窓口を設置するものとする。</w:t>
      </w:r>
    </w:p>
    <w:p>
      <w:pPr>
        <w:pStyle w:val="0"/>
        <w:ind w:left="220" w:hanging="220" w:hangingChars="100"/>
        <w:rPr>
          <w:rFonts w:hint="default"/>
          <w:sz w:val="22"/>
        </w:rPr>
      </w:pPr>
      <w:r>
        <w:rPr>
          <w:rFonts w:hint="eastAsia"/>
          <w:sz w:val="22"/>
        </w:rPr>
        <w:t>２　前項の相談等を受ける場合は、性別、年齢、障害の状態等に配慮するとともに、対面のほか、電話、ファクシミリ及び電子メールに加え、障害がある人が他の者とコミュニケーションを図る際に必要となる多様な手段を可能な範囲で用意して対応するものとする。</w:t>
      </w:r>
    </w:p>
    <w:p>
      <w:pPr>
        <w:pStyle w:val="0"/>
        <w:ind w:left="220" w:hanging="220" w:hangingChars="100"/>
        <w:rPr>
          <w:rFonts w:hint="default"/>
          <w:sz w:val="22"/>
        </w:rPr>
      </w:pPr>
    </w:p>
    <w:p>
      <w:pPr>
        <w:pStyle w:val="0"/>
        <w:rPr>
          <w:rFonts w:hint="default"/>
          <w:sz w:val="22"/>
        </w:rPr>
      </w:pPr>
      <w:r>
        <w:rPr>
          <w:rFonts w:hint="eastAsia"/>
          <w:sz w:val="22"/>
        </w:rPr>
        <w:t>（研修及び啓発）</w:t>
      </w:r>
    </w:p>
    <w:p>
      <w:pPr>
        <w:pStyle w:val="0"/>
        <w:ind w:left="220" w:hanging="220" w:hangingChars="100"/>
        <w:rPr>
          <w:rFonts w:hint="default"/>
          <w:sz w:val="22"/>
        </w:rPr>
      </w:pPr>
      <w:r>
        <w:rPr>
          <w:rFonts w:hint="eastAsia"/>
          <w:sz w:val="22"/>
        </w:rPr>
        <w:t>第６条　障害を理由とする差別の解消の推進を図るため、職員に対し、必要な研修及び啓発を行うものとする。</w:t>
      </w:r>
    </w:p>
    <w:p>
      <w:pPr>
        <w:pStyle w:val="0"/>
        <w:ind w:left="220" w:hanging="220" w:hangingChars="100"/>
        <w:rPr>
          <w:rFonts w:hint="default"/>
          <w:sz w:val="22"/>
        </w:rPr>
      </w:pPr>
      <w:r>
        <w:rPr>
          <w:rFonts w:hint="eastAsia"/>
          <w:sz w:val="22"/>
        </w:rPr>
        <w:t>２　新たに職員となった者に対し障害を理由とする差別の解消に関する基本的な事項について理解させるため、新たに</w:t>
      </w:r>
      <w:r>
        <w:rPr>
          <w:rFonts w:hint="eastAsia" w:asciiTheme="minorEastAsia" w:hAnsiTheme="minorEastAsia"/>
          <w:sz w:val="22"/>
        </w:rPr>
        <w:t>管理職員</w:t>
      </w:r>
      <w:r>
        <w:rPr>
          <w:rFonts w:hint="eastAsia"/>
          <w:sz w:val="22"/>
        </w:rPr>
        <w:t>となった者に対し障害を理由とする差別の解消等に関し求められる役割について理解させるため、それぞれ研修を実施するものとする。</w:t>
      </w:r>
    </w:p>
    <w:p>
      <w:pPr>
        <w:pStyle w:val="0"/>
        <w:ind w:left="220" w:hanging="220" w:hangingChars="100"/>
        <w:rPr>
          <w:rFonts w:hint="default"/>
          <w:sz w:val="22"/>
        </w:rPr>
      </w:pPr>
      <w:r>
        <w:rPr>
          <w:rFonts w:hint="eastAsia"/>
          <w:sz w:val="22"/>
        </w:rPr>
        <w:t>３　職員に対し、障害の特性を理解させるとともに、障害がある人に適切に対応するため必要なマニュアルの活用等により、意識の啓発を図るものとする。</w:t>
      </w:r>
    </w:p>
    <w:p>
      <w:pPr>
        <w:pStyle w:val="0"/>
        <w:ind w:left="220" w:hanging="220" w:hangingChars="100"/>
        <w:rPr>
          <w:rFonts w:hint="default" w:asciiTheme="minorEastAsia" w:hAnsiTheme="minorEastAsia"/>
          <w:sz w:val="22"/>
        </w:rPr>
      </w:pP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附　則</w:t>
      </w:r>
    </w:p>
    <w:p>
      <w:pPr>
        <w:pStyle w:val="0"/>
        <w:ind w:left="240" w:leftChars="100"/>
        <w:rPr>
          <w:rFonts w:hint="default" w:asciiTheme="minorEastAsia" w:hAnsiTheme="minorEastAsia"/>
          <w:sz w:val="22"/>
        </w:rPr>
      </w:pPr>
      <w:r>
        <w:rPr>
          <w:rFonts w:hint="eastAsia" w:asciiTheme="minorEastAsia" w:hAnsiTheme="minorEastAsia"/>
          <w:sz w:val="22"/>
        </w:rPr>
        <w:t>この訓令は、平成</w:t>
      </w:r>
      <w:r>
        <w:rPr>
          <w:rFonts w:hint="eastAsia" w:asciiTheme="minorEastAsia" w:hAnsiTheme="minorEastAsia"/>
          <w:sz w:val="22"/>
        </w:rPr>
        <w:t>28</w:t>
      </w:r>
      <w:r>
        <w:rPr>
          <w:rFonts w:hint="eastAsia" w:asciiTheme="minorEastAsia" w:hAnsiTheme="minorEastAsia"/>
          <w:sz w:val="22"/>
        </w:rPr>
        <w:t>年４月１日から施行する。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附　則</w:t>
      </w:r>
    </w:p>
    <w:p>
      <w:pPr>
        <w:pStyle w:val="0"/>
        <w:ind w:left="240" w:leftChars="100"/>
        <w:rPr>
          <w:rFonts w:hint="default" w:asciiTheme="minorEastAsia" w:hAnsiTheme="minorEastAsia"/>
          <w:sz w:val="22"/>
        </w:rPr>
      </w:pPr>
      <w:r>
        <w:rPr>
          <w:rFonts w:hint="eastAsia" w:asciiTheme="minorEastAsia" w:hAnsiTheme="minorEastAsia"/>
          <w:sz w:val="22"/>
        </w:rPr>
        <w:t>この訓令は、平成</w:t>
      </w:r>
      <w:r>
        <w:rPr>
          <w:rFonts w:hint="eastAsia" w:asciiTheme="minorEastAsia" w:hAnsiTheme="minorEastAsia"/>
          <w:sz w:val="22"/>
        </w:rPr>
        <w:t>30</w:t>
      </w:r>
      <w:r>
        <w:rPr>
          <w:rFonts w:hint="eastAsia" w:asciiTheme="minorEastAsia" w:hAnsiTheme="minorEastAsia"/>
          <w:sz w:val="22"/>
        </w:rPr>
        <w:t>年４月１日から施行する。</w:t>
      </w:r>
    </w:p>
    <w:p>
      <w:pPr>
        <w:pStyle w:val="0"/>
        <w:ind w:left="240" w:leftChars="100"/>
        <w:rPr>
          <w:rFonts w:hint="default" w:asciiTheme="minorEastAsia" w:hAnsiTheme="minorEastAsia"/>
          <w:sz w:val="22"/>
        </w:rPr>
      </w:pPr>
      <w:r>
        <w:rPr>
          <w:rFonts w:hint="eastAsia" w:asciiTheme="minorEastAsia" w:hAnsiTheme="minorEastAsia"/>
          <w:sz w:val="22"/>
        </w:rPr>
        <w:t>　附　則</w:t>
      </w:r>
    </w:p>
    <w:p>
      <w:pPr>
        <w:pStyle w:val="0"/>
        <w:rPr>
          <w:rFonts w:hint="default" w:asciiTheme="minorEastAsia" w:hAnsiTheme="minorEastAsia"/>
          <w:sz w:val="22"/>
        </w:rPr>
      </w:pPr>
      <w:r>
        <w:rPr>
          <w:rFonts w:hint="eastAsia" w:asciiTheme="minorEastAsia" w:hAnsiTheme="minorEastAsia"/>
          <w:sz w:val="22"/>
        </w:rPr>
        <w:t>　この訓令は、令和３年４月１日から施行する。</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sz w:val="22"/>
        </w:rPr>
      </w:pPr>
      <w:r>
        <w:rPr>
          <w:rFonts w:hint="eastAsia"/>
          <w:sz w:val="22"/>
        </w:rPr>
        <w:t>別表（第５条関係）</w:t>
      </w:r>
    </w:p>
    <w:p>
      <w:pPr>
        <w:pStyle w:val="0"/>
        <w:jc w:val="center"/>
        <w:rPr>
          <w:rFonts w:hint="default"/>
          <w:sz w:val="22"/>
        </w:rPr>
      </w:pPr>
      <w:r>
        <w:rPr>
          <w:rFonts w:hint="eastAsia"/>
          <w:sz w:val="22"/>
        </w:rPr>
        <w:t>相談窓口</w:t>
      </w:r>
    </w:p>
    <w:tbl>
      <w:tblPr>
        <w:tblStyle w:val="11"/>
        <w:tblW w:w="960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480"/>
        <w:gridCol w:w="4200"/>
        <w:gridCol w:w="1920"/>
      </w:tblGrid>
      <w:tr>
        <w:trPr>
          <w:trHeight w:val="454" w:hRule="atLeast"/>
        </w:trPr>
        <w:tc>
          <w:tcPr>
            <w:tcW w:w="3480" w:type="dxa"/>
            <w:vAlign w:val="center"/>
          </w:tcPr>
          <w:p>
            <w:pPr>
              <w:pStyle w:val="0"/>
              <w:jc w:val="center"/>
              <w:rPr>
                <w:rFonts w:hint="default"/>
                <w:sz w:val="22"/>
              </w:rPr>
            </w:pPr>
            <w:r>
              <w:rPr>
                <w:rFonts w:hint="eastAsia"/>
                <w:sz w:val="22"/>
              </w:rPr>
              <w:t>機関</w:t>
            </w:r>
          </w:p>
        </w:tc>
        <w:tc>
          <w:tcPr>
            <w:tcW w:w="4200" w:type="dxa"/>
            <w:vAlign w:val="center"/>
          </w:tcPr>
          <w:p>
            <w:pPr>
              <w:pStyle w:val="0"/>
              <w:jc w:val="center"/>
              <w:rPr>
                <w:rFonts w:hint="default"/>
                <w:sz w:val="22"/>
              </w:rPr>
            </w:pPr>
            <w:r>
              <w:rPr>
                <w:rFonts w:hint="eastAsia"/>
                <w:sz w:val="22"/>
              </w:rPr>
              <w:t>部署</w:t>
            </w:r>
          </w:p>
        </w:tc>
        <w:tc>
          <w:tcPr>
            <w:tcW w:w="1920" w:type="dxa"/>
            <w:vAlign w:val="top"/>
          </w:tcPr>
          <w:p>
            <w:pPr>
              <w:pStyle w:val="0"/>
              <w:jc w:val="center"/>
              <w:rPr>
                <w:rFonts w:hint="default"/>
                <w:sz w:val="22"/>
              </w:rPr>
            </w:pPr>
            <w:r>
              <w:rPr>
                <w:rFonts w:hint="eastAsia"/>
                <w:sz w:val="22"/>
              </w:rPr>
              <w:t>担当</w:t>
            </w:r>
          </w:p>
        </w:tc>
      </w:tr>
      <w:tr>
        <w:trPr>
          <w:trHeight w:val="397" w:hRule="atLeast"/>
        </w:trPr>
        <w:tc>
          <w:tcPr>
            <w:tcW w:w="3480" w:type="dxa"/>
            <w:vAlign w:val="top"/>
          </w:tcPr>
          <w:p>
            <w:pPr>
              <w:pStyle w:val="0"/>
              <w:rPr>
                <w:rFonts w:hint="default"/>
                <w:sz w:val="22"/>
              </w:rPr>
            </w:pPr>
            <w:r>
              <w:rPr>
                <w:rFonts w:hint="eastAsia" w:asciiTheme="minorEastAsia" w:hAnsiTheme="minorEastAsia"/>
                <w:sz w:val="22"/>
              </w:rPr>
              <w:t>知事部局及び行政委員会（教育委員会及び公安委員会を除く。）事務局</w:t>
            </w:r>
          </w:p>
        </w:tc>
        <w:tc>
          <w:tcPr>
            <w:tcW w:w="4200" w:type="dxa"/>
            <w:vAlign w:val="center"/>
          </w:tcPr>
          <w:p>
            <w:pPr>
              <w:pStyle w:val="0"/>
              <w:rPr>
                <w:rFonts w:hint="default"/>
                <w:sz w:val="22"/>
              </w:rPr>
            </w:pPr>
            <w:r>
              <w:rPr>
                <w:rFonts w:hint="eastAsia"/>
                <w:sz w:val="22"/>
              </w:rPr>
              <w:t>総務部行政管理課</w:t>
            </w:r>
          </w:p>
          <w:p>
            <w:pPr>
              <w:pStyle w:val="0"/>
              <w:rPr>
                <w:rFonts w:hint="default"/>
                <w:sz w:val="22"/>
              </w:rPr>
            </w:pPr>
            <w:r>
              <w:rPr>
                <w:rFonts w:hint="eastAsia"/>
                <w:sz w:val="22"/>
              </w:rPr>
              <w:t>総務部人事課</w:t>
            </w:r>
          </w:p>
          <w:p>
            <w:pPr>
              <w:pStyle w:val="0"/>
              <w:rPr>
                <w:rFonts w:hint="default"/>
                <w:sz w:val="22"/>
              </w:rPr>
            </w:pPr>
            <w:r>
              <w:rPr>
                <w:rFonts w:hint="eastAsia"/>
                <w:sz w:val="22"/>
              </w:rPr>
              <w:t>子ども・福祉政策部障害福祉課</w:t>
            </w:r>
          </w:p>
          <w:p>
            <w:pPr>
              <w:pStyle w:val="0"/>
              <w:rPr>
                <w:rFonts w:hint="default"/>
                <w:sz w:val="22"/>
              </w:rPr>
            </w:pPr>
            <w:r>
              <w:rPr>
                <w:rFonts w:hint="eastAsia"/>
                <w:sz w:val="22"/>
              </w:rPr>
              <w:t>相談等に係る事案が発生した所属が属する知事部局の主管課</w:t>
            </w:r>
          </w:p>
        </w:tc>
        <w:tc>
          <w:tcPr>
            <w:tcW w:w="1920" w:type="dxa"/>
            <w:vMerge w:val="restart"/>
            <w:vAlign w:val="top"/>
          </w:tcPr>
          <w:p>
            <w:pPr>
              <w:pStyle w:val="0"/>
              <w:rPr>
                <w:rFonts w:hint="default"/>
                <w:sz w:val="22"/>
              </w:rPr>
            </w:pPr>
            <w:r>
              <w:rPr>
                <w:rFonts w:hint="eastAsia"/>
                <w:sz w:val="22"/>
              </w:rPr>
              <w:t>課長補佐の職にある者</w:t>
            </w:r>
          </w:p>
        </w:tc>
      </w:tr>
      <w:tr>
        <w:trPr>
          <w:trHeight w:val="397" w:hRule="atLeast"/>
        </w:trPr>
        <w:tc>
          <w:tcPr>
            <w:tcW w:w="3480" w:type="dxa"/>
            <w:vAlign w:val="center"/>
          </w:tcPr>
          <w:p>
            <w:pPr>
              <w:pStyle w:val="0"/>
              <w:rPr>
                <w:rFonts w:hint="default"/>
                <w:sz w:val="22"/>
              </w:rPr>
            </w:pPr>
            <w:r>
              <w:rPr>
                <w:rFonts w:hint="eastAsia"/>
                <w:sz w:val="22"/>
              </w:rPr>
              <w:t>議会事務局</w:t>
            </w:r>
          </w:p>
        </w:tc>
        <w:tc>
          <w:tcPr>
            <w:tcW w:w="4200" w:type="dxa"/>
            <w:vAlign w:val="center"/>
          </w:tcPr>
          <w:p>
            <w:pPr>
              <w:pStyle w:val="0"/>
              <w:rPr>
                <w:rFonts w:hint="default"/>
                <w:sz w:val="22"/>
              </w:rPr>
            </w:pPr>
            <w:r>
              <w:rPr>
                <w:rFonts w:hint="eastAsia"/>
                <w:sz w:val="22"/>
              </w:rPr>
              <w:t>議会事務局総務課</w:t>
            </w:r>
          </w:p>
        </w:tc>
        <w:tc>
          <w:tcPr>
            <w:tcW w:w="1920" w:type="dxa"/>
            <w:vMerge w:val="continue"/>
            <w:vAlign w:val="center"/>
          </w:tcPr>
          <w:p>
            <w:pPr>
              <w:pStyle w:val="0"/>
              <w:rPr>
                <w:rFonts w:hint="default"/>
                <w:sz w:val="22"/>
              </w:rPr>
            </w:pPr>
          </w:p>
        </w:tc>
      </w:tr>
      <w:tr>
        <w:trPr>
          <w:trHeight w:val="454" w:hRule="atLeast"/>
        </w:trPr>
        <w:tc>
          <w:tcPr>
            <w:tcW w:w="3480" w:type="dxa"/>
            <w:vAlign w:val="center"/>
          </w:tcPr>
          <w:p>
            <w:pPr>
              <w:pStyle w:val="0"/>
              <w:rPr>
                <w:rFonts w:hint="default"/>
                <w:sz w:val="22"/>
              </w:rPr>
            </w:pPr>
            <w:r>
              <w:rPr>
                <w:rFonts w:hint="eastAsia"/>
                <w:sz w:val="22"/>
              </w:rPr>
              <w:t>教育委員会事務局及び教育機関（学校を除く。）</w:t>
            </w:r>
          </w:p>
        </w:tc>
        <w:tc>
          <w:tcPr>
            <w:tcW w:w="4200" w:type="dxa"/>
            <w:vAlign w:val="center"/>
          </w:tcPr>
          <w:p>
            <w:pPr>
              <w:pStyle w:val="0"/>
              <w:rPr>
                <w:rFonts w:hint="default"/>
                <w:sz w:val="22"/>
              </w:rPr>
            </w:pPr>
            <w:r>
              <w:rPr>
                <w:rFonts w:hint="eastAsia"/>
                <w:sz w:val="22"/>
              </w:rPr>
              <w:t>教育委員会事務局教育政策課</w:t>
            </w:r>
          </w:p>
          <w:p>
            <w:pPr>
              <w:pStyle w:val="0"/>
              <w:rPr>
                <w:rFonts w:hint="default"/>
                <w:sz w:val="22"/>
              </w:rPr>
            </w:pPr>
            <w:r>
              <w:rPr>
                <w:rFonts w:hint="eastAsia"/>
                <w:sz w:val="22"/>
              </w:rPr>
              <w:t>教育委員会事務局特別支援教育課</w:t>
            </w:r>
          </w:p>
        </w:tc>
        <w:tc>
          <w:tcPr>
            <w:tcW w:w="1920" w:type="dxa"/>
            <w:vMerge w:val="continue"/>
            <w:vAlign w:val="center"/>
          </w:tcPr>
          <w:p>
            <w:pPr>
              <w:pStyle w:val="0"/>
              <w:rPr>
                <w:rFonts w:hint="default"/>
                <w:sz w:val="22"/>
              </w:rPr>
            </w:pPr>
          </w:p>
        </w:tc>
      </w:tr>
      <w:tr>
        <w:trPr>
          <w:trHeight w:val="397" w:hRule="atLeast"/>
        </w:trPr>
        <w:tc>
          <w:tcPr>
            <w:tcW w:w="3480" w:type="dxa"/>
            <w:vAlign w:val="center"/>
          </w:tcPr>
          <w:p>
            <w:pPr>
              <w:pStyle w:val="0"/>
              <w:rPr>
                <w:rFonts w:hint="default"/>
                <w:sz w:val="22"/>
              </w:rPr>
            </w:pPr>
            <w:r>
              <w:rPr>
                <w:rFonts w:hint="eastAsia"/>
                <w:sz w:val="22"/>
              </w:rPr>
              <w:t>警察本部（警察学校を含む。）及び警察署</w:t>
            </w:r>
          </w:p>
        </w:tc>
        <w:tc>
          <w:tcPr>
            <w:tcW w:w="4200" w:type="dxa"/>
            <w:vAlign w:val="center"/>
          </w:tcPr>
          <w:p>
            <w:pPr>
              <w:pStyle w:val="0"/>
              <w:rPr>
                <w:rFonts w:hint="default"/>
                <w:sz w:val="22"/>
              </w:rPr>
            </w:pPr>
            <w:r>
              <w:rPr>
                <w:rFonts w:hint="eastAsia"/>
                <w:sz w:val="22"/>
              </w:rPr>
              <w:t>警察本部警務部県民支援相談課</w:t>
            </w:r>
          </w:p>
        </w:tc>
        <w:tc>
          <w:tcPr>
            <w:tcW w:w="1920" w:type="dxa"/>
            <w:vMerge w:val="continue"/>
            <w:vAlign w:val="center"/>
          </w:tcPr>
          <w:p>
            <w:pPr>
              <w:pStyle w:val="0"/>
              <w:rPr>
                <w:rFonts w:hint="default"/>
                <w:sz w:val="22"/>
              </w:rPr>
            </w:pPr>
          </w:p>
        </w:tc>
      </w:tr>
    </w:tbl>
    <w:p>
      <w:pPr>
        <w:pStyle w:val="0"/>
        <w:rPr>
          <w:rFonts w:hint="default"/>
          <w:sz w:val="22"/>
        </w:rPr>
      </w:pPr>
    </w:p>
    <w:p>
      <w:pPr>
        <w:pStyle w:val="0"/>
        <w:rPr>
          <w:rFonts w:hint="default"/>
          <w:sz w:val="22"/>
        </w:rPr>
      </w:pPr>
    </w:p>
    <w:p>
      <w:pPr>
        <w:pStyle w:val="0"/>
        <w:rPr>
          <w:rFonts w:hint="default"/>
          <w:sz w:val="22"/>
        </w:rPr>
      </w:pPr>
      <w:r>
        <w:rPr>
          <w:rFonts w:hint="eastAsia"/>
          <w:sz w:val="22"/>
        </w:rPr>
        <w:t>（知事が別に定める留意事項）</w:t>
      </w:r>
    </w:p>
    <w:p>
      <w:pPr>
        <w:pStyle w:val="0"/>
        <w:rPr>
          <w:rFonts w:hint="default"/>
          <w:sz w:val="22"/>
        </w:rPr>
      </w:pPr>
    </w:p>
    <w:p>
      <w:pPr>
        <w:pStyle w:val="0"/>
        <w:jc w:val="center"/>
        <w:rPr>
          <w:rFonts w:hint="default"/>
          <w:sz w:val="22"/>
        </w:rPr>
      </w:pPr>
      <w:r>
        <w:rPr>
          <w:rFonts w:hint="eastAsia"/>
          <w:sz w:val="22"/>
        </w:rPr>
        <w:t>高知県障害を理由とする差別の解消の推進に関する職員対応要領に係る留意事項</w:t>
      </w:r>
    </w:p>
    <w:p>
      <w:pPr>
        <w:pStyle w:val="0"/>
        <w:rPr>
          <w:rFonts w:hint="default"/>
          <w:sz w:val="22"/>
        </w:rPr>
      </w:pPr>
    </w:p>
    <w:p>
      <w:pPr>
        <w:pStyle w:val="0"/>
        <w:rPr>
          <w:rFonts w:hint="default" w:asciiTheme="minorEastAsia" w:hAnsiTheme="minorEastAsia"/>
          <w:sz w:val="22"/>
        </w:rPr>
      </w:pPr>
      <w:r>
        <w:rPr>
          <w:rFonts w:hint="eastAsia" w:asciiTheme="minorEastAsia" w:hAnsiTheme="minorEastAsia"/>
          <w:sz w:val="22"/>
        </w:rPr>
        <w:t>第１　不当な差別的取扱いの基本的な考え方</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法は、障害がある人に対して、正当な理由なく、障害を理由として、財・サービスや各種機会の提供を拒否する又は提供に当たって場所・時間帯などを制限する、障害がない人に対しては付さない条件を付けることなどにより、障害がある人の権利利益を侵害することを禁止してい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ただし、障害がある人の事実上の平等を促進し、又は達成するために必要な特別の措置は、不当な差別的取扱いではない。従って、障害がある人を障害がない人と比べて優遇する取扱い（いわゆる積極的改善措置）、法に規定された障害がある人に対する合理的配慮の提供による障害がない人との異なる取扱いや、合理的配慮を提供等するために必要な範囲で、プライバシーに配慮しつつ障害がある人に障害の状況等を確認することは、不当な差別的取扱いには当たらない。</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このように、不当な差別的取扱いとは、正当な理由なく、障害がある人を、問題となる事務又は事業について、本質的に関係する諸事情が同じ障害がない人より不利に扱うことである点に留意する必要が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第２　正当な理由の判断の視点</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正当な理由に相当するのは、障害がある人に対して、障害を理由として、財・サービスや各種機会の提供を拒否するなどの取扱いが客観的に見て正当な目的の下に行われたものであり、その目的に照らしてやむを得ないと言える場合である。正当な理由に相当するか否かについて、具体的な検討をせずに正当な理由を拡大解釈するなどして法の趣旨を損なうことなく、個別の事案ごとに、障害がある人、第三者の権利利益（例：安全の確保、財産の保全、損害発生の防止等）及び事務又は事業の目的・内容・機能の維持等の観点に鑑み、具体的場面や状況に応じて総合的・客観的に判断することが必要であ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職員は、正当な理由があると判断した場合には、障害がある人にその理由を説明するものとし、理解を得るよう努めることが必要である。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第３　不当な差別的取扱いの具体例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不当な差別的取扱いに当たり得る具体例は以下のとおりである。なお、第２で示したとおり、不当な差別的取扱いに相当するか否かについては、個別の事案ごとに判断されることとなる。また、以下に記載されている具体例については、正当な理由が存在しないことを前提としていること、さらに、それらはあくまでも例示であり、記載されている具体例だけに限られるものではないことに留意する必要が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（不当な差別的取扱いに当たり得る具体例）</w:t>
      </w:r>
    </w:p>
    <w:p>
      <w:pPr>
        <w:pStyle w:val="0"/>
        <w:ind w:firstLine="220" w:firstLineChars="100"/>
        <w:rPr>
          <w:rFonts w:hint="default" w:asciiTheme="minorEastAsia" w:hAnsiTheme="minorEastAsia"/>
          <w:sz w:val="22"/>
        </w:rPr>
      </w:pPr>
      <w:r>
        <w:rPr>
          <w:rFonts w:hint="eastAsia" w:asciiTheme="minorEastAsia" w:hAnsiTheme="minorEastAsia"/>
          <w:sz w:val="22"/>
        </w:rPr>
        <w:t>○　障害を理由に窓口対応を拒否する。</w:t>
      </w:r>
    </w:p>
    <w:p>
      <w:pPr>
        <w:pStyle w:val="0"/>
        <w:ind w:firstLine="220" w:firstLineChars="100"/>
        <w:rPr>
          <w:rFonts w:hint="default" w:asciiTheme="minorEastAsia" w:hAnsiTheme="minorEastAsia"/>
          <w:sz w:val="22"/>
        </w:rPr>
      </w:pPr>
      <w:r>
        <w:rPr>
          <w:rFonts w:hint="eastAsia" w:asciiTheme="minorEastAsia" w:hAnsiTheme="minorEastAsia"/>
          <w:sz w:val="22"/>
        </w:rPr>
        <w:t>○　障害を理由に対応の順序を後回しにする。</w:t>
      </w:r>
    </w:p>
    <w:p>
      <w:pPr>
        <w:pStyle w:val="0"/>
        <w:ind w:firstLine="220" w:firstLineChars="100"/>
        <w:rPr>
          <w:rFonts w:hint="default" w:asciiTheme="minorEastAsia" w:hAnsiTheme="minorEastAsia"/>
          <w:sz w:val="22"/>
        </w:rPr>
      </w:pPr>
      <w:r>
        <w:rPr>
          <w:rFonts w:hint="eastAsia" w:asciiTheme="minorEastAsia" w:hAnsiTheme="minorEastAsia"/>
          <w:sz w:val="22"/>
        </w:rPr>
        <w:t>○　障害を理由に書面の交付、資料の送付、パンフレットの提供等を拒む。</w:t>
      </w:r>
    </w:p>
    <w:p>
      <w:pPr>
        <w:pStyle w:val="0"/>
        <w:ind w:firstLine="220" w:firstLineChars="100"/>
        <w:rPr>
          <w:rFonts w:hint="default" w:asciiTheme="minorEastAsia" w:hAnsiTheme="minorEastAsia"/>
          <w:sz w:val="22"/>
        </w:rPr>
      </w:pPr>
      <w:r>
        <w:rPr>
          <w:rFonts w:hint="eastAsia" w:asciiTheme="minorEastAsia" w:hAnsiTheme="minorEastAsia"/>
          <w:sz w:val="22"/>
        </w:rPr>
        <w:t>○　障害を理由に説明会、シンポジウム等への出席を拒む。</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事務・事業の遂行上、特に必要がないにもかかわらず、障害を理由に、来庁の際に付き添い者の同行を求めるなどの条件を付けたり、特に支障がないにもかかわらず、付き添い者の同行を拒んだりする。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第４　合理的配慮の基本的な考え方</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１　障害者の権利に関する条約（以下「権利条約」という。）第２条において、「合理的配慮」は、「障害者が他の者との平等を基礎として全ての人権及び基本的自由を享有し、又は行使することを確保するための必要かつ適当な変更及び調整であって、特定の場合において必要とされるものであり、かつ、均衡を失した又は過度の負担を課さないもの」と定義されてい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法は、権利条約における合理的配慮の定義を踏まえ、行政機関等に対し、その事務又は事業を行うに当たり、個々の場面において、障害がある人から現に社会的障壁の除去を必要としている旨の意思の表明があった場合において、その実施に伴う負担が過重でないときは、障害がある人の権利利益を侵害することとならないよう、社会的障壁の除去の実施について、合理的配慮を行うことを求めている。合理的配慮は、障害がある人が受ける制限は、障害のみに起因するものではなく、社会における様々な障壁と相対することによって生ずるものとのいわゆる「社会モデル」の考え方を踏まえたものであり、障害がある人の権利利益を侵害することとならないよう、障害がある人が個々の場面において必要としている社会的障壁を除去するための必要かつ合理的な取組であり、その実施に伴う負担が過重でないものであ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合理的配慮は、事務又は事業の目的・内容・機能に照らし、必要とされる範囲で本来の業務に付随するものに限られること、障害がない人との比較において同等の機会の提供を受けるためのものであること、事務又は事業の目的・内容・機能の本質的な変更には及ばないことに留意する必要があ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２　合理的配慮は、障害の特性や社会的障壁の除去が求められる具体的場面や状況に応じて異なり、多様かつ個別性の高いものであり、当該障害がある人が現に置かれている状況を踏まえ、社会的障壁の除去のための手段及び方法について、「第５　過重な負担の基本的な考え方」に掲げる要素を考慮し、代替措置の選択も含め、双方の建設的対話による相互理解を通じて、必要かつ合理的な範囲で、柔軟に対応がなされるものである。さらに、合理的配慮の内容は、技術の進展、社会情勢の変化等に応じて変わり得るものである。合理的配慮の提供に当たっては、障害がある人の性別、年齢、状態等に配慮するものとす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なお、合理的配慮を必要とする障害がある人が多数見込まれる場合、障害がある人との関係性が長期にわたる場合等には、その都度の合理的配慮とは別に、後述する環境の整備を考慮に入れることにより、中・長期的なコストの削減・効率化につながる点は重要であ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３　意思の表明に当たっては、具体的場面において、社会的障壁の除去に関する配慮を必要としている状況にあることを言語（手話を含む。）のほか、点字、拡大文字、筆談、実物の提示や身振りサイン等による合図、触覚による意思伝達など、障害がある人が他人とコミュニケーションを図る際に必要な手段（通訳を介するものを含む。）により伝えられ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また、障害がある人からの意思表明のみでなく、本人の意思表明が困難な場合には、障害がある人の家族、支援者・介助者、法定代理人等、コミュニケーションを支援する者が本人を補佐して行う意思の表明も含む。</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なお、意思の表明が困難な障害がある人が、家族、支援者・介助者、法定代理人等を伴っていない場合など、意思の表明がない場合であっても、当該障害がある人が社会的障壁の除去を必要としていることが明白である場合には、法の趣旨に鑑みて、当該障害がある人に対して適切と思われる配慮を提案するために建設的対話を働きかけるなど、自主的に取り組むよう努め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４　合理的配慮は、障害がある人等の利用を想定して事前に行われる建築物のバリアフリー化、介助者等の人的支援、情報アクセシビリティの向上等の環境の整備を基礎として、個々の障害がある人に対して、その状況に応じて個別に実施される措置である。従って、各場面における環境の整備の状況により、合理的配慮の内容は異なることとなる。また、障害の状態等が変化することもあるため、特に、障害がある人との関係性が長期にわたる場合等には、提供する合理的配慮について、適宜、見直しを行うことが重要であ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５　事務又は事業の一環として実施する業務を事業者に委託等する場合は、提供される合理的配慮の内容に大きな差異が生ずることにより障害がある人が不利益を受けることのないよう、委託等の条件に、対応要領を踏まえた合理的配慮の提供について盛り込むよう努めることが必要で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第５　過重な負担の基本的な考え方</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過重な負担については、具体的な検討をせずに過重な負担を拡大解釈するなどして法の趣旨を損なうことなく、個別の事案ごとに、以下の要素等を考慮し、具体的場面や状況に応じて総合的・客観的に判断することが必要である。職員は、過重な負担に当たると判断した場合は、障害がある人にその理由を説明するものとし、理解を得るよう努めることが必要である。</w:t>
      </w:r>
    </w:p>
    <w:p>
      <w:pPr>
        <w:pStyle w:val="0"/>
        <w:ind w:firstLine="440" w:firstLineChars="200"/>
        <w:rPr>
          <w:rFonts w:hint="default" w:asciiTheme="minorEastAsia" w:hAnsiTheme="minorEastAsia"/>
          <w:sz w:val="22"/>
        </w:rPr>
      </w:pPr>
      <w:r>
        <w:rPr>
          <w:rFonts w:hint="eastAsia" w:asciiTheme="minorEastAsia" w:hAnsiTheme="minorEastAsia"/>
          <w:sz w:val="22"/>
        </w:rPr>
        <w:t>○　事務又は事業への影響の程度（事務又は事業の目的、内容、機能を損なうか否か）</w:t>
      </w:r>
    </w:p>
    <w:p>
      <w:pPr>
        <w:pStyle w:val="0"/>
        <w:ind w:firstLine="440" w:firstLineChars="200"/>
        <w:rPr>
          <w:rFonts w:hint="default" w:asciiTheme="minorEastAsia" w:hAnsiTheme="minorEastAsia"/>
          <w:sz w:val="22"/>
        </w:rPr>
      </w:pPr>
      <w:r>
        <w:rPr>
          <w:rFonts w:hint="eastAsia" w:asciiTheme="minorEastAsia" w:hAnsiTheme="minorEastAsia"/>
          <w:sz w:val="22"/>
        </w:rPr>
        <w:t>○　実現可能性の程度（物理的・技術的制約、人的・体制上の制約）</w:t>
      </w:r>
    </w:p>
    <w:p>
      <w:pPr>
        <w:pStyle w:val="0"/>
        <w:ind w:firstLine="440" w:firstLineChars="200"/>
        <w:rPr>
          <w:rFonts w:hint="default" w:asciiTheme="minorEastAsia" w:hAnsiTheme="minorEastAsia"/>
          <w:sz w:val="22"/>
        </w:rPr>
      </w:pPr>
      <w:r>
        <w:rPr>
          <w:rFonts w:hint="eastAsia" w:asciiTheme="minorEastAsia" w:hAnsiTheme="minorEastAsia"/>
          <w:sz w:val="22"/>
        </w:rPr>
        <w:t>○　費用・負担の程度</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第６　合理的配慮の具体例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第４で示したとおり、合理的配慮は、具体的場面や状況に応じて異なり、多様かつ個別性の高いものであるが、具体例としては、次のようなものがある。</w:t>
      </w:r>
    </w:p>
    <w:p>
      <w:pPr>
        <w:pStyle w:val="0"/>
        <w:ind w:left="240" w:leftChars="100" w:firstLine="220" w:firstLineChars="100"/>
        <w:rPr>
          <w:rFonts w:hint="default" w:asciiTheme="minorEastAsia" w:hAnsiTheme="minorEastAsia"/>
          <w:sz w:val="22"/>
        </w:rPr>
      </w:pPr>
      <w:r>
        <w:rPr>
          <w:rFonts w:hint="eastAsia" w:asciiTheme="minorEastAsia" w:hAnsiTheme="minorEastAsia"/>
          <w:sz w:val="22"/>
        </w:rPr>
        <w:t>なお、記載した具体例については、第５で示した過重な負担が存在しないことを前提としていること、また、これらはあくまでも例示であり、記載されている具体例だけに限られるものではないことに留意する必要が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（合理的配慮に当たり得る具体例（物理的環境への配慮））</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段差がある場合に、車椅子利用者にキャスター上げ等の補助をする、携帯スロープを渡すなどする。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配架棚の高い所に置かれたパンフレット等を取って渡す。パンフレット等の位置を分かりやすく伝える。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目的の場所までの案内の際に、障害がある人の歩行速度に合わせた速度で歩いたり、前後・左右・距離の位置取りについて、障害がある人の希望を聞いたりする。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障害の特性により、頻繁に離席の必要がある場合に、会場の座席位置を出入口付近にする。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疲労を感じやすい障害がある人から別室での休憩の申し出があった際、別室の確保が困難であったことから、当該障害がある人に事情を説明し、希望を聞きながら、長椅子を移動させるなどして臨時の休憩スペースを設け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不随意運動等により書類等を押さえることが難しい障害がある人に対し、職員が書類を押さえたり、バインダー等の固定器具を提供したりする。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災害や事故が発生した際、館内放送で避難情報等の緊急情報を聞くことが難しい聴覚障害者に対し、電光掲示板、手書きのボード等を用いて、分かりやすく案内し誘導を図る。（避難訓練等を実施する際には、来庁者等に障害がある人が含まれることを前提に実施することが必要であ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（合理的配慮に当たり得る具体例（意思疎通の配慮））</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手話、筆談、読み上げ、点字、拡大文字等のコミュニケーション手段を用いる。また、見分けやすい配色やコントラストに配慮する。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会議資料等について、点字、拡大文字等で作成する際に、各々の媒体間でページ番号等が異なり得ることに留意して使用する。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視覚障害がある委員に会議資料等を事前送付する際、読み上げソフトに対応できるよう電子データ（テキスト形式）で提供する。</w:t>
      </w:r>
    </w:p>
    <w:p>
      <w:pPr>
        <w:pStyle w:val="0"/>
        <w:ind w:firstLine="220" w:firstLineChars="100"/>
        <w:rPr>
          <w:rFonts w:hint="default" w:asciiTheme="minorEastAsia" w:hAnsiTheme="minorEastAsia"/>
          <w:sz w:val="22"/>
        </w:rPr>
      </w:pPr>
      <w:r>
        <w:rPr>
          <w:rFonts w:hint="eastAsia" w:asciiTheme="minorEastAsia" w:hAnsiTheme="minorEastAsia"/>
          <w:sz w:val="22"/>
        </w:rPr>
        <w:t>○　意思疎通が不得意な障害がある人に対し、絵カード等を活用して意思を確認する。</w:t>
      </w:r>
    </w:p>
    <w:p>
      <w:pPr>
        <w:pStyle w:val="0"/>
        <w:ind w:firstLine="220" w:firstLineChars="100"/>
        <w:rPr>
          <w:rFonts w:hint="default" w:asciiTheme="minorEastAsia" w:hAnsiTheme="minorEastAsia"/>
          <w:sz w:val="22"/>
        </w:rPr>
      </w:pPr>
      <w:r>
        <w:rPr>
          <w:rFonts w:hint="eastAsia" w:asciiTheme="minorEastAsia" w:hAnsiTheme="minorEastAsia"/>
          <w:sz w:val="22"/>
        </w:rPr>
        <w:t>○　駐車場などで通常、口頭で行う案内を、紙にメモをして渡す。</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書類記入の依頼時に、記入方法等を本人の目の前で示したり、分かりやすい言葉で説明したりする。本人の依頼がある場合には、代読や代筆といった配慮を行う。</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比喩表現等が苦手な障害がある人に対し、比喩や暗喩、二重否定表現などを用いずに具体的に説明する。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ゆっくり、丁寧に、繰り返し説明し、内容が理解されたことを確認しながら対応する。また、なじみのない外来語は避ける、漢数字は用いない、時刻は</w:t>
      </w:r>
      <w:r>
        <w:rPr>
          <w:rFonts w:hint="eastAsia" w:asciiTheme="minorEastAsia" w:hAnsiTheme="minorEastAsia"/>
          <w:sz w:val="22"/>
        </w:rPr>
        <w:t>24</w:t>
      </w:r>
      <w:r>
        <w:rPr>
          <w:rFonts w:hint="eastAsia" w:asciiTheme="minorEastAsia" w:hAnsiTheme="minorEastAsia"/>
          <w:sz w:val="22"/>
        </w:rPr>
        <w:t>時間表記ではなく午前・午後で表記するなどの配慮を念頭に置いたメモを、必要に応じて適時に渡す。</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会議の進行に当たり、資料を見ながら説明を聞くことが困難な視覚又は聴覚に障害がある委員や知的障害がある委員に対し、ゆっくり、丁寧な進行を心がけるなどの配慮を行う。</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会議の進行に当たっては、職員等が委員の障害の特性に合ったサポートを行う等、可能な範囲での配慮を行う。</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（合理的配慮に当たり得る具体例（その他の配慮））</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順番を待つことが苦手な障害がある人に対し、周囲の人の理解を得た上で、手続き順を入れ替える。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立って列に並んで順番を待っている場合に、周囲の者の理解を得た上で、当該障害がある人の順番が来るまで別室や席を用意する。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スクリーン、手話通訳者、板書等がよく見えるように、スクリーン等に近い席を確保する。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車両乗降場所を施設出入口に近い場所へ変更する。</w:t>
      </w:r>
    </w:p>
    <w:p>
      <w:pPr>
        <w:pStyle w:val="0"/>
        <w:ind w:left="460" w:leftChars="100" w:hanging="220" w:hangingChars="100"/>
        <w:rPr>
          <w:rFonts w:hint="default" w:asciiTheme="minorEastAsia" w:hAnsiTheme="minorEastAsia"/>
          <w:sz w:val="22"/>
        </w:rPr>
      </w:pPr>
      <w:r>
        <w:rPr>
          <w:rFonts w:hint="eastAsia" w:asciiTheme="minorEastAsia" w:hAnsiTheme="minorEastAsia"/>
          <w:sz w:val="22"/>
        </w:rPr>
        <w:t>○　障害者等用駐車場がない場合や障害がある人の来場が多数見込まれる場合に、通常、障害者等用とされていない駐車区画を臨時的に障害者等用区画に変更する。</w:t>
      </w:r>
    </w:p>
    <w:p>
      <w:pPr>
        <w:pStyle w:val="0"/>
        <w:ind w:left="440" w:hanging="440" w:hangingChars="200"/>
        <w:rPr>
          <w:rFonts w:hint="default" w:asciiTheme="minorEastAsia" w:hAnsiTheme="minorEastAsia"/>
          <w:sz w:val="22"/>
        </w:rPr>
      </w:pPr>
      <w:r>
        <w:rPr>
          <w:rFonts w:hint="eastAsia" w:asciiTheme="minorEastAsia" w:hAnsiTheme="minorEastAsia"/>
          <w:sz w:val="22"/>
        </w:rPr>
        <w:t>　○　他人との接触、多人数の中にいることによる緊張等により、発作等がある場合、当該障害がある人に説明の上、障害の特性や施設の状況に応じて別室を準備する。</w:t>
      </w:r>
    </w:p>
    <w:p>
      <w:pPr>
        <w:pStyle w:val="0"/>
        <w:ind w:left="440" w:hanging="440" w:hangingChars="200"/>
        <w:rPr>
          <w:rFonts w:hint="default"/>
          <w:sz w:val="22"/>
        </w:rPr>
      </w:pPr>
      <w:r>
        <w:rPr>
          <w:rFonts w:hint="eastAsia" w:asciiTheme="minorEastAsia" w:hAnsiTheme="minorEastAsia"/>
          <w:sz w:val="22"/>
        </w:rPr>
        <w:t>　○　非公表又は未公表情報を扱う会議等において、情報管理に係る担保が得られることを前提に、障害がある委員の理解を援助する者の同席を認める。</w:t>
      </w:r>
    </w:p>
    <w:p>
      <w:pPr>
        <w:pStyle w:val="0"/>
        <w:rPr>
          <w:rFonts w:hint="default" w:asciiTheme="majorEastAsia" w:hAnsiTheme="majorEastAsia" w:eastAsiaTheme="majorEastAsia"/>
          <w:sz w:val="22"/>
        </w:rPr>
      </w:pPr>
    </w:p>
    <w:p>
      <w:pPr>
        <w:pStyle w:val="0"/>
        <w:widowControl w:val="1"/>
        <w:jc w:val="left"/>
        <w:rPr>
          <w:rFonts w:hint="default" w:asciiTheme="majorEastAsia" w:hAnsiTheme="majorEastAsia" w:eastAsiaTheme="majorEastAsia"/>
        </w:rPr>
      </w:pPr>
      <w:r>
        <w:rPr>
          <w:rFonts w:hint="default" w:asciiTheme="majorEastAsia" w:hAnsiTheme="majorEastAsia" w:eastAsiaTheme="majorEastAsia"/>
        </w:rPr>
        <w:br w:type="page"/>
      </w:r>
    </w:p>
    <w:p>
      <w:pPr>
        <w:pStyle w:val="0"/>
        <w:rPr>
          <w:rFonts w:hint="default" w:asciiTheme="majorEastAsia" w:hAnsiTheme="majorEastAsia" w:eastAsiaTheme="majorEastAsia"/>
        </w:rPr>
      </w:pPr>
      <w:r>
        <w:rPr>
          <w:rFonts w:hint="eastAsia" w:asciiTheme="majorEastAsia" w:hAnsiTheme="majorEastAsia" w:eastAsiaTheme="majorEastAsia"/>
        </w:rPr>
        <w:t>２　障害を理由とする差別の解消の推進に関する基本方針</w:t>
      </w:r>
    </w:p>
    <w:p>
      <w:pPr>
        <w:pStyle w:val="0"/>
        <w:rPr>
          <w:rFonts w:hint="default" w:asciiTheme="minorEastAsia" w:hAnsiTheme="minorEastAsia"/>
        </w:rPr>
      </w:pPr>
    </w:p>
    <w:p>
      <w:pPr>
        <w:pStyle w:val="0"/>
        <w:ind w:firstLine="220" w:firstLineChars="100"/>
        <w:rPr>
          <w:rFonts w:hint="default" w:asciiTheme="minorEastAsia" w:hAnsiTheme="minorEastAsia"/>
          <w:sz w:val="22"/>
        </w:rPr>
      </w:pPr>
      <w:r>
        <w:rPr>
          <w:rFonts w:hint="eastAsia" w:asciiTheme="minorEastAsia" w:hAnsiTheme="minorEastAsia"/>
          <w:sz w:val="22"/>
        </w:rPr>
        <w:t>政府は、障害を理由とする差別の解消の推進に関する法律（平成</w:t>
      </w:r>
      <w:r>
        <w:rPr>
          <w:rFonts w:hint="default" w:asciiTheme="minorEastAsia" w:hAnsiTheme="minorEastAsia"/>
          <w:sz w:val="22"/>
        </w:rPr>
        <w:t>25</w:t>
      </w:r>
      <w:r>
        <w:rPr>
          <w:rFonts w:hint="eastAsia" w:asciiTheme="minorEastAsia" w:hAnsiTheme="minorEastAsia"/>
          <w:sz w:val="22"/>
        </w:rPr>
        <w:t>年法律第</w:t>
      </w:r>
      <w:r>
        <w:rPr>
          <w:rFonts w:hint="default" w:asciiTheme="minorEastAsia" w:hAnsiTheme="minorEastAsia"/>
          <w:sz w:val="22"/>
        </w:rPr>
        <w:t>65</w:t>
      </w:r>
      <w:r>
        <w:rPr>
          <w:rFonts w:hint="eastAsia" w:asciiTheme="minorEastAsia" w:hAnsiTheme="minorEastAsia"/>
          <w:sz w:val="22"/>
        </w:rPr>
        <w:t>号。以下「法」という。）第６条第１項の規定に基づき、障害を理由とする差別の解消の推進に関する基本方針（以下「基本方針」という。）を策定する。基本方針は、障害を理由とする差別（以下「障害者差別」という。）の解消に向けた、政府の施策の総合的かつ一体的な実施に関する基本的な考え方を示すものであ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第１　障害を理由とする差別の解消の推進に関する施策に関する基本的な方向</w:t>
      </w:r>
    </w:p>
    <w:p>
      <w:pPr>
        <w:pStyle w:val="0"/>
        <w:ind w:firstLine="220" w:firstLineChars="100"/>
        <w:rPr>
          <w:rFonts w:hint="default" w:asciiTheme="minorEastAsia" w:hAnsiTheme="minorEastAsia"/>
          <w:sz w:val="22"/>
        </w:rPr>
      </w:pPr>
      <w:r>
        <w:rPr>
          <w:rFonts w:hint="eastAsia" w:asciiTheme="minorEastAsia" w:hAnsiTheme="minorEastAsia"/>
          <w:sz w:val="22"/>
        </w:rPr>
        <w:t>１　法制定の背景</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近年、障害者の権利擁護に向けた取組が国際的に進展し、平成</w:t>
      </w:r>
      <w:r>
        <w:rPr>
          <w:rFonts w:hint="default" w:asciiTheme="minorEastAsia" w:hAnsiTheme="minorEastAsia"/>
          <w:sz w:val="22"/>
        </w:rPr>
        <w:t>18</w:t>
      </w:r>
      <w:r>
        <w:rPr>
          <w:rFonts w:hint="eastAsia" w:asciiTheme="minorEastAsia" w:hAnsiTheme="minorEastAsia"/>
          <w:sz w:val="22"/>
        </w:rPr>
        <w:t>年に国連において、障害者の人権及び基本的自由の享有を確保すること並びに障害者の固有の尊厳の尊重を促進するための包括的かつ総合的な国際条約である障害者の権利に関する条約（以下「権利条約」という。）が採択された。我が国は、平成</w:t>
      </w:r>
      <w:r>
        <w:rPr>
          <w:rFonts w:hint="default" w:asciiTheme="minorEastAsia" w:hAnsiTheme="minorEastAsia"/>
          <w:sz w:val="22"/>
        </w:rPr>
        <w:t>19</w:t>
      </w:r>
      <w:r>
        <w:rPr>
          <w:rFonts w:hint="eastAsia" w:asciiTheme="minorEastAsia" w:hAnsiTheme="minorEastAsia"/>
          <w:sz w:val="22"/>
        </w:rPr>
        <w:t>年に権利条約に署名し、以来、国内法の整備を始めとする取組を進めてきた。</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権利条約は第２条において、「「障害に基づく差別」とは、障害に基づくあらゆる区別、排除又は制限であって、政治的、経済的、社会的、文化的、市民的その他のあらゆる分野において、他の者との平等を基礎として全ての人権及び基本的自由を認識し、享有し、又は行使することを害し、又は妨げる目的又は効果を有するものをいう。障害に基づく差別には、あらゆる形態の差別（合理的配慮の否定を含む。）を含む。」と定義し、その禁止について、締約国に全ての適当な措置を求めている。我が国においては、平成</w:t>
      </w:r>
      <w:r>
        <w:rPr>
          <w:rFonts w:hint="default" w:asciiTheme="minorEastAsia" w:hAnsiTheme="minorEastAsia"/>
          <w:sz w:val="22"/>
        </w:rPr>
        <w:t>16</w:t>
      </w:r>
      <w:r>
        <w:rPr>
          <w:rFonts w:hint="eastAsia" w:asciiTheme="minorEastAsia" w:hAnsiTheme="minorEastAsia"/>
          <w:sz w:val="22"/>
        </w:rPr>
        <w:t>年の障害者基本法（昭和</w:t>
      </w:r>
      <w:r>
        <w:rPr>
          <w:rFonts w:hint="default" w:asciiTheme="minorEastAsia" w:hAnsiTheme="minorEastAsia"/>
          <w:sz w:val="22"/>
        </w:rPr>
        <w:t>45</w:t>
      </w:r>
      <w:r>
        <w:rPr>
          <w:rFonts w:hint="eastAsia" w:asciiTheme="minorEastAsia" w:hAnsiTheme="minorEastAsia"/>
          <w:sz w:val="22"/>
        </w:rPr>
        <w:t>年法律第</w:t>
      </w:r>
      <w:r>
        <w:rPr>
          <w:rFonts w:hint="default" w:asciiTheme="minorEastAsia" w:hAnsiTheme="minorEastAsia"/>
          <w:sz w:val="22"/>
        </w:rPr>
        <w:t>84</w:t>
      </w:r>
      <w:r>
        <w:rPr>
          <w:rFonts w:hint="eastAsia" w:asciiTheme="minorEastAsia" w:hAnsiTheme="minorEastAsia"/>
          <w:sz w:val="22"/>
        </w:rPr>
        <w:t>号）の改正において、障害者に対する差別の禁止が基本的理念として明示され、さらに、平成</w:t>
      </w:r>
      <w:r>
        <w:rPr>
          <w:rFonts w:hint="default" w:asciiTheme="minorEastAsia" w:hAnsiTheme="minorEastAsia"/>
          <w:sz w:val="22"/>
        </w:rPr>
        <w:t>23</w:t>
      </w:r>
      <w:r>
        <w:rPr>
          <w:rFonts w:hint="eastAsia" w:asciiTheme="minorEastAsia" w:hAnsiTheme="minorEastAsia"/>
          <w:sz w:val="22"/>
        </w:rPr>
        <w:t>年の同法改正の際には、権利条約の趣旨を踏まえ、同法第２条第２号において、社会的障壁について、「障害がある者にとつて日常生活又は社会生活を営む上で障壁となるような社会における事物、制度、慣行、観念その他一切のものをいう。」と定義されるとともに、基本原則として、同法第４条第１項に、「何人も、障害者に対して、障害を理由として、差別することその他の権利利益を侵害する行為をしてはならない」こと、また、同条第２項に、「社会的障壁の除去は、それを必要としている障害者が現に存し、かつ、その実施に伴う負担が過重でないときは、それを怠ることによって前項の規定に違反することとならないよう、その実施について必要かつ合理的な配慮がされなければならない」ことが規定された。</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法は、障害者基本法の差別の禁止の基本原則を具体化するものであり、全ての国民が、障害の有無によって分け隔てられることなく、相互に人格と個性を尊重し合いながら共生する社会の実現に向け、障害者差別の解消を推進することを目的として、平成</w:t>
      </w:r>
      <w:r>
        <w:rPr>
          <w:rFonts w:hint="default" w:asciiTheme="minorEastAsia" w:hAnsiTheme="minorEastAsia"/>
          <w:sz w:val="22"/>
        </w:rPr>
        <w:t>25</w:t>
      </w:r>
      <w:r>
        <w:rPr>
          <w:rFonts w:hint="eastAsia" w:asciiTheme="minorEastAsia" w:hAnsiTheme="minorEastAsia"/>
          <w:sz w:val="22"/>
        </w:rPr>
        <w:t>年６月に制定された。我が国は、本法の制定を含めた一連の障害者施策に係る取組の成果を踏まえ、平成</w:t>
      </w:r>
      <w:r>
        <w:rPr>
          <w:rFonts w:hint="default" w:asciiTheme="minorEastAsia" w:hAnsiTheme="minorEastAsia"/>
          <w:sz w:val="22"/>
        </w:rPr>
        <w:t>26</w:t>
      </w:r>
      <w:r>
        <w:rPr>
          <w:rFonts w:hint="eastAsia" w:asciiTheme="minorEastAsia" w:hAnsiTheme="minorEastAsia"/>
          <w:sz w:val="22"/>
        </w:rPr>
        <w:t>年１月に権利条約を締結した。</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　基本的な考え方</w:t>
      </w:r>
    </w:p>
    <w:p>
      <w:pPr>
        <w:pStyle w:val="0"/>
        <w:ind w:firstLine="220" w:firstLineChars="100"/>
        <w:rPr>
          <w:rFonts w:hint="default" w:asciiTheme="minorEastAsia" w:hAnsiTheme="minorEastAsia"/>
          <w:sz w:val="22"/>
        </w:rPr>
      </w:pPr>
      <w:r>
        <w:rPr>
          <w:rFonts w:hint="eastAsia" w:asciiTheme="minorEastAsia" w:hAnsiTheme="minorEastAsia"/>
          <w:sz w:val="22"/>
        </w:rPr>
        <w:t>（１）法の考え方</w:t>
      </w:r>
      <w:r>
        <w:rPr>
          <w:rFonts w:hint="default" w:asciiTheme="minorEastAsia" w:hAnsiTheme="minorEastAsia"/>
          <w:sz w:val="22"/>
        </w:rPr>
        <w:t xml:space="preserve"> </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全ての国民が、障害の有無によって分け隔てられることなく、相互に人格と個性を尊重し合いながら共生する社会を実現するためには、日常生活や社会生活における障害者の活動を制限し、社会への参加を制約している社会的障壁を取り除くことが重要である。このため、法は、後述する、障害者に対する不当な差別的取扱い及び合理的配慮の不提供を差別と規定し、行政機関等及び事業者に対し、差別の解消に向けた具体的取組を求めるとともに、普及啓発活動等を通じて、障害者も含めた国民一人ひとりが、それぞれの立場において自発的に取り組むことを促してい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特に、法に規定された合理的配慮の提供に当たる行為は、既に社会の様々な場面において日常的に実践されているものもあり、こうした取組を広く社会に示すことにより、国民一人ひとりの、障害に関する正しい知識の取得や理解が深まり、障害者との建設的対話による相互理解が促進され、取組の裾野が一層広がることを期待するものであ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（２）基本方針と対応要領・対応指針との関係</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基本方針に即して、国の行政機関の長及び独立行政法人等においては、当該機関の職員の取組に資するための対応要領を、主務大臣においては、事業者における取組に資するための対応指針を作成することとされている。地方公共団体及び公営企業型以外の地方独立行政法人（以下「地方公共団体等」という。）については、地方分権の観点から、対応要領の作成は努力義務とされているが、積極的に取り組むことが望まれ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対応要領及び対応指針は、法に規定された不当な差別的取扱い及び合理的配慮について、具体例も盛り込みながら分かりやすく示しつつ、行政機関等の職員に徹底し、事業者の取組を促進するとともに、広く国民に周知する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（３）条例との関係</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地方公共団体においては、近年、法の制定に先駆けて、障害者差別の解消に向けた条例の制定が進められるなど、各地で障害者差別の解消に係る気運の高まりが見られるところである。法の施行後においても、地域の実情に即した既存の条例（いわゆる上乗せ・横出し条例を含む。）については引き続き効力を有し、また、新たに制定することも制限されることはなく、障害者にとって身近な地域において、条例の制定も含めた障害者差別を解消する取組の推進が望まれる。</w:t>
      </w:r>
    </w:p>
    <w:p>
      <w:pPr>
        <w:pStyle w:val="0"/>
        <w:rPr>
          <w:rFonts w:hint="default" w:asciiTheme="minorEastAsia" w:hAnsiTheme="minorEastAsia"/>
          <w:sz w:val="22"/>
        </w:rPr>
      </w:pPr>
    </w:p>
    <w:p>
      <w:pPr>
        <w:pStyle w:val="0"/>
        <w:ind w:left="660" w:hanging="660" w:hangingChars="300"/>
        <w:rPr>
          <w:rFonts w:hint="default" w:asciiTheme="minorEastAsia" w:hAnsiTheme="minorEastAsia"/>
          <w:sz w:val="22"/>
        </w:rPr>
      </w:pPr>
      <w:r>
        <w:rPr>
          <w:rFonts w:hint="eastAsia" w:asciiTheme="minorEastAsia" w:hAnsiTheme="minorEastAsia"/>
          <w:sz w:val="22"/>
        </w:rPr>
        <w:t>第２　行政機関等及び事業者が講ずべき障害を理由とする差別を解消するための措置に関する共通的な事項</w:t>
      </w:r>
    </w:p>
    <w:p>
      <w:pPr>
        <w:pStyle w:val="0"/>
        <w:ind w:firstLine="220" w:firstLineChars="100"/>
        <w:rPr>
          <w:rFonts w:hint="default" w:asciiTheme="minorEastAsia" w:hAnsiTheme="minorEastAsia"/>
          <w:sz w:val="22"/>
        </w:rPr>
      </w:pPr>
      <w:r>
        <w:rPr>
          <w:rFonts w:hint="eastAsia" w:asciiTheme="minorEastAsia" w:hAnsiTheme="minorEastAsia"/>
          <w:sz w:val="22"/>
        </w:rPr>
        <w:t>１　法の対象範囲</w:t>
      </w:r>
    </w:p>
    <w:p>
      <w:pPr>
        <w:pStyle w:val="0"/>
        <w:ind w:firstLine="220" w:firstLineChars="100"/>
        <w:rPr>
          <w:rFonts w:hint="default" w:asciiTheme="minorEastAsia" w:hAnsiTheme="minorEastAsia"/>
          <w:sz w:val="22"/>
        </w:rPr>
      </w:pPr>
      <w:r>
        <w:rPr>
          <w:rFonts w:hint="eastAsia" w:asciiTheme="minorEastAsia" w:hAnsiTheme="minorEastAsia"/>
          <w:sz w:val="22"/>
        </w:rPr>
        <w:t>（１）障害者</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対象となる障害者は、障害者基本法第２条第１号に規定する障害者、即ち、「身体障害、知的障害、精神障害（発達障害を含む。）その他の心身の機能の障害（以下「障害」と総称する。）がある者であって、障害及び社会的障壁により継続的に日常生活又は社会生活に相当な制限を受ける状態にあるもの」である。これは、障害者が日常生活又は社会生活において受ける制限は、身体障害、知的障害、精神障害（発達障害を含む。）その他の心身の機能の障害（難病に起因する障害を含む。）のみに起因するものではなく、社会における様々な障壁と相対することによって生ずるものとのいわゆる「社会モデル」の考え方を踏まえている。したがって、法が対象とする障害者は、いわゆる障害者手帳の所持者に限られない。なお、高次脳機能障害は精神障害に含まれる。</w:t>
      </w:r>
      <w:r>
        <w:rPr>
          <w:rFonts w:hint="default" w:asciiTheme="minorEastAsia" w:hAnsiTheme="minorEastAsia"/>
          <w:sz w:val="22"/>
        </w:rPr>
        <w:t xml:space="preserve"> </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また、特に女性である障害者は、障害に加えて女性であることにより、更に複合的に困難な状況に置かれている場合があること、障害児には、成人の障害者とは異なる支援の必要性があることに留意する。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（２）事業者</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対象となる事業者は、商業その他の事業を行う者（地方公共団体の経営する企業及び公営企業型地方独立行政法人を含み、国、独立行政法人等、地方公共団体及び公営企業型以外の地方独立行政法人を除く。）であり、目的の営利・非営利、個人・法人の別を問わず、同種の行為を反復継続する意思をもって行う者である。したがって、例えば、個人事業者や対価を得ない無報酬の事業を行う者、非営利事業を行う社会福祉法人や特定非営利活動法人も対象とな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（３）対象分野</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法は、日常生活及び社会生活全般に係る分野が広く対象となる。ただし、行政機関等及び事業者が事業主としての立場で労働者に対して行う障害を理由とする差別を解消するための措置については、法第</w:t>
      </w:r>
      <w:r>
        <w:rPr>
          <w:rFonts w:hint="default" w:asciiTheme="minorEastAsia" w:hAnsiTheme="minorEastAsia"/>
          <w:sz w:val="22"/>
        </w:rPr>
        <w:t>13</w:t>
      </w:r>
      <w:r>
        <w:rPr>
          <w:rFonts w:hint="eastAsia" w:asciiTheme="minorEastAsia" w:hAnsiTheme="minorEastAsia"/>
          <w:sz w:val="22"/>
        </w:rPr>
        <w:t>条により、障害者の雇用の促進等に関する法律（昭和</w:t>
      </w:r>
      <w:r>
        <w:rPr>
          <w:rFonts w:hint="default" w:asciiTheme="minorEastAsia" w:hAnsiTheme="minorEastAsia"/>
          <w:sz w:val="22"/>
        </w:rPr>
        <w:t>35</w:t>
      </w:r>
      <w:r>
        <w:rPr>
          <w:rFonts w:hint="eastAsia" w:asciiTheme="minorEastAsia" w:hAnsiTheme="minorEastAsia"/>
          <w:sz w:val="22"/>
        </w:rPr>
        <w:t>年法律第</w:t>
      </w:r>
      <w:r>
        <w:rPr>
          <w:rFonts w:hint="default" w:asciiTheme="minorEastAsia" w:hAnsiTheme="minorEastAsia"/>
          <w:sz w:val="22"/>
        </w:rPr>
        <w:t>123</w:t>
      </w:r>
      <w:r>
        <w:rPr>
          <w:rFonts w:hint="eastAsia" w:asciiTheme="minorEastAsia" w:hAnsiTheme="minorEastAsia"/>
          <w:sz w:val="22"/>
        </w:rPr>
        <w:t>号）の定めるところによることとされている。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　不当な差別的取扱い</w:t>
      </w:r>
    </w:p>
    <w:p>
      <w:pPr>
        <w:pStyle w:val="0"/>
        <w:ind w:firstLine="220" w:firstLineChars="100"/>
        <w:rPr>
          <w:rFonts w:hint="default" w:asciiTheme="minorEastAsia" w:hAnsiTheme="minorEastAsia"/>
          <w:sz w:val="22"/>
        </w:rPr>
      </w:pPr>
      <w:r>
        <w:rPr>
          <w:rFonts w:hint="eastAsia" w:asciiTheme="minorEastAsia" w:hAnsiTheme="minorEastAsia"/>
          <w:sz w:val="22"/>
        </w:rPr>
        <w:t>（１）不当な差別的取扱いの基本的な考え方</w:t>
      </w:r>
    </w:p>
    <w:p>
      <w:pPr>
        <w:pStyle w:val="0"/>
        <w:ind w:left="940" w:leftChars="300" w:hanging="220" w:hangingChars="100"/>
        <w:rPr>
          <w:rFonts w:hint="default" w:asciiTheme="minorEastAsia" w:hAnsiTheme="minorEastAsia"/>
          <w:sz w:val="22"/>
        </w:rPr>
      </w:pPr>
      <w:r>
        <w:rPr>
          <w:rFonts w:hint="eastAsia" w:asciiTheme="minorEastAsia" w:hAnsiTheme="minorEastAsia"/>
          <w:sz w:val="22"/>
        </w:rPr>
        <w:t>ア　法は、障害者に対して、正当な理由なく、障害を理由として、財・サービスや各種機会の提供を拒否する又は提供に当たって場所・時間帯などを制限する、障害者でない者に対しては付さない条件を付けることなどにより、障害者の権利利益を侵害することを禁止している。</w:t>
      </w:r>
    </w:p>
    <w:p>
      <w:pPr>
        <w:pStyle w:val="0"/>
        <w:ind w:left="960" w:leftChars="400" w:firstLine="220" w:firstLineChars="100"/>
        <w:rPr>
          <w:rFonts w:hint="default" w:asciiTheme="minorEastAsia" w:hAnsiTheme="minorEastAsia"/>
          <w:sz w:val="22"/>
        </w:rPr>
      </w:pPr>
      <w:r>
        <w:rPr>
          <w:rFonts w:hint="eastAsia" w:asciiTheme="minorEastAsia" w:hAnsiTheme="minorEastAsia"/>
          <w:sz w:val="22"/>
        </w:rPr>
        <w:t>なお、障害者の事実上の平等を促進し、又は達成するために必要な特別の措置は、不当な差別的取扱いではない。</w:t>
      </w:r>
    </w:p>
    <w:p>
      <w:pPr>
        <w:pStyle w:val="0"/>
        <w:ind w:left="940" w:leftChars="300" w:hanging="220" w:hangingChars="100"/>
        <w:rPr>
          <w:rFonts w:hint="default" w:asciiTheme="minorEastAsia" w:hAnsiTheme="minorEastAsia"/>
          <w:sz w:val="22"/>
        </w:rPr>
      </w:pPr>
      <w:r>
        <w:rPr>
          <w:rFonts w:hint="eastAsia" w:asciiTheme="minorEastAsia" w:hAnsiTheme="minorEastAsia"/>
          <w:sz w:val="22"/>
        </w:rPr>
        <w:t>イ　したがって、障害者を障害者でない者と比べて優遇する取扱い（いわゆる積極的改善措置）、法に規定された障害者に対する合理的配慮の提供による障害者でない者との異なる取扱いや、合理的配慮を提供等するために必要な範囲で、プライバシーに配慮しつつ障害者に障害の状況等を確認することは、不当な差別的取扱いには当たらない。不当な差別的取扱いとは、正当な理由なく、障害者を、問題となる事務・事業について本質的に関係する諸事情が同じ障害者でない者より不利に扱うことである点に留意する必要があ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（２）正当な理由の判断の視点</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正当な理由に相当するのは、障害者に対して、障害を理由として、財・サービスや各種機会の提供を拒否するなどの取扱いが客観的に見て正当な目的の下に行われたものであり、その目的に照らしてやむを得ないと言える場合である。行政機関等及び事業者においては、正当な理由に相当するか否かについて、個別の事案ごとに、障害者、事業者、第三者の権利利益（例：安全の確保、財産の保全、事業の目的・内容・機能の維持、損害発生の防止等）及び行政機関等の事務・事業の目的・内容・機能の維持等の観点に鑑み、具体的場面や状況に応じて総合的・客観的に判断することが必要である。行政機関等及び事業者は、正当な理由があると判断した場合には、障害者にその理由を説明するものとし、理解を得るよう努めることが望ましい。</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　合理的配慮</w:t>
      </w:r>
      <w:r>
        <w:rPr>
          <w:rFonts w:hint="default" w:asciiTheme="minorEastAsia" w:hAnsiTheme="minorEastAsia"/>
          <w:sz w:val="22"/>
        </w:rPr>
        <w:t xml:space="preserve"> </w:t>
      </w:r>
    </w:p>
    <w:p>
      <w:pPr>
        <w:pStyle w:val="0"/>
        <w:ind w:firstLine="220" w:firstLineChars="100"/>
        <w:rPr>
          <w:rFonts w:hint="default" w:asciiTheme="minorEastAsia" w:hAnsiTheme="minorEastAsia"/>
          <w:sz w:val="22"/>
        </w:rPr>
      </w:pPr>
      <w:r>
        <w:rPr>
          <w:rFonts w:hint="eastAsia" w:asciiTheme="minorEastAsia" w:hAnsiTheme="minorEastAsia"/>
          <w:sz w:val="22"/>
        </w:rPr>
        <w:t>（１）合理的配慮の基本的な考え方</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ア　権利条約第２条において、「合理的配慮」は、「障害者が他の者との平等を基礎として全ての人権及び基本的自由を享有し、又は行使することを確保するための必要かつ適当な変更及び調整であって、特定の場合において必要とされるものであり、かつ、均衡を失した又は過度の負担を課さないもの」と定義されている。</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法は、権利条約における合理的配慮の定義を踏まえ、行政機関等及び事業者に対し、その事務・事業を行うに当たり、個々の場面において、障害者から現に社会的障壁の除去を必要としている旨の意思の表明があった場合において、その実施に伴う負担が過重でないときは、障害者の権利利益を侵害することとならないよう、社会的障壁の除去の実施について、必要かつ合理的な配慮（以下「合理的配慮」という。）を行うことを求めている。合理的配慮は、障害者が受ける制限は、障害のみに起因するものではなく、社会における様々な障壁と相対することによって生ずるものとのいわゆる「社会モデル」の考え方を踏まえたものであり、障害者の権利利益を侵害することとならないよう、障害者が個々の場面において必要としている社会的障壁を除去するための必要かつ合理的な取組であり、その実施に伴う負担が過重でないものである。</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合理的配慮は、行政機関等及び事業者の事務・事業の目的・内容・機能に照らし、必要とされる範囲で本来の業務に付随するものに限られること、障害者でない者との比較において同等の機会の提供を受けるためのものであること、事務・事業の目的・内容・機能の本質的な変更には及ばないことに留意する必要がある。</w:t>
      </w:r>
      <w:r>
        <w:rPr>
          <w:rFonts w:hint="default" w:asciiTheme="minorEastAsia" w:hAnsiTheme="minorEastAsia"/>
          <w:sz w:val="22"/>
        </w:rPr>
        <w:t xml:space="preserve"> </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イ　合理的配慮は、障害の特性や社会的障壁の除去が求められる具体的場面や状況に応じて異なり、多様かつ個別性の高いものであり、当該障害者が現に置かれている状況を踏まえ、社会的障壁の除去のための手段及び方法について、「（２）過重な負担の基本的な考え方」に掲げた要素を考慮し、代替措置の選択も含め、双方の建設的対話による相互理解を通じて、必要かつ合理的な範囲で、柔軟に対応がなされるものである。さらに、合理的配慮の内容は、技術の進展、社会情勢の変化等に応じて変わり得るものである。</w:t>
      </w:r>
    </w:p>
    <w:p>
      <w:pPr>
        <w:pStyle w:val="0"/>
        <w:ind w:firstLine="880" w:firstLineChars="400"/>
        <w:rPr>
          <w:rFonts w:hint="default" w:asciiTheme="minorEastAsia" w:hAnsiTheme="minorEastAsia"/>
          <w:sz w:val="22"/>
        </w:rPr>
      </w:pPr>
      <w:r>
        <w:rPr>
          <w:rFonts w:hint="eastAsia" w:asciiTheme="minorEastAsia" w:hAnsiTheme="minorEastAsia"/>
          <w:sz w:val="22"/>
        </w:rPr>
        <w:t>現時点における一例としては、</w:t>
      </w:r>
    </w:p>
    <w:p>
      <w:pPr>
        <w:pStyle w:val="0"/>
        <w:ind w:left="940" w:leftChars="300" w:hanging="220" w:hangingChars="100"/>
        <w:rPr>
          <w:rFonts w:hint="default" w:asciiTheme="minorEastAsia" w:hAnsiTheme="minorEastAsia"/>
          <w:sz w:val="22"/>
        </w:rPr>
      </w:pPr>
      <w:r>
        <w:rPr>
          <w:rFonts w:hint="eastAsia" w:asciiTheme="minorEastAsia" w:hAnsiTheme="minorEastAsia"/>
          <w:sz w:val="22"/>
        </w:rPr>
        <w:t>・車椅子利用者のために段差に携帯スロープを渡す、高い所に陳列された商品を取って渡すなどの物理的環境への配慮</w:t>
      </w:r>
    </w:p>
    <w:p>
      <w:pPr>
        <w:pStyle w:val="0"/>
        <w:ind w:left="940" w:leftChars="300" w:hanging="220" w:hangingChars="100"/>
        <w:rPr>
          <w:rFonts w:hint="default" w:asciiTheme="minorEastAsia" w:hAnsiTheme="minorEastAsia"/>
          <w:sz w:val="22"/>
        </w:rPr>
      </w:pPr>
      <w:r>
        <w:rPr>
          <w:rFonts w:hint="eastAsia" w:asciiTheme="minorEastAsia" w:hAnsiTheme="minorEastAsia"/>
          <w:sz w:val="22"/>
        </w:rPr>
        <w:t>・筆談、読み上げ、手話などによるコミュニケーション、分かりやすい表現を使って説明をするなどの意思疎通の配慮</w:t>
      </w:r>
    </w:p>
    <w:p>
      <w:pPr>
        <w:pStyle w:val="0"/>
        <w:ind w:left="940" w:leftChars="300" w:hanging="220" w:hangingChars="100"/>
        <w:rPr>
          <w:rFonts w:hint="default" w:asciiTheme="minorEastAsia" w:hAnsiTheme="minorEastAsia"/>
          <w:sz w:val="22"/>
        </w:rPr>
      </w:pPr>
      <w:r>
        <w:rPr>
          <w:rFonts w:hint="eastAsia" w:asciiTheme="minorEastAsia" w:hAnsiTheme="minorEastAsia"/>
          <w:sz w:val="22"/>
        </w:rPr>
        <w:t>・障害の特性に応じた休憩時間の調整などのルール・慣行の柔軟な変更</w:t>
      </w:r>
    </w:p>
    <w:p>
      <w:pPr>
        <w:pStyle w:val="0"/>
        <w:ind w:left="720" w:leftChars="300"/>
        <w:rPr>
          <w:rFonts w:hint="default" w:asciiTheme="minorEastAsia" w:hAnsiTheme="minorEastAsia"/>
          <w:sz w:val="22"/>
        </w:rPr>
      </w:pPr>
      <w:r>
        <w:rPr>
          <w:rFonts w:hint="eastAsia" w:asciiTheme="minorEastAsia" w:hAnsiTheme="minorEastAsia"/>
          <w:sz w:val="22"/>
        </w:rPr>
        <w:t>などが挙げられる。合理的配慮の提供に当たっては、障害者の性別、年齢、状態等に配慮するものとする。内閣府及び関係行政機関は、今後、合理的配慮の具体例を蓄積し、広く国民に提供するものとする。</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なお、合理的配慮を必要とする障害者が多数見込まれる場合、障害者との関係性が長期にわたる場合等には、その都度の合理的配慮の提供ではなく、後述する環境の整備を考慮に入れることにより、中・長期的なコストの削減・効率化につながる点は重要である。</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ウ　意思の表明に当たっては、具体的場面において、社会的障壁の除去に関する配慮を必要としている状況にあることを言語（手話を含む。）のほか、点字、拡大文字、筆談、実物の提示や身振りサイン等による合図、触覚による意思伝達など、障害者が他人とコミュニケーションを図る際に必要な手段（通訳を介するものを含む。）により伝えられる。</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また、障害者からの意思表明のみでなく、知的障害や精神障害（発達障害を含む。）等により本人の意思表明が困難な場合には、障害者の家族、介助者等、コミュニケーションを支援する者が本人を補佐して行う意思の表明も含む。</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なお、意思の表明が困難な障害者が、家族、介助者等を伴っていない場合など、意思の表明がない場合であっても、当該障害者が社会的障壁の除去を必要としていることが明白である場合には、法の趣旨に鑑みれば、当該障害者に対して適切と思われる配慮を提案するために建設的対話を働きかけるなど、自主的な取組に努めることが望ましい。</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エ　合理的配慮は、障害者等の利用を想定して事前に行われる建築物のバリアフリー化、介助者等の人的支援、情報アクセシビリティの向上等の環境の整備（「Ⅴ」において後述）を基礎として、個々の障害者に対して、その状況に応じて個別に実施される措置である。したがって、各場面における環境の整備の状況により、合理的配慮の内容は異なることとなる。また、障害の状態等が変化することもあるため、特に、障害者との関係性が長期にわたる場合等には、提供する合理的配慮について、適宜、見直しを行うことが重要であ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（２）過重な負担の基本的な考え方</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過重な負担については、行政機関等及び事業者において、個別の事案ごとに、以下の要素等を考慮し、具体的場面や状況に応じて総合的・客観的に判断することが必要である。行政機関等及び事業者は、過重な負担に当たると判断した場合は、障害者にその理由を説明するものとし、理解を得るよう努めることが望ましい。</w:t>
      </w:r>
    </w:p>
    <w:p>
      <w:pPr>
        <w:pStyle w:val="0"/>
        <w:rPr>
          <w:rFonts w:hint="default" w:asciiTheme="minorEastAsia" w:hAnsiTheme="minorEastAsia"/>
          <w:sz w:val="22"/>
        </w:rPr>
      </w:pPr>
    </w:p>
    <w:p>
      <w:pPr>
        <w:pStyle w:val="0"/>
        <w:ind w:firstLine="440" w:firstLineChars="200"/>
        <w:rPr>
          <w:rFonts w:hint="default" w:asciiTheme="minorEastAsia" w:hAnsiTheme="minorEastAsia"/>
          <w:sz w:val="22"/>
        </w:rPr>
      </w:pPr>
      <w:r>
        <w:rPr>
          <w:rFonts w:hint="eastAsia" w:asciiTheme="minorEastAsia" w:hAnsiTheme="minorEastAsia"/>
          <w:sz w:val="22"/>
        </w:rPr>
        <w:t>○　事務・事業への影響の程度（事務・事業の目的・内容・機能を損なうか否か）</w:t>
      </w:r>
    </w:p>
    <w:p>
      <w:pPr>
        <w:pStyle w:val="0"/>
        <w:ind w:firstLine="440" w:firstLineChars="200"/>
        <w:rPr>
          <w:rFonts w:hint="default" w:asciiTheme="minorEastAsia" w:hAnsiTheme="minorEastAsia"/>
          <w:sz w:val="22"/>
        </w:rPr>
      </w:pPr>
      <w:r>
        <w:rPr>
          <w:rFonts w:hint="eastAsia" w:asciiTheme="minorEastAsia" w:hAnsiTheme="minorEastAsia"/>
          <w:sz w:val="22"/>
        </w:rPr>
        <w:t>○　実現可能性の程度（物理的・技術的制約、人的・体制上の制約）</w:t>
      </w:r>
    </w:p>
    <w:p>
      <w:pPr>
        <w:pStyle w:val="0"/>
        <w:ind w:firstLine="440" w:firstLineChars="200"/>
        <w:rPr>
          <w:rFonts w:hint="default" w:asciiTheme="minorEastAsia" w:hAnsiTheme="minorEastAsia"/>
          <w:sz w:val="22"/>
        </w:rPr>
      </w:pPr>
      <w:r>
        <w:rPr>
          <w:rFonts w:hint="eastAsia" w:asciiTheme="minorEastAsia" w:hAnsiTheme="minorEastAsia"/>
          <w:sz w:val="22"/>
        </w:rPr>
        <w:t>○　費用・負担の程度</w:t>
      </w:r>
    </w:p>
    <w:p>
      <w:pPr>
        <w:pStyle w:val="0"/>
        <w:ind w:firstLine="440" w:firstLineChars="200"/>
        <w:rPr>
          <w:rFonts w:hint="default" w:asciiTheme="minorEastAsia" w:hAnsiTheme="minorEastAsia"/>
          <w:sz w:val="22"/>
        </w:rPr>
      </w:pPr>
      <w:r>
        <w:rPr>
          <w:rFonts w:hint="eastAsia" w:asciiTheme="minorEastAsia" w:hAnsiTheme="minorEastAsia"/>
          <w:sz w:val="22"/>
        </w:rPr>
        <w:t>○　事務・事業規模</w:t>
      </w:r>
    </w:p>
    <w:p>
      <w:pPr>
        <w:pStyle w:val="0"/>
        <w:ind w:firstLine="440" w:firstLineChars="200"/>
        <w:rPr>
          <w:rFonts w:hint="default" w:asciiTheme="minorEastAsia" w:hAnsiTheme="minorEastAsia"/>
          <w:sz w:val="22"/>
        </w:rPr>
      </w:pPr>
      <w:r>
        <w:rPr>
          <w:rFonts w:hint="eastAsia" w:asciiTheme="minorEastAsia" w:hAnsiTheme="minorEastAsia"/>
          <w:sz w:val="22"/>
        </w:rPr>
        <w:t>○　財政・財務状況</w:t>
      </w:r>
    </w:p>
    <w:p>
      <w:pPr>
        <w:pStyle w:val="0"/>
        <w:rPr>
          <w:rFonts w:hint="default" w:asciiTheme="minorEastAsia" w:hAnsiTheme="minorEastAsia"/>
          <w:sz w:val="22"/>
        </w:rPr>
      </w:pPr>
    </w:p>
    <w:p>
      <w:pPr>
        <w:pStyle w:val="0"/>
        <w:ind w:left="660" w:hanging="660" w:hangingChars="300"/>
        <w:rPr>
          <w:rFonts w:hint="default" w:asciiTheme="minorEastAsia" w:hAnsiTheme="minorEastAsia"/>
          <w:sz w:val="22"/>
        </w:rPr>
      </w:pPr>
      <w:r>
        <w:rPr>
          <w:rFonts w:hint="eastAsia" w:asciiTheme="minorEastAsia" w:hAnsiTheme="minorEastAsia"/>
          <w:sz w:val="22"/>
        </w:rPr>
        <w:t>第３　行政機関等が講ずべき障害を理由とする差別を解消するための措置に関する基本的な事項</w:t>
      </w:r>
    </w:p>
    <w:p>
      <w:pPr>
        <w:pStyle w:val="0"/>
        <w:ind w:firstLine="220" w:firstLineChars="100"/>
        <w:rPr>
          <w:rFonts w:hint="default" w:asciiTheme="minorEastAsia" w:hAnsiTheme="minorEastAsia"/>
          <w:sz w:val="22"/>
        </w:rPr>
      </w:pPr>
      <w:r>
        <w:rPr>
          <w:rFonts w:hint="eastAsia" w:asciiTheme="minorEastAsia" w:hAnsiTheme="minorEastAsia"/>
          <w:sz w:val="22"/>
        </w:rPr>
        <w:t>１　基本的な考え方</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行政機関等においては、その事務・事業の公共性に鑑み、障害者差別の解消に率先して取り組む主体として、不当な差別的取扱いの禁止及び合理的配慮の提供が法的義務とされており、国の行政機関の長及び独立行政法人等は、当該機関の職員による取組を確実なものとするため、対応要領を定めることとされている。行政機関等における差別禁止を確実なものとするためには、差別禁止に係る具体的取組と併せて、相談窓口の明確化、職員の研修・啓発の機会の確保等を徹底することが重要であり、対応要領においてこの旨を明記する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　対応要領</w:t>
      </w:r>
    </w:p>
    <w:p>
      <w:pPr>
        <w:pStyle w:val="0"/>
        <w:ind w:firstLine="220" w:firstLineChars="100"/>
        <w:rPr>
          <w:rFonts w:hint="default" w:asciiTheme="minorEastAsia" w:hAnsiTheme="minorEastAsia"/>
          <w:sz w:val="22"/>
        </w:rPr>
      </w:pPr>
      <w:r>
        <w:rPr>
          <w:rFonts w:hint="eastAsia" w:asciiTheme="minorEastAsia" w:hAnsiTheme="minorEastAsia"/>
          <w:sz w:val="22"/>
        </w:rPr>
        <w:t>（１）対応要領の位置付け及び作成手続</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対応要領は、行政機関等が事務・事業を行うに当たり、職員が遵守すべき服務規律の一環として定められる必要があり、国の行政機関であれば、各機関の長が定める訓令等が、また、独立行政法人等については、内部規則の様式に従って定められることが考えられ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国の行政機関の長及び独立行政法人等は、対応要領の作成に当たり、障害者その他の関係者を構成員に含む会議の開催、障害者団体等からのヒアリングなど、障害者その他の関係者の意見を反映させるために必要な措置を講ずるとともに、作成後は、対応要領を公表しなければならない。</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（２）対応要領の記載事項</w:t>
      </w:r>
    </w:p>
    <w:p>
      <w:pPr>
        <w:pStyle w:val="0"/>
        <w:ind w:firstLine="660" w:firstLineChars="300"/>
        <w:rPr>
          <w:rFonts w:hint="default" w:asciiTheme="minorEastAsia" w:hAnsiTheme="minorEastAsia"/>
          <w:sz w:val="22"/>
        </w:rPr>
      </w:pPr>
      <w:r>
        <w:rPr>
          <w:rFonts w:hint="eastAsia" w:asciiTheme="minorEastAsia" w:hAnsiTheme="minorEastAsia"/>
          <w:sz w:val="22"/>
        </w:rPr>
        <w:t>対応要領の記載事項としては、以下のものが考えられる。</w:t>
      </w:r>
      <w:r>
        <w:rPr>
          <w:rFonts w:hint="default" w:asciiTheme="minorEastAsia" w:hAnsiTheme="minorEastAsia"/>
          <w:sz w:val="22"/>
        </w:rPr>
        <w:t xml:space="preserve"> </w:t>
      </w:r>
    </w:p>
    <w:p>
      <w:pPr>
        <w:pStyle w:val="0"/>
        <w:ind w:firstLine="440" w:firstLineChars="200"/>
        <w:rPr>
          <w:rFonts w:hint="default" w:asciiTheme="minorEastAsia" w:hAnsiTheme="minorEastAsia"/>
          <w:sz w:val="22"/>
        </w:rPr>
      </w:pPr>
      <w:r>
        <w:rPr>
          <w:rFonts w:hint="eastAsia" w:asciiTheme="minorEastAsia" w:hAnsiTheme="minorEastAsia"/>
          <w:sz w:val="22"/>
        </w:rPr>
        <w:t>○　趣旨</w:t>
      </w:r>
    </w:p>
    <w:p>
      <w:pPr>
        <w:pStyle w:val="0"/>
        <w:ind w:firstLine="440" w:firstLineChars="200"/>
        <w:rPr>
          <w:rFonts w:hint="default" w:asciiTheme="minorEastAsia" w:hAnsiTheme="minorEastAsia"/>
          <w:sz w:val="22"/>
        </w:rPr>
      </w:pPr>
      <w:r>
        <w:rPr>
          <w:rFonts w:hint="eastAsia" w:asciiTheme="minorEastAsia" w:hAnsiTheme="minorEastAsia"/>
          <w:sz w:val="22"/>
        </w:rPr>
        <w:t>○　障害を理由とする不当な差別的取扱い及び合理的配慮の基本的な考え方</w:t>
      </w:r>
    </w:p>
    <w:p>
      <w:pPr>
        <w:pStyle w:val="0"/>
        <w:ind w:firstLine="440" w:firstLineChars="200"/>
        <w:rPr>
          <w:rFonts w:hint="default" w:asciiTheme="minorEastAsia" w:hAnsiTheme="minorEastAsia"/>
          <w:sz w:val="22"/>
        </w:rPr>
      </w:pPr>
      <w:r>
        <w:rPr>
          <w:rFonts w:hint="eastAsia" w:asciiTheme="minorEastAsia" w:hAnsiTheme="minorEastAsia"/>
          <w:sz w:val="22"/>
        </w:rPr>
        <w:t>○　障害を理由とする不当な差別的取扱い及び合理的配慮の具体例</w:t>
      </w:r>
    </w:p>
    <w:p>
      <w:pPr>
        <w:pStyle w:val="0"/>
        <w:ind w:firstLine="440" w:firstLineChars="200"/>
        <w:rPr>
          <w:rFonts w:hint="default" w:asciiTheme="minorEastAsia" w:hAnsiTheme="minorEastAsia"/>
          <w:sz w:val="22"/>
        </w:rPr>
      </w:pPr>
      <w:r>
        <w:rPr>
          <w:rFonts w:hint="eastAsia" w:asciiTheme="minorEastAsia" w:hAnsiTheme="minorEastAsia"/>
          <w:sz w:val="22"/>
        </w:rPr>
        <w:t>○　相談体制の整備</w:t>
      </w:r>
    </w:p>
    <w:p>
      <w:pPr>
        <w:pStyle w:val="0"/>
        <w:ind w:firstLine="440" w:firstLineChars="200"/>
        <w:rPr>
          <w:rFonts w:hint="default" w:asciiTheme="minorEastAsia" w:hAnsiTheme="minorEastAsia"/>
          <w:sz w:val="22"/>
        </w:rPr>
      </w:pPr>
      <w:r>
        <w:rPr>
          <w:rFonts w:hint="eastAsia" w:asciiTheme="minorEastAsia" w:hAnsiTheme="minorEastAsia"/>
          <w:sz w:val="22"/>
        </w:rPr>
        <w:t>○　職員への研修・啓発</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　地方公共団体等における対応要領に関する事項</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地方公共団体等における対応要領の作成については、地方分権の趣旨に鑑み、法においては努力義務とされている。地方公共団体等において対応要領を作成する場合には、２（１）及び（２）に準じて行われることが望ましい。国は、地方公共団体等における対応要領の作成に関し、適時に資料・情報の提供、技術的助言など、所要の支援措置を講ずること等により協力しなければならない。</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第４　事業者が講ずべき障害を理由とする差別を解消するための措置に関する基本的な事項</w:t>
      </w:r>
    </w:p>
    <w:p>
      <w:pPr>
        <w:pStyle w:val="0"/>
        <w:ind w:firstLine="220" w:firstLineChars="100"/>
        <w:rPr>
          <w:rFonts w:hint="default" w:asciiTheme="minorEastAsia" w:hAnsiTheme="minorEastAsia"/>
          <w:sz w:val="22"/>
        </w:rPr>
      </w:pPr>
      <w:r>
        <w:rPr>
          <w:rFonts w:hint="eastAsia" w:asciiTheme="minorEastAsia" w:hAnsiTheme="minorEastAsia"/>
          <w:sz w:val="22"/>
        </w:rPr>
        <w:t>１　基本的な考え方</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事業者については、不当な差別的取扱いの禁止が法的義務とされる一方で、事業における障害者との関係が分野・業種・場面・状況によって様々であり、求められる配慮の内容・程度も多種多様であることから、合理的配慮の提供については、努力義務とされている。このため、各主務大臣は、所掌する分野における対応指針を作成し、事業者は、対応指針を参考として、取組を主体的に進めることが期待される。主務大臣においては、所掌する分野の特性を踏まえたきめ細かな対応を行うものとする。各事業者における取組については、障害者差別の禁止に係る具体的取組はもとより、相談窓口の整備、事業者の研修・啓発の機会の確保等も重要であり、対応指針の作成に当たっては、この旨を明記するものとす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同種の事業が行政機関等と事業者の双方で行われる場合は、事業の類似性を踏まえつつ、事業主体の違いも考慮した上での対応に努めることが望ましい。また、公設民営の施設など、行政機関等がその事務・事業の一環として設置・実施し、事業者に運営を委託等している場合は、提供される合理的配慮の内容に大きな差異が生ずることにより障害者が不利益を受けることのないよう、委託等の条件に、対応要領を踏まえた合理的配慮の提供について盛り込むよう努めることが望ましい。</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　対応指針</w:t>
      </w:r>
    </w:p>
    <w:p>
      <w:pPr>
        <w:pStyle w:val="0"/>
        <w:ind w:firstLine="220" w:firstLineChars="100"/>
        <w:rPr>
          <w:rFonts w:hint="default" w:asciiTheme="minorEastAsia" w:hAnsiTheme="minorEastAsia"/>
          <w:sz w:val="22"/>
        </w:rPr>
      </w:pPr>
      <w:r>
        <w:rPr>
          <w:rFonts w:hint="eastAsia" w:asciiTheme="minorEastAsia" w:hAnsiTheme="minorEastAsia"/>
          <w:sz w:val="22"/>
        </w:rPr>
        <w:t>（１）対応指針の位置付け及び作成手続</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主務大臣は、個別の場面における事業者の適切な対応・判断に資するための対応指針を作成するものとされている。作成に当たっては、障害者や事業者等を構成員に含む会議の開催、障害者団体や事業者団体等からのヒアリングなど、障害者その他の関係者の意見を反映させるために必要な措置を講ずるとともに、作成後は、対応指針を公表しなければならない。</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なお、対応指針は、事業者の適切な判断に資するために作成されるものであり、盛り込まれる合理的配慮の具体例は、事業者に強制する性格のものではなく、また、それだけに限られるものではない。事業者においては、対応指針を踏まえ、具体的場面や状況に応じて柔軟に対応することが期待され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（２）対応指針の記載事項</w:t>
      </w:r>
    </w:p>
    <w:p>
      <w:pPr>
        <w:pStyle w:val="0"/>
        <w:ind w:firstLine="660" w:firstLineChars="300"/>
        <w:rPr>
          <w:rFonts w:hint="default" w:asciiTheme="minorEastAsia" w:hAnsiTheme="minorEastAsia"/>
          <w:sz w:val="22"/>
        </w:rPr>
      </w:pPr>
      <w:r>
        <w:rPr>
          <w:rFonts w:hint="eastAsia" w:asciiTheme="minorEastAsia" w:hAnsiTheme="minorEastAsia"/>
          <w:sz w:val="22"/>
        </w:rPr>
        <w:t>対応指針の記載事項としては、以下のものが考えられる。</w:t>
      </w:r>
    </w:p>
    <w:p>
      <w:pPr>
        <w:pStyle w:val="0"/>
        <w:ind w:firstLine="440" w:firstLineChars="200"/>
        <w:rPr>
          <w:rFonts w:hint="default" w:asciiTheme="minorEastAsia" w:hAnsiTheme="minorEastAsia"/>
          <w:sz w:val="22"/>
        </w:rPr>
      </w:pPr>
      <w:r>
        <w:rPr>
          <w:rFonts w:hint="eastAsia" w:asciiTheme="minorEastAsia" w:hAnsiTheme="minorEastAsia"/>
          <w:sz w:val="22"/>
        </w:rPr>
        <w:t>○　趣旨</w:t>
      </w:r>
    </w:p>
    <w:p>
      <w:pPr>
        <w:pStyle w:val="0"/>
        <w:ind w:firstLine="440" w:firstLineChars="200"/>
        <w:rPr>
          <w:rFonts w:hint="default" w:asciiTheme="minorEastAsia" w:hAnsiTheme="minorEastAsia"/>
          <w:sz w:val="22"/>
        </w:rPr>
      </w:pPr>
      <w:r>
        <w:rPr>
          <w:rFonts w:hint="eastAsia" w:asciiTheme="minorEastAsia" w:hAnsiTheme="minorEastAsia"/>
          <w:sz w:val="22"/>
        </w:rPr>
        <w:t>○　障害を理由とする不当な差別的取扱い及び合理的配慮の基本的な考え方</w:t>
      </w:r>
    </w:p>
    <w:p>
      <w:pPr>
        <w:pStyle w:val="0"/>
        <w:ind w:firstLine="440" w:firstLineChars="200"/>
        <w:rPr>
          <w:rFonts w:hint="default" w:asciiTheme="minorEastAsia" w:hAnsiTheme="minorEastAsia"/>
          <w:sz w:val="22"/>
        </w:rPr>
      </w:pPr>
      <w:r>
        <w:rPr>
          <w:rFonts w:hint="eastAsia" w:asciiTheme="minorEastAsia" w:hAnsiTheme="minorEastAsia"/>
          <w:sz w:val="22"/>
        </w:rPr>
        <w:t>○　障害を理由とする不当な差別的取扱い及び合理的配慮の具体例</w:t>
      </w:r>
    </w:p>
    <w:p>
      <w:pPr>
        <w:pStyle w:val="0"/>
        <w:ind w:firstLine="440" w:firstLineChars="200"/>
        <w:rPr>
          <w:rFonts w:hint="default" w:asciiTheme="minorEastAsia" w:hAnsiTheme="minorEastAsia"/>
          <w:sz w:val="22"/>
        </w:rPr>
      </w:pPr>
      <w:r>
        <w:rPr>
          <w:rFonts w:hint="eastAsia" w:asciiTheme="minorEastAsia" w:hAnsiTheme="minorEastAsia"/>
          <w:sz w:val="22"/>
        </w:rPr>
        <w:t>○　事業者における相談体制の整備</w:t>
      </w:r>
    </w:p>
    <w:p>
      <w:pPr>
        <w:pStyle w:val="0"/>
        <w:ind w:firstLine="440" w:firstLineChars="200"/>
        <w:rPr>
          <w:rFonts w:hint="default" w:asciiTheme="minorEastAsia" w:hAnsiTheme="minorEastAsia"/>
          <w:sz w:val="22"/>
        </w:rPr>
      </w:pPr>
      <w:r>
        <w:rPr>
          <w:rFonts w:hint="eastAsia" w:asciiTheme="minorEastAsia" w:hAnsiTheme="minorEastAsia"/>
          <w:sz w:val="22"/>
        </w:rPr>
        <w:t>○　事業者における研修・啓発</w:t>
      </w:r>
    </w:p>
    <w:p>
      <w:pPr>
        <w:pStyle w:val="0"/>
        <w:ind w:firstLine="440" w:firstLineChars="200"/>
        <w:rPr>
          <w:rFonts w:hint="default" w:asciiTheme="minorEastAsia" w:hAnsiTheme="minorEastAsia"/>
          <w:sz w:val="22"/>
        </w:rPr>
      </w:pPr>
      <w:r>
        <w:rPr>
          <w:rFonts w:hint="eastAsia" w:asciiTheme="minorEastAsia" w:hAnsiTheme="minorEastAsia"/>
          <w:sz w:val="22"/>
        </w:rPr>
        <w:t>○　国の行政機関（主務大臣）における相談窓口</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　主務大臣による行政措置</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事業者における障害者差別解消に向けた取組は、主務大臣の定める対応指針を参考にして、各事業者により自主的に取組が行われることが期待される。しかしながら、事業者による自主的な取組のみによっては、その適切な履行が確保されず、例えば、事業者が法に反した取扱いを繰り返し、自主的な改善を期待することが困難である場合など、主務大臣は、特に必要があると認められるときは、事業者に対し、報告を求め、又は助言、指導若しくは勧告をすることができることとされてい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こうした行政措置に至る事案を未然に防止するため、主務大臣は、事業者に対して、対応指針に係る十分な情報提供を行うとともに、事業者からの照会・相談に丁寧に対応するなどの取組を積極的に行うものとする。また、主務大臣による行政措置に当たっては、事業者における自主的な取組を尊重する法の趣旨に沿って、まず、報告徴収、助言、指導により改善を促すことを基本とする必要がある。主務大臣が事業者に対して行った助言、指導及び勧告については、取りまとめて、毎年国会に報告するものとする。</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第５　その他障害を理由とする差別の解消の推進に関する施策に関する重要事項</w:t>
      </w:r>
    </w:p>
    <w:p>
      <w:pPr>
        <w:pStyle w:val="0"/>
        <w:ind w:firstLine="220" w:firstLineChars="100"/>
        <w:rPr>
          <w:rFonts w:hint="default" w:asciiTheme="minorEastAsia" w:hAnsiTheme="minorEastAsia"/>
          <w:sz w:val="22"/>
        </w:rPr>
      </w:pPr>
      <w:r>
        <w:rPr>
          <w:rFonts w:hint="eastAsia" w:asciiTheme="minorEastAsia" w:hAnsiTheme="minorEastAsia"/>
          <w:sz w:val="22"/>
        </w:rPr>
        <w:t>１　環境の整備</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法は、不特定多数の障害者を主な対象として行われる事前的改善措置（いわゆるバリアフリー法に基づく公共施設や交通機関におけるバリアフリー化、意思表示やコミュニケーションを支援するためのサービス・介助者等の人的支援、障害者による円滑な情報の取得・利用・発信のための情報アクセシビリティの向上等）については、個別の場面において、個々の障害者に対して行われる合理的配慮を的確に行うための環境の整備として実施に努めることとしている。新しい技術開発が環境の整備に係る投資負担の軽減をもたらすこともあることから、技術進歩の動向を踏まえた取組が期待される。また、環境の整備には、ハード面のみならず、職員に対する研修等のソフト面の対応も含まれることが重要であ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障害者差別の解消のための取組は、このような環境の整備を行うための施策と連携しながら進められることが重要であり、ハード面でのバリアフリー化施策、情報の取得・利用・発信におけるアクセシビリティ向上のための施策、職員に対する研修等、環境の整備の施策を着実に進めることが必要であ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　相談及び紛争の防止等のための体制の整備</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障害者差別の解消を効果的に推進するには、障害者及びその家族その他の関係者からの相談等に的確に応じることが必要であり、相談等に対応する際には、障害者の性別、年齢、状態等に配慮することが重要である。法は、新たな機関は設置せず、既存の機関等の活用・充実を図ることとしており、国及び地方公共団体においては、相談窓口を明確にするとともに、相談や紛争解決などに対応する職員の業務の明確化・専門性の向上などを図ることにより、障害者差別の解消の推進に資する体制を整備するものとする。内閣府においては、相談及び紛争の防止等に関する機関の情報について収集・整理し、ホームページへの掲載等により情報提供を行う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　啓発活動</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障害者差別については、国民一人ひとりの障害に関する知識・理解の不足、意識の偏りに起因する面が大きいと考えられることから、内閣府を中心に、関係行政機関と連携して、各種啓発活動に積極的に取り組み、国民各層の障害に関する理解を促進するものとする。</w:t>
      </w:r>
    </w:p>
    <w:p>
      <w:pPr>
        <w:pStyle w:val="0"/>
        <w:ind w:firstLine="220" w:firstLineChars="100"/>
        <w:rPr>
          <w:rFonts w:hint="default" w:asciiTheme="minorEastAsia" w:hAnsiTheme="minorEastAsia"/>
          <w:sz w:val="22"/>
        </w:rPr>
      </w:pPr>
      <w:r>
        <w:rPr>
          <w:rFonts w:hint="eastAsia" w:asciiTheme="minorEastAsia" w:hAnsiTheme="minorEastAsia"/>
          <w:sz w:val="22"/>
        </w:rPr>
        <w:t>（１）行政機関等における職員に対する研修</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行政機関等においては、所属する職員一人ひとりが障害者に対して適切に対応し、また、障害者及びその家族その他の関係者からの相談等に的確に対応するため、法の趣旨の周知徹底、障害者から話を聞く機会を設けるなどの各種研修等を実施することにより、職員の障害に関する理解の促進を図る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（２）事業者における研修</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事業者においては、障害者に対して適切に対応し、また、障害者及びその家族その他の関係者からの相談等に的確に対応するため、研修等を通じて、法の趣旨の普及を図るとともに、障害に関する理解の促進に努める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（３）地域住民等に対する啓発活動</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ア　障害者差別が、本人のみならず、その家族等にも深い影響を及ぼすことを、国民一人ひとりが認識するとともに、法の趣旨について理解を深めることが不可欠であり、また、障害者からの働きかけによる建設的対話を通じた相互理解が促進されるよう、障害者も含め、広く周知・啓発を行うことが重要である。</w:t>
      </w:r>
    </w:p>
    <w:p>
      <w:pPr>
        <w:pStyle w:val="0"/>
        <w:ind w:left="720" w:leftChars="300" w:firstLine="220" w:firstLineChars="100"/>
        <w:rPr>
          <w:rFonts w:hint="default" w:asciiTheme="minorEastAsia" w:hAnsiTheme="minorEastAsia"/>
          <w:sz w:val="22"/>
        </w:rPr>
      </w:pPr>
      <w:r>
        <w:rPr>
          <w:rFonts w:hint="eastAsia" w:asciiTheme="minorEastAsia" w:hAnsiTheme="minorEastAsia"/>
          <w:sz w:val="22"/>
        </w:rPr>
        <w:t>内閣府を中心に、関係省庁、地方公共団体、事業者、障害者団体、マスメディア等の多様な主体との連携により、インターネットを活用した情報提供、ポスターの掲示、パンフレットの作成・配布、法の説明会やシンポジウム等の開催など、多様な媒体を用いた周知・啓発活動に積極的に取り組む。</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イ　障害のある児童生徒が、その年齢及び能力に応じ、可能な限り障害のない児童生徒と共に、その特性を踏まえた十分な教育を受けることのできるインクルーシブ教育システムを推進しつつ、家庭や学校を始めとする社会のあらゆる機会を活用し、子供の頃から年齢を問わず障害に関する知識・理解を深め、全ての障害者が、障害者でない者と等しく、基本的人権を享有する個人であることを認識し、障害の有無にかかわらず共に助け合い・学び合う精神を涵養する。障害のない児童生徒の保護者に対する働きかけも重要である。</w:t>
      </w:r>
    </w:p>
    <w:p>
      <w:pPr>
        <w:pStyle w:val="0"/>
        <w:ind w:left="700" w:leftChars="200" w:hanging="220" w:hangingChars="100"/>
        <w:rPr>
          <w:rFonts w:hint="default" w:asciiTheme="minorEastAsia" w:hAnsiTheme="minorEastAsia"/>
          <w:sz w:val="22"/>
        </w:rPr>
      </w:pPr>
      <w:r>
        <w:rPr>
          <w:rFonts w:hint="eastAsia" w:asciiTheme="minorEastAsia" w:hAnsiTheme="minorEastAsia"/>
          <w:sz w:val="22"/>
        </w:rPr>
        <w:t>ウ　国は、グループホーム等を含む、障害者関連施設の認可等に際して、周辺住民の同</w:t>
      </w:r>
      <w:r>
        <w:rPr>
          <w:rFonts w:hint="default" w:asciiTheme="minorEastAsia" w:hAnsiTheme="minorEastAsia"/>
          <w:sz w:val="22"/>
        </w:rPr>
        <w:t xml:space="preserve"> </w:t>
      </w:r>
      <w:r>
        <w:rPr>
          <w:rFonts w:hint="eastAsia" w:asciiTheme="minorEastAsia" w:hAnsiTheme="minorEastAsia"/>
          <w:sz w:val="22"/>
        </w:rPr>
        <w:t>意を求める必要がないことを十分に周知するとともに、地方公共団体においては、当該認可等に際して、周辺住民の同意を求める必要がないことに留意しつつ、住民の理解を得るために積極的な啓発活動を行うことが望ましい。</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４　障害者差別解消支援地域協議会</w:t>
      </w:r>
    </w:p>
    <w:p>
      <w:pPr>
        <w:pStyle w:val="0"/>
        <w:ind w:firstLine="220" w:firstLineChars="100"/>
        <w:rPr>
          <w:rFonts w:hint="default" w:asciiTheme="minorEastAsia" w:hAnsiTheme="minorEastAsia"/>
          <w:sz w:val="22"/>
        </w:rPr>
      </w:pPr>
      <w:r>
        <w:rPr>
          <w:rFonts w:hint="eastAsia" w:asciiTheme="minorEastAsia" w:hAnsiTheme="minorEastAsia"/>
          <w:sz w:val="22"/>
        </w:rPr>
        <w:t>（１）趣旨</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障害者差別の解消を効果的に推進するには、障害者にとって身近な地域において、主体的な取組がなされることが重要である。地域において日常生活、社会生活を営む障害者の活動は広範多岐にわたり、相談等を行うに当たっては、どの機関がどのような権限を有しているかは必ずしも明らかではない場合があり、また、相談等を受ける機関においても、相談内容によっては当該機関だけでは対応できない場合がある。このため、地域における様々な関係機関が、相談事例等に係る情報の共有・協議を通じて、各自の役割に応じた事案解決のための取組や類似事案の発生防止の取組など、地域の実情に応じた差別の解消のための取組を主体的に行うネットワークとして、障害者差別解消支援地域協議会（以下「協議会」という。）を組織することができることとされている。協議会については、障害者及びその家族の参画について配慮するとともに、性別・年齢、障害種別を考慮して組織することが望ましい。内閣府においては、法施行後における協議会の設置状況等について公表するものとする。</w:t>
      </w:r>
    </w:p>
    <w:p>
      <w:pPr>
        <w:pStyle w:val="0"/>
        <w:ind w:firstLine="220" w:firstLineChars="100"/>
        <w:rPr>
          <w:rFonts w:hint="default" w:asciiTheme="minorEastAsia" w:hAnsiTheme="minorEastAsia"/>
          <w:sz w:val="22"/>
        </w:rPr>
      </w:pPr>
      <w:r>
        <w:rPr>
          <w:rFonts w:hint="eastAsia" w:asciiTheme="minorEastAsia" w:hAnsiTheme="minorEastAsia"/>
          <w:sz w:val="22"/>
        </w:rPr>
        <w:t>（２）期待される役割</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協議会に期待される役割としては、関係機関から提供された相談事例等について、適切な相談窓口を有する機関の紹介、具体的事案の対応例の共有・協議、協議会の構成機関等における調停、斡旋等の様々な取組による紛争解決、複数の機関で紛争解決等に対応することへの後押し等が考えられ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なお、都道府県において組織される協議会においては、紛争解決等に向けた取組について、市町村において組織される協議会を補完・支援する役割が期待される。また、関係機関において紛争解決に至った事例、合理的配慮の具体例、相談事案から合理的配慮に係る環境の整備を行うに至った事例などの共有・分析を通じて、構成機関等における業務改善、事案の発生防止のための取組、周知・啓発活動に係る協議等を行うことが期待され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５　差別の解消に係る施策の推進に関する重要事項</w:t>
      </w:r>
    </w:p>
    <w:p>
      <w:pPr>
        <w:pStyle w:val="0"/>
        <w:ind w:firstLine="220" w:firstLineChars="100"/>
        <w:rPr>
          <w:rFonts w:hint="default" w:asciiTheme="minorEastAsia" w:hAnsiTheme="minorEastAsia"/>
          <w:sz w:val="22"/>
        </w:rPr>
      </w:pPr>
      <w:r>
        <w:rPr>
          <w:rFonts w:hint="eastAsia" w:asciiTheme="minorEastAsia" w:hAnsiTheme="minorEastAsia"/>
          <w:sz w:val="22"/>
        </w:rPr>
        <w:t>（１）情報の収集、整理及び提供</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本法を効果的に運用していくため、内閣府においては、行政機関等による協力や協議会との連携などにより、個人情報の保護等に配慮しつつ、国内における具体例や裁判例等を収集・整理するものとする。あわせて、海外の法制度や差別解消のための取組に係る調査研究等を通じ、権利条約に基づき設置された、障害者の権利に関する委員会を始めとする国際的な動向や情報の集積を図るものとする。これらの成果については、障害者白書や内閣府ホームページ等を通じて、広く国民に提供するものとする。</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（２）基本方針、対応要領、対応指針の見直し等</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技術の進展、社会情勢の変化等は、特に、合理的配慮について、その内容、程度等に大きな進展をもたらし、また、実施に伴う負担を軽減し得るものであり、法の施行後においては、こうした動向や、不当な差別的取扱い及び合理的配慮の具体例の集積等を踏まえるとともに、国際的な動向も勘案しつつ、必要に応じて、基本方針、対応要領及び対応指針を見直し、適時、充実を図るものとする。</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法の施行後３年を経過した時点における法の施行状況に係る検討の際には、障害者政策委員会における障害者差別の解消も含めた障害者基本計画の実施状況に係る監視の結果も踏まえて、基本方針についても併せて所要の検討を行うものとする。基本方針の見直しに当たっては、あらかじめ、障害者その他の関係者の意見を反映させるために必要な措置を講ずるとともに、障害者政策委員会の意見を聴かなければならない。対応要領、対応指針の見直しに当たっても、障害者その他の関係者の意見を反映させるために必要な措置を講じなければならない。</w:t>
      </w:r>
    </w:p>
    <w:p>
      <w:pPr>
        <w:pStyle w:val="0"/>
        <w:ind w:left="480" w:leftChars="200" w:firstLine="220" w:firstLineChars="100"/>
        <w:rPr>
          <w:rFonts w:hint="default" w:asciiTheme="minorEastAsia" w:hAnsiTheme="minorEastAsia"/>
          <w:sz w:val="22"/>
        </w:rPr>
      </w:pPr>
      <w:r>
        <w:rPr>
          <w:rFonts w:hint="eastAsia" w:asciiTheme="minorEastAsia" w:hAnsiTheme="minorEastAsia"/>
          <w:sz w:val="22"/>
        </w:rPr>
        <w:t>なお、各種の国家資格の取得等において障害者に不利が生じないよう、いわゆる欠格条項について、各制度の趣旨や、技術の進展、社会情勢の変化等を踏まえ、適宜、必要な見直しを検討するものとする。</w:t>
      </w: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inorEastAsia" w:hAnsiTheme="minorEastAsia"/>
        </w:rPr>
      </w:pPr>
      <w:r>
        <w:rPr>
          <w:rFonts w:hint="eastAsia" w:asciiTheme="majorEastAsia" w:hAnsiTheme="majorEastAsia" w:eastAsiaTheme="majorEastAsia"/>
        </w:rPr>
        <w:t>３　障害を理由とする差別の解消の推進に関する法律（障害者差別解消法）</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第１章　総則</w:t>
      </w:r>
    </w:p>
    <w:p>
      <w:pPr>
        <w:pStyle w:val="0"/>
        <w:jc w:val="left"/>
        <w:rPr>
          <w:rFonts w:hint="default" w:asciiTheme="minorEastAsia" w:hAnsiTheme="minorEastAsia"/>
          <w:sz w:val="22"/>
        </w:rPr>
      </w:pPr>
      <w:r>
        <w:rPr>
          <w:rFonts w:hint="eastAsia" w:asciiTheme="minorEastAsia" w:hAnsiTheme="minorEastAsia"/>
          <w:sz w:val="22"/>
        </w:rPr>
        <w:t>（目的）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第１条　この法律は、障害者基本法（昭和</w:t>
      </w:r>
      <w:r>
        <w:rPr>
          <w:rFonts w:hint="eastAsia" w:asciiTheme="minorEastAsia" w:hAnsiTheme="minorEastAsia"/>
          <w:sz w:val="22"/>
        </w:rPr>
        <w:t>45</w:t>
      </w:r>
      <w:r>
        <w:rPr>
          <w:rFonts w:hint="eastAsia" w:asciiTheme="minorEastAsia" w:hAnsiTheme="minorEastAsia"/>
          <w:sz w:val="22"/>
        </w:rPr>
        <w:t>年法律第</w:t>
      </w:r>
      <w:r>
        <w:rPr>
          <w:rFonts w:hint="eastAsia" w:asciiTheme="minorEastAsia" w:hAnsiTheme="minorEastAsia"/>
          <w:sz w:val="22"/>
        </w:rPr>
        <w:t>84</w:t>
      </w:r>
      <w:r>
        <w:rPr>
          <w:rFonts w:hint="eastAsia" w:asciiTheme="minorEastAsia" w:hAnsiTheme="minorEastAsia"/>
          <w:sz w:val="22"/>
        </w:rPr>
        <w:t>号）の基本的な理念にのっとり、全ての障害者が、障害者でない者と等しく、基本的人権を享有する個人としてその尊厳が重んぜられ、その尊厳にふさわしい生活を保障される権利を有することを踏まえ、障害を理由とする差別の解消の推進に関する基本的な事項、行政機関等及び事業者における障害を理由とする差別を解消するための措置等を定めることにより、障害を理由とする差別の解消を推進し、もって全ての国民が、障害の有無によって分け隔てられることなく、相互に人格と個性を尊重し合いながら共生する社会の実現に資することを目的とする。</w:t>
      </w:r>
    </w:p>
    <w:p>
      <w:pPr>
        <w:pStyle w:val="0"/>
        <w:jc w:val="left"/>
        <w:rPr>
          <w:rFonts w:hint="default" w:asciiTheme="minorEastAsia" w:hAnsiTheme="minorEastAsia"/>
          <w:sz w:val="22"/>
        </w:rPr>
      </w:pPr>
      <w:r>
        <w:rPr>
          <w:rFonts w:hint="eastAsia" w:asciiTheme="minorEastAsia" w:hAnsiTheme="minorEastAsia"/>
          <w:sz w:val="22"/>
        </w:rPr>
        <w:t>（定義）</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第２条　この法律において、次の各号に掲げる用語の意義は、それぞれ当該各号に定めるところによる。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１　障害者　身体障害、知的障害、精神障害（発達障害を含む。）その他の心身の機能の障害（以下「障害」と総称する。）がある者であって、障害及び社会的障壁により継続的に日常生活又は社会生活に相当な制限を受ける状態にあるものをいう。</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社会的障壁　障害がある者にとって日常生活又は社会生活を営む上で障壁となるような社会における事物、制度、慣行、観念その他一切のものをいう。</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３　行政機関等　国の行政機関、独立行政法人等、地方公共団体（地方公営企業法（昭和</w:t>
      </w:r>
      <w:r>
        <w:rPr>
          <w:rFonts w:hint="eastAsia" w:asciiTheme="minorEastAsia" w:hAnsiTheme="minorEastAsia"/>
          <w:sz w:val="22"/>
        </w:rPr>
        <w:t>27</w:t>
      </w:r>
      <w:r>
        <w:rPr>
          <w:rFonts w:hint="eastAsia" w:asciiTheme="minorEastAsia" w:hAnsiTheme="minorEastAsia"/>
          <w:sz w:val="22"/>
        </w:rPr>
        <w:t>年法律第</w:t>
      </w:r>
      <w:r>
        <w:rPr>
          <w:rFonts w:hint="eastAsia" w:asciiTheme="minorEastAsia" w:hAnsiTheme="minorEastAsia"/>
          <w:sz w:val="22"/>
        </w:rPr>
        <w:t>292</w:t>
      </w:r>
      <w:r>
        <w:rPr>
          <w:rFonts w:hint="eastAsia" w:asciiTheme="minorEastAsia" w:hAnsiTheme="minorEastAsia"/>
          <w:sz w:val="22"/>
        </w:rPr>
        <w:t>号）第３章の規定の適用を受ける地方公共団体の経営する企業を除く。第７号、第</w:t>
      </w:r>
      <w:r>
        <w:rPr>
          <w:rFonts w:hint="eastAsia" w:asciiTheme="minorEastAsia" w:hAnsiTheme="minorEastAsia"/>
          <w:sz w:val="22"/>
        </w:rPr>
        <w:t>10</w:t>
      </w:r>
      <w:r>
        <w:rPr>
          <w:rFonts w:hint="eastAsia" w:asciiTheme="minorEastAsia" w:hAnsiTheme="minorEastAsia"/>
          <w:sz w:val="22"/>
        </w:rPr>
        <w:t>条及び附則第４条第１項において同じ。）及び地方独立行政法人をいう。</w:t>
      </w:r>
    </w:p>
    <w:p>
      <w:pPr>
        <w:pStyle w:val="0"/>
        <w:jc w:val="left"/>
        <w:rPr>
          <w:rFonts w:hint="default" w:asciiTheme="minorEastAsia" w:hAnsiTheme="minorEastAsia"/>
          <w:sz w:val="22"/>
        </w:rPr>
      </w:pPr>
      <w:r>
        <w:rPr>
          <w:rFonts w:hint="eastAsia" w:asciiTheme="minorEastAsia" w:hAnsiTheme="minorEastAsia"/>
          <w:sz w:val="22"/>
        </w:rPr>
        <w:t>４　国の行政機関　次に掲げる機関をいう。</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イ　法律の規定に基づき内閣に置かれる機関（内閣府を除く。）及び内閣の所轄の下に置かれる機関</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ロ　内閣府、宮内庁並びに内閣府設置法（平成</w:t>
      </w:r>
      <w:r>
        <w:rPr>
          <w:rFonts w:hint="eastAsia" w:asciiTheme="minorEastAsia" w:hAnsiTheme="minorEastAsia"/>
          <w:sz w:val="22"/>
        </w:rPr>
        <w:t>11</w:t>
      </w:r>
      <w:r>
        <w:rPr>
          <w:rFonts w:hint="eastAsia" w:asciiTheme="minorEastAsia" w:hAnsiTheme="minorEastAsia"/>
          <w:sz w:val="22"/>
        </w:rPr>
        <w:t>年法律第</w:t>
      </w:r>
      <w:r>
        <w:rPr>
          <w:rFonts w:hint="eastAsia" w:asciiTheme="minorEastAsia" w:hAnsiTheme="minorEastAsia"/>
          <w:sz w:val="22"/>
        </w:rPr>
        <w:t>89</w:t>
      </w:r>
      <w:r>
        <w:rPr>
          <w:rFonts w:hint="eastAsia" w:asciiTheme="minorEastAsia" w:hAnsiTheme="minorEastAsia"/>
          <w:sz w:val="22"/>
        </w:rPr>
        <w:t>号）第</w:t>
      </w:r>
      <w:r>
        <w:rPr>
          <w:rFonts w:hint="eastAsia" w:asciiTheme="minorEastAsia" w:hAnsiTheme="minorEastAsia"/>
          <w:sz w:val="22"/>
        </w:rPr>
        <w:t>49</w:t>
      </w:r>
      <w:r>
        <w:rPr>
          <w:rFonts w:hint="eastAsia" w:asciiTheme="minorEastAsia" w:hAnsiTheme="minorEastAsia"/>
          <w:sz w:val="22"/>
        </w:rPr>
        <w:t>条第１項及び第２項に規定する機関（これらの機関のうちニの政令で定める機関が置かれる機関にあっては、当該政令で定める機関を除く。）</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ハ　国家行政組織法（昭和</w:t>
      </w:r>
      <w:r>
        <w:rPr>
          <w:rFonts w:hint="eastAsia" w:asciiTheme="minorEastAsia" w:hAnsiTheme="minorEastAsia"/>
          <w:sz w:val="22"/>
        </w:rPr>
        <w:t>23</w:t>
      </w:r>
      <w:r>
        <w:rPr>
          <w:rFonts w:hint="eastAsia" w:asciiTheme="minorEastAsia" w:hAnsiTheme="minorEastAsia"/>
          <w:sz w:val="22"/>
        </w:rPr>
        <w:t>年法律第</w:t>
      </w:r>
      <w:r>
        <w:rPr>
          <w:rFonts w:hint="eastAsia" w:asciiTheme="minorEastAsia" w:hAnsiTheme="minorEastAsia"/>
          <w:sz w:val="22"/>
        </w:rPr>
        <w:t>120</w:t>
      </w:r>
      <w:r>
        <w:rPr>
          <w:rFonts w:hint="eastAsia" w:asciiTheme="minorEastAsia" w:hAnsiTheme="minorEastAsia"/>
          <w:sz w:val="22"/>
        </w:rPr>
        <w:t>号）第３条第２項に規定する機関（ホの政令で定める機関が置かれる機関にあっては、当該政令で定める機関を除く。）</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ニ　内閣府設置法第</w:t>
      </w:r>
      <w:r>
        <w:rPr>
          <w:rFonts w:hint="eastAsia" w:asciiTheme="minorEastAsia" w:hAnsiTheme="minorEastAsia"/>
          <w:sz w:val="22"/>
        </w:rPr>
        <w:t>39</w:t>
      </w:r>
      <w:r>
        <w:rPr>
          <w:rFonts w:hint="eastAsia" w:asciiTheme="minorEastAsia" w:hAnsiTheme="minorEastAsia"/>
          <w:sz w:val="22"/>
        </w:rPr>
        <w:t>条及び第</w:t>
      </w:r>
      <w:r>
        <w:rPr>
          <w:rFonts w:hint="eastAsia" w:asciiTheme="minorEastAsia" w:hAnsiTheme="minorEastAsia"/>
          <w:sz w:val="22"/>
        </w:rPr>
        <w:t>55</w:t>
      </w:r>
      <w:r>
        <w:rPr>
          <w:rFonts w:hint="eastAsia" w:asciiTheme="minorEastAsia" w:hAnsiTheme="minorEastAsia"/>
          <w:sz w:val="22"/>
        </w:rPr>
        <w:t>条並びに宮内庁法（昭和</w:t>
      </w:r>
      <w:r>
        <w:rPr>
          <w:rFonts w:hint="eastAsia" w:asciiTheme="minorEastAsia" w:hAnsiTheme="minorEastAsia"/>
          <w:sz w:val="22"/>
        </w:rPr>
        <w:t>22</w:t>
      </w:r>
      <w:r>
        <w:rPr>
          <w:rFonts w:hint="eastAsia" w:asciiTheme="minorEastAsia" w:hAnsiTheme="minorEastAsia"/>
          <w:sz w:val="22"/>
        </w:rPr>
        <w:t>年法律第</w:t>
      </w:r>
      <w:r>
        <w:rPr>
          <w:rFonts w:hint="eastAsia" w:asciiTheme="minorEastAsia" w:hAnsiTheme="minorEastAsia"/>
          <w:sz w:val="22"/>
        </w:rPr>
        <w:t>70</w:t>
      </w:r>
      <w:r>
        <w:rPr>
          <w:rFonts w:hint="eastAsia" w:asciiTheme="minorEastAsia" w:hAnsiTheme="minorEastAsia"/>
          <w:sz w:val="22"/>
        </w:rPr>
        <w:t>号）第</w:t>
      </w:r>
      <w:r>
        <w:rPr>
          <w:rFonts w:hint="eastAsia" w:asciiTheme="minorEastAsia" w:hAnsiTheme="minorEastAsia"/>
          <w:sz w:val="22"/>
        </w:rPr>
        <w:t>16</w:t>
      </w:r>
      <w:r>
        <w:rPr>
          <w:rFonts w:hint="eastAsia" w:asciiTheme="minorEastAsia" w:hAnsiTheme="minorEastAsia"/>
          <w:sz w:val="22"/>
        </w:rPr>
        <w:t>条第２項の機関並びに内閣府設置法第</w:t>
      </w:r>
      <w:r>
        <w:rPr>
          <w:rFonts w:hint="eastAsia" w:asciiTheme="minorEastAsia" w:hAnsiTheme="minorEastAsia"/>
          <w:sz w:val="22"/>
        </w:rPr>
        <w:t>40</w:t>
      </w:r>
      <w:r>
        <w:rPr>
          <w:rFonts w:hint="eastAsia" w:asciiTheme="minorEastAsia" w:hAnsiTheme="minorEastAsia"/>
          <w:sz w:val="22"/>
        </w:rPr>
        <w:t>条及び第</w:t>
      </w:r>
      <w:r>
        <w:rPr>
          <w:rFonts w:hint="eastAsia" w:asciiTheme="minorEastAsia" w:hAnsiTheme="minorEastAsia"/>
          <w:sz w:val="22"/>
        </w:rPr>
        <w:t>56</w:t>
      </w:r>
      <w:r>
        <w:rPr>
          <w:rFonts w:hint="eastAsia" w:asciiTheme="minorEastAsia" w:hAnsiTheme="minorEastAsia"/>
          <w:sz w:val="22"/>
        </w:rPr>
        <w:t>条（宮内庁法第</w:t>
      </w:r>
      <w:r>
        <w:rPr>
          <w:rFonts w:hint="eastAsia" w:asciiTheme="minorEastAsia" w:hAnsiTheme="minorEastAsia"/>
          <w:sz w:val="22"/>
        </w:rPr>
        <w:t>18</w:t>
      </w:r>
      <w:r>
        <w:rPr>
          <w:rFonts w:hint="eastAsia" w:asciiTheme="minorEastAsia" w:hAnsiTheme="minorEastAsia"/>
          <w:sz w:val="22"/>
        </w:rPr>
        <w:t>条第１項において準用する場合を含む。）の特別の機関で、政令で定めるもの</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ホ　国家行政組織法第８条の２の施設等機関及び同法第８条の３の特別の機関で、政令で定めるもの</w:t>
      </w:r>
    </w:p>
    <w:p>
      <w:pPr>
        <w:pStyle w:val="0"/>
        <w:ind w:firstLine="220" w:firstLineChars="100"/>
        <w:jc w:val="left"/>
        <w:rPr>
          <w:rFonts w:hint="default" w:asciiTheme="minorEastAsia" w:hAnsiTheme="minorEastAsia"/>
          <w:sz w:val="22"/>
        </w:rPr>
      </w:pPr>
      <w:r>
        <w:rPr>
          <w:rFonts w:hint="eastAsia" w:asciiTheme="minorEastAsia" w:hAnsiTheme="minorEastAsia"/>
          <w:sz w:val="22"/>
        </w:rPr>
        <w:t>ヘ　会計検査院</w:t>
      </w:r>
    </w:p>
    <w:p>
      <w:pPr>
        <w:pStyle w:val="0"/>
        <w:jc w:val="left"/>
        <w:rPr>
          <w:rFonts w:hint="default" w:asciiTheme="minorEastAsia" w:hAnsiTheme="minorEastAsia"/>
          <w:sz w:val="22"/>
        </w:rPr>
      </w:pPr>
      <w:r>
        <w:rPr>
          <w:rFonts w:hint="eastAsia" w:asciiTheme="minorEastAsia" w:hAnsiTheme="minorEastAsia"/>
          <w:sz w:val="22"/>
        </w:rPr>
        <w:t>５　独立行政法人等　次に掲げる法人をいう。</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イ　独立行政法人（独立行政法人通則法（平成</w:t>
      </w:r>
      <w:r>
        <w:rPr>
          <w:rFonts w:hint="eastAsia" w:asciiTheme="minorEastAsia" w:hAnsiTheme="minorEastAsia"/>
          <w:sz w:val="22"/>
        </w:rPr>
        <w:t>11</w:t>
      </w:r>
      <w:r>
        <w:rPr>
          <w:rFonts w:hint="eastAsia" w:asciiTheme="minorEastAsia" w:hAnsiTheme="minorEastAsia"/>
          <w:sz w:val="22"/>
        </w:rPr>
        <w:t>年法律第</w:t>
      </w:r>
      <w:r>
        <w:rPr>
          <w:rFonts w:hint="eastAsia" w:asciiTheme="minorEastAsia" w:hAnsiTheme="minorEastAsia"/>
          <w:sz w:val="22"/>
        </w:rPr>
        <w:t>103</w:t>
      </w:r>
      <w:r>
        <w:rPr>
          <w:rFonts w:hint="eastAsia" w:asciiTheme="minorEastAsia" w:hAnsiTheme="minorEastAsia"/>
          <w:sz w:val="22"/>
        </w:rPr>
        <w:t>号）第２条第１項に規定する独立行政法人をいう。ロにおいて同じ。）</w:t>
      </w:r>
    </w:p>
    <w:p>
      <w:pPr>
        <w:pStyle w:val="0"/>
        <w:ind w:left="240" w:leftChars="100"/>
        <w:jc w:val="left"/>
        <w:rPr>
          <w:rFonts w:hint="default" w:asciiTheme="minorEastAsia" w:hAnsiTheme="minorEastAsia"/>
          <w:sz w:val="22"/>
        </w:rPr>
      </w:pPr>
      <w:r>
        <w:rPr>
          <w:rFonts w:hint="eastAsia" w:asciiTheme="minorEastAsia" w:hAnsiTheme="minorEastAsia"/>
          <w:sz w:val="22"/>
        </w:rPr>
        <w:t>ロ　法律により直接に設立された法人、特別の法律により特別の設立行為をもって設立された法人（独立行政法人を除く。）又は特別の法律により設立され、かつ、その設立に関し行政庁の認可を要する法人のうち、政令で定めるもの</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６　地方独立行政法人　地方独立行政法人法（平成</w:t>
      </w:r>
      <w:r>
        <w:rPr>
          <w:rFonts w:hint="eastAsia" w:asciiTheme="minorEastAsia" w:hAnsiTheme="minorEastAsia"/>
          <w:sz w:val="22"/>
        </w:rPr>
        <w:t>15</w:t>
      </w:r>
      <w:r>
        <w:rPr>
          <w:rFonts w:hint="eastAsia" w:asciiTheme="minorEastAsia" w:hAnsiTheme="minorEastAsia"/>
          <w:sz w:val="22"/>
        </w:rPr>
        <w:t>年法律第</w:t>
      </w:r>
      <w:r>
        <w:rPr>
          <w:rFonts w:hint="eastAsia" w:asciiTheme="minorEastAsia" w:hAnsiTheme="minorEastAsia"/>
          <w:sz w:val="22"/>
        </w:rPr>
        <w:t>118</w:t>
      </w:r>
      <w:r>
        <w:rPr>
          <w:rFonts w:hint="eastAsia" w:asciiTheme="minorEastAsia" w:hAnsiTheme="minorEastAsia"/>
          <w:sz w:val="22"/>
        </w:rPr>
        <w:t>号）第２条第１項に規定する地方独立行政法人（同法第</w:t>
      </w:r>
      <w:r>
        <w:rPr>
          <w:rFonts w:hint="eastAsia" w:asciiTheme="minorEastAsia" w:hAnsiTheme="minorEastAsia"/>
          <w:sz w:val="22"/>
        </w:rPr>
        <w:t>21</w:t>
      </w:r>
      <w:r>
        <w:rPr>
          <w:rFonts w:hint="eastAsia" w:asciiTheme="minorEastAsia" w:hAnsiTheme="minorEastAsia"/>
          <w:sz w:val="22"/>
        </w:rPr>
        <w:t>条第３号に掲げる業務を行うものを除く。）をいう。</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７　事業者　商業その他の事業を行う者（国、独立行政法人等、地方公共団体及び地方独立行政法人を除く。）をいう。</w:t>
      </w:r>
    </w:p>
    <w:p>
      <w:pPr>
        <w:pStyle w:val="0"/>
        <w:jc w:val="left"/>
        <w:rPr>
          <w:rFonts w:hint="default" w:asciiTheme="minorEastAsia" w:hAnsiTheme="minorEastAsia"/>
          <w:sz w:val="22"/>
        </w:rPr>
      </w:pPr>
      <w:r>
        <w:rPr>
          <w:rFonts w:hint="eastAsia" w:asciiTheme="minorEastAsia" w:hAnsiTheme="minorEastAsia"/>
          <w:sz w:val="22"/>
        </w:rPr>
        <w:t>（国及び地方公共団体の責務）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第３条　国及び地方公共団体は、この法律の趣旨にのっとり、障害を理由とする差別の解消の推進に関して必要な施策を策定し、及びこれを実施しなければならない。</w:t>
      </w:r>
    </w:p>
    <w:p>
      <w:pPr>
        <w:pStyle w:val="0"/>
        <w:jc w:val="left"/>
        <w:rPr>
          <w:rFonts w:hint="default" w:asciiTheme="minorEastAsia" w:hAnsiTheme="minorEastAsia"/>
          <w:sz w:val="22"/>
        </w:rPr>
      </w:pPr>
      <w:r>
        <w:rPr>
          <w:rFonts w:hint="eastAsia" w:asciiTheme="minorEastAsia" w:hAnsiTheme="minorEastAsia"/>
          <w:sz w:val="22"/>
        </w:rPr>
        <w:t>（国民の責務）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第４条　国民は、第１条に規定する社会を実現する上で障害を理由とする差別の解消が重要であることに鑑み、障害を理由とする差別の解消の推進に寄与するよう努めなければならない。</w:t>
      </w:r>
    </w:p>
    <w:p>
      <w:pPr>
        <w:pStyle w:val="0"/>
        <w:jc w:val="left"/>
        <w:rPr>
          <w:rFonts w:hint="default" w:asciiTheme="minorEastAsia" w:hAnsiTheme="minorEastAsia"/>
          <w:sz w:val="22"/>
        </w:rPr>
      </w:pPr>
      <w:r>
        <w:rPr>
          <w:rFonts w:hint="eastAsia" w:asciiTheme="minorEastAsia" w:hAnsiTheme="minorEastAsia"/>
          <w:sz w:val="22"/>
        </w:rPr>
        <w:t>（社会的障壁の除去の実施についての必要かつ合理的な配慮に関する環境の整備）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第５条　行政機関等及び事業者は、社会的障壁の除去の実施についての必要かつ合理的な配慮を的確に行うため、自ら設置する施設の構造の改善及び設備の整備、関係職員に対する研修その他の必要な環境の整備に努めなければならない。</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第２章　障害を理由とする差別の解消の推進に関する基本方針</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第６条　政府は、障害を理由とする差別の解消の推進に関する施策を総合的かつ一体的に実施するため、障害を理由とする差別の解消の推進に関する基本方針（以下「基本方針」という。）を定めなければならない。</w:t>
      </w:r>
    </w:p>
    <w:p>
      <w:pPr>
        <w:pStyle w:val="0"/>
        <w:jc w:val="left"/>
        <w:rPr>
          <w:rFonts w:hint="default" w:asciiTheme="minorEastAsia" w:hAnsiTheme="minorEastAsia"/>
          <w:sz w:val="22"/>
        </w:rPr>
      </w:pPr>
      <w:r>
        <w:rPr>
          <w:rFonts w:hint="eastAsia" w:asciiTheme="minorEastAsia" w:hAnsiTheme="minorEastAsia"/>
          <w:sz w:val="22"/>
        </w:rPr>
        <w:t>２　基本方針は、次に掲げる事項について定めるものとする。</w:t>
      </w:r>
    </w:p>
    <w:p>
      <w:pPr>
        <w:pStyle w:val="0"/>
        <w:ind w:firstLine="220" w:firstLineChars="100"/>
        <w:jc w:val="left"/>
        <w:rPr>
          <w:rFonts w:hint="default" w:asciiTheme="minorEastAsia" w:hAnsiTheme="minorEastAsia"/>
          <w:sz w:val="22"/>
        </w:rPr>
      </w:pPr>
      <w:r>
        <w:rPr>
          <w:rFonts w:hint="eastAsia" w:asciiTheme="minorEastAsia" w:hAnsiTheme="minorEastAsia"/>
          <w:sz w:val="22"/>
        </w:rPr>
        <w:t>一　障害を理由とする差別の解消の推進に関する施策に関する基本的な方向</w:t>
      </w:r>
    </w:p>
    <w:p>
      <w:pPr>
        <w:pStyle w:val="0"/>
        <w:ind w:firstLine="220" w:firstLineChars="100"/>
        <w:jc w:val="left"/>
        <w:rPr>
          <w:rFonts w:hint="default" w:asciiTheme="minorEastAsia" w:hAnsiTheme="minorEastAsia"/>
          <w:sz w:val="22"/>
        </w:rPr>
      </w:pPr>
      <w:r>
        <w:rPr>
          <w:rFonts w:hint="eastAsia" w:asciiTheme="minorEastAsia" w:hAnsiTheme="minorEastAsia"/>
          <w:sz w:val="22"/>
        </w:rPr>
        <w:t>二　行政機関等が講ずべき障害を理由とする差別を解消するための措置に関する基本的な事項</w:t>
      </w:r>
    </w:p>
    <w:p>
      <w:pPr>
        <w:pStyle w:val="0"/>
        <w:ind w:firstLine="220" w:firstLineChars="100"/>
        <w:jc w:val="left"/>
        <w:rPr>
          <w:rFonts w:hint="default" w:asciiTheme="minorEastAsia" w:hAnsiTheme="minorEastAsia"/>
          <w:sz w:val="22"/>
        </w:rPr>
      </w:pPr>
      <w:r>
        <w:rPr>
          <w:rFonts w:hint="eastAsia" w:asciiTheme="minorEastAsia" w:hAnsiTheme="minorEastAsia"/>
          <w:sz w:val="22"/>
        </w:rPr>
        <w:t>三　事業者が講ずべき障害を理由とする差別を解消するための措置に関する基本的な事項</w:t>
      </w:r>
    </w:p>
    <w:p>
      <w:pPr>
        <w:pStyle w:val="0"/>
        <w:ind w:firstLine="220" w:firstLineChars="100"/>
        <w:jc w:val="left"/>
        <w:rPr>
          <w:rFonts w:hint="default" w:asciiTheme="minorEastAsia" w:hAnsiTheme="minorEastAsia"/>
          <w:sz w:val="22"/>
        </w:rPr>
      </w:pPr>
      <w:r>
        <w:rPr>
          <w:rFonts w:hint="eastAsia" w:asciiTheme="minorEastAsia" w:hAnsiTheme="minorEastAsia"/>
          <w:sz w:val="22"/>
        </w:rPr>
        <w:t>四　その他障害を理由とする差別の解消の推進に関する施策に関する重要事項</w:t>
      </w:r>
    </w:p>
    <w:p>
      <w:pPr>
        <w:pStyle w:val="0"/>
        <w:jc w:val="left"/>
        <w:rPr>
          <w:rFonts w:hint="default" w:asciiTheme="minorEastAsia" w:hAnsiTheme="minorEastAsia"/>
          <w:sz w:val="22"/>
        </w:rPr>
      </w:pPr>
      <w:r>
        <w:rPr>
          <w:rFonts w:hint="eastAsia" w:asciiTheme="minorEastAsia" w:hAnsiTheme="minorEastAsia"/>
          <w:sz w:val="22"/>
        </w:rPr>
        <w:t>３　内閣総理大臣は、基本方針の案を作成し、閣議の決定を求めなければならない。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４　内閣総理大臣は、基本方針の案を作成しようとするときは、あらかじめ、障害者その他の関係者の意見を反映させるために必要な措置を講ずるとともに、障害者政策委員会の意見を聴かなければならない。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５　内閣総理大臣は、第３項の規定による閣議の決定があったときは、遅滞なく、基本方針を公表しなければならない。</w:t>
      </w:r>
    </w:p>
    <w:p>
      <w:pPr>
        <w:pStyle w:val="0"/>
        <w:jc w:val="left"/>
        <w:rPr>
          <w:rFonts w:hint="default" w:asciiTheme="minorEastAsia" w:hAnsiTheme="minorEastAsia"/>
          <w:sz w:val="22"/>
        </w:rPr>
      </w:pPr>
      <w:r>
        <w:rPr>
          <w:rFonts w:hint="eastAsia" w:asciiTheme="minorEastAsia" w:hAnsiTheme="minorEastAsia"/>
          <w:sz w:val="22"/>
        </w:rPr>
        <w:t>６　前３項の規定は、基本方針の変更について準用する。</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第３章　行政機関等及び事業者における障害を理由とする差別を解消するための措置</w:t>
      </w:r>
    </w:p>
    <w:p>
      <w:pPr>
        <w:pStyle w:val="0"/>
        <w:jc w:val="left"/>
        <w:rPr>
          <w:rFonts w:hint="default" w:asciiTheme="minorEastAsia" w:hAnsiTheme="minorEastAsia"/>
          <w:sz w:val="22"/>
        </w:rPr>
      </w:pPr>
      <w:r>
        <w:rPr>
          <w:rFonts w:hint="eastAsia" w:asciiTheme="minorEastAsia" w:hAnsiTheme="minorEastAsia"/>
          <w:sz w:val="22"/>
        </w:rPr>
        <w:t>（行政機関等における障害を理由とする差別の禁止）</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第７条　行政機関等は、その事務又は事業を行うに当たり、障害を理由として障害者でない者と不当な差別的取扱いをすることにより、障害者の権利利益を侵害してはならない。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行政機関等は、その事務又は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しなければならない。</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（事業者における障害を理由とする差別の禁止）</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第８条　事業者は、その事業を行うに当たり、障害を理由として障害者でない者と不当な差別的取扱いをすることにより、障害者の権利利益を侵害してはならない。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事業者は、その事業を行うに当たり、障害者から現に社会的障壁の除去を必要としている旨の意思の表明があった場合において、その実施に伴う負担が過重でないときは、障害者の権利利益を侵害することとならないよう、当該障害者の性別、年齢及び障害の状態に応じて、社会的障壁の除去の実施について必要かつ合理的な配慮をするように努めなければならない。</w:t>
      </w:r>
    </w:p>
    <w:p>
      <w:pPr>
        <w:pStyle w:val="0"/>
        <w:jc w:val="left"/>
        <w:rPr>
          <w:rFonts w:hint="default" w:asciiTheme="minorEastAsia" w:hAnsiTheme="minorEastAsia"/>
          <w:sz w:val="22"/>
        </w:rPr>
      </w:pPr>
      <w:r>
        <w:rPr>
          <w:rFonts w:hint="eastAsia" w:asciiTheme="minorEastAsia" w:hAnsiTheme="minorEastAsia"/>
          <w:sz w:val="22"/>
        </w:rPr>
        <w:t>（国等職員対応要領）</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第９条　国の行政機関の長及び独立行政法人等は、基本方針に即して、第７条に規定する事項に関し、当該国の行政機関及び独立行政法人等の職員が適切に対応するために必要な要領（以下この条及び附則第３条において「国等職員対応要領」という。）を定めるものと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国の行政機関の長及び独立行政法人等は、国等職員対応要領を定めようとするときは、あらかじめ、障害者その他の関係者の意見を反映させるために必要な措置を講じなければならない。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３　国の行政機関の長及び独立行政法人等は、国等職員対応要領を定めたときは、遅滞なく、これを公表しなければならない。</w:t>
      </w:r>
    </w:p>
    <w:p>
      <w:pPr>
        <w:pStyle w:val="0"/>
        <w:jc w:val="left"/>
        <w:rPr>
          <w:rFonts w:hint="default" w:asciiTheme="minorEastAsia" w:hAnsiTheme="minorEastAsia"/>
          <w:sz w:val="22"/>
        </w:rPr>
      </w:pPr>
      <w:r>
        <w:rPr>
          <w:rFonts w:hint="eastAsia" w:asciiTheme="minorEastAsia" w:hAnsiTheme="minorEastAsia"/>
          <w:sz w:val="22"/>
        </w:rPr>
        <w:t>４　前２項の規定は、国等職員対応要領の変更について準用する。</w:t>
      </w:r>
    </w:p>
    <w:p>
      <w:pPr>
        <w:pStyle w:val="0"/>
        <w:jc w:val="left"/>
        <w:rPr>
          <w:rFonts w:hint="default" w:asciiTheme="minorEastAsia" w:hAnsiTheme="minorEastAsia"/>
          <w:sz w:val="22"/>
        </w:rPr>
      </w:pPr>
      <w:r>
        <w:rPr>
          <w:rFonts w:hint="eastAsia" w:asciiTheme="minorEastAsia" w:hAnsiTheme="minorEastAsia"/>
          <w:sz w:val="22"/>
        </w:rPr>
        <w:t>（地方公共団体等職員対応要領）</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10</w:t>
      </w:r>
      <w:r>
        <w:rPr>
          <w:rFonts w:hint="eastAsia" w:asciiTheme="minorEastAsia" w:hAnsiTheme="minorEastAsia"/>
          <w:sz w:val="22"/>
        </w:rPr>
        <w:t>条　地方公共団体の機関及び地方独立行政法人は、基本方針に即して、第７条に規定する事項に関し、当該地方公共団体の機関及び地方独立行政法人の職員が適切に対応するために必要な要領（以下この条及び附則第四条において「地方公共団体等職員対応要領」という。）を定めるよう努めるものと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地方公共団体の機関及び地方独立行政法人は、地方公共団体等職員対応要領を定めようとするときは、あらかじめ、障害者その他の関係者の意見を反映させるために必要な措置を講ずるよう努めなければ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３　地方公共団体の機関及び地方独立行政法人は、地方公共団体等職員対応要領を定めたときは、遅滞なく、これを公表するよう努めなければならない。</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４　国は、地方公共団体の機関及び地方独立行政法人による地方公共団体等職員対応要領の作成に協力しなければならない。</w:t>
      </w:r>
    </w:p>
    <w:p>
      <w:pPr>
        <w:pStyle w:val="0"/>
        <w:jc w:val="left"/>
        <w:rPr>
          <w:rFonts w:hint="default" w:asciiTheme="minorEastAsia" w:hAnsiTheme="minorEastAsia"/>
          <w:sz w:val="22"/>
        </w:rPr>
      </w:pPr>
      <w:r>
        <w:rPr>
          <w:rFonts w:hint="eastAsia" w:asciiTheme="minorEastAsia" w:hAnsiTheme="minorEastAsia"/>
          <w:sz w:val="22"/>
        </w:rPr>
        <w:t>５　前３項の規定は、地方公共団体等職員対応要領の変更について準用する。</w:t>
      </w:r>
    </w:p>
    <w:p>
      <w:pPr>
        <w:pStyle w:val="0"/>
        <w:jc w:val="left"/>
        <w:rPr>
          <w:rFonts w:hint="default" w:asciiTheme="minorEastAsia" w:hAnsiTheme="minorEastAsia"/>
          <w:sz w:val="22"/>
        </w:rPr>
      </w:pPr>
      <w:r>
        <w:rPr>
          <w:rFonts w:hint="eastAsia" w:asciiTheme="minorEastAsia" w:hAnsiTheme="minorEastAsia"/>
          <w:sz w:val="22"/>
        </w:rPr>
        <w:t>（事業者のための対応指針）</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11</w:t>
      </w:r>
      <w:r>
        <w:rPr>
          <w:rFonts w:hint="eastAsia" w:asciiTheme="minorEastAsia" w:hAnsiTheme="minorEastAsia"/>
          <w:sz w:val="22"/>
        </w:rPr>
        <w:t>条　主務大臣は、基本方針に即して、第８条に規定する事項に関し、事業者が適切に対応するために必要な指針（以下「対応指針」という。）を定めるものとする。</w:t>
      </w:r>
    </w:p>
    <w:p>
      <w:pPr>
        <w:pStyle w:val="0"/>
        <w:jc w:val="left"/>
        <w:rPr>
          <w:rFonts w:hint="default" w:asciiTheme="minorEastAsia" w:hAnsiTheme="minorEastAsia"/>
          <w:sz w:val="22"/>
        </w:rPr>
      </w:pPr>
      <w:r>
        <w:rPr>
          <w:rFonts w:hint="eastAsia" w:asciiTheme="minorEastAsia" w:hAnsiTheme="minorEastAsia"/>
          <w:sz w:val="22"/>
        </w:rPr>
        <w:t>２　第９条第２項から第４項までの規定は、対応指針について準用する。</w:t>
      </w:r>
    </w:p>
    <w:p>
      <w:pPr>
        <w:pStyle w:val="0"/>
        <w:jc w:val="left"/>
        <w:rPr>
          <w:rFonts w:hint="default" w:asciiTheme="minorEastAsia" w:hAnsiTheme="minorEastAsia"/>
          <w:sz w:val="22"/>
        </w:rPr>
      </w:pPr>
      <w:r>
        <w:rPr>
          <w:rFonts w:hint="eastAsia" w:asciiTheme="minorEastAsia" w:hAnsiTheme="minorEastAsia"/>
          <w:sz w:val="22"/>
        </w:rPr>
        <w:t>（報告の徴収並びに助言、指導及び勧告）</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12</w:t>
      </w:r>
      <w:r>
        <w:rPr>
          <w:rFonts w:hint="eastAsia" w:asciiTheme="minorEastAsia" w:hAnsiTheme="minorEastAsia"/>
          <w:sz w:val="22"/>
        </w:rPr>
        <w:t>条　主務大臣は、第８条の規定の施行に関し、特に必要があると認めるときは、対応指針に定める事項について、当該事業者に対し、報告を求め、又は助言、指導若しくは勧告をすることができる。</w:t>
      </w:r>
    </w:p>
    <w:p>
      <w:pPr>
        <w:pStyle w:val="0"/>
        <w:jc w:val="left"/>
        <w:rPr>
          <w:rFonts w:hint="default" w:asciiTheme="minorEastAsia" w:hAnsiTheme="minorEastAsia"/>
          <w:sz w:val="22"/>
        </w:rPr>
      </w:pPr>
      <w:r>
        <w:rPr>
          <w:rFonts w:hint="eastAsia" w:asciiTheme="minorEastAsia" w:hAnsiTheme="minorEastAsia"/>
          <w:sz w:val="22"/>
        </w:rPr>
        <w:t>（事業主による措置に関する特例）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13</w:t>
      </w:r>
      <w:r>
        <w:rPr>
          <w:rFonts w:hint="eastAsia" w:asciiTheme="minorEastAsia" w:hAnsiTheme="minorEastAsia"/>
          <w:sz w:val="22"/>
        </w:rPr>
        <w:t>条　行政機関等及び事業者が事業主としての立場で労働者に対して行う障害を理由とする差別を解消するための措置については、障害者の雇用の促進等に関する法律（昭和</w:t>
      </w:r>
      <w:r>
        <w:rPr>
          <w:rFonts w:hint="eastAsia" w:asciiTheme="minorEastAsia" w:hAnsiTheme="minorEastAsia"/>
          <w:sz w:val="22"/>
        </w:rPr>
        <w:t>35</w:t>
      </w:r>
      <w:r>
        <w:rPr>
          <w:rFonts w:hint="eastAsia" w:asciiTheme="minorEastAsia" w:hAnsiTheme="minorEastAsia"/>
          <w:sz w:val="22"/>
        </w:rPr>
        <w:t>年法律第</w:t>
      </w:r>
      <w:r>
        <w:rPr>
          <w:rFonts w:hint="eastAsia" w:asciiTheme="minorEastAsia" w:hAnsiTheme="minorEastAsia"/>
          <w:sz w:val="22"/>
        </w:rPr>
        <w:t>123</w:t>
      </w:r>
      <w:r>
        <w:rPr>
          <w:rFonts w:hint="eastAsia" w:asciiTheme="minorEastAsia" w:hAnsiTheme="minorEastAsia"/>
          <w:sz w:val="22"/>
        </w:rPr>
        <w:t>号）の定めるところによる。</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第４章　障害を理由とする差別を解消するための支援措置</w:t>
      </w:r>
    </w:p>
    <w:p>
      <w:pPr>
        <w:pStyle w:val="0"/>
        <w:jc w:val="left"/>
        <w:rPr>
          <w:rFonts w:hint="default" w:asciiTheme="minorEastAsia" w:hAnsiTheme="minorEastAsia"/>
          <w:sz w:val="22"/>
        </w:rPr>
      </w:pPr>
      <w:r>
        <w:rPr>
          <w:rFonts w:hint="eastAsia" w:asciiTheme="minorEastAsia" w:hAnsiTheme="minorEastAsia"/>
          <w:sz w:val="22"/>
        </w:rPr>
        <w:t>（相談及び紛争の防止等のための体制の整備）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14</w:t>
      </w:r>
      <w:r>
        <w:rPr>
          <w:rFonts w:hint="eastAsia" w:asciiTheme="minorEastAsia" w:hAnsiTheme="minorEastAsia"/>
          <w:sz w:val="22"/>
        </w:rPr>
        <w:t>条　国及び地方公共団体は、障害者及びその家族その他の関係者からの障害を理由とする差別に関する相談に的確に応ずるとともに、障害を理由とする差別に関する紛争の防止又は解決を図ることができるよう必要な体制の整備を図るものとする。</w:t>
      </w:r>
    </w:p>
    <w:p>
      <w:pPr>
        <w:pStyle w:val="0"/>
        <w:jc w:val="left"/>
        <w:rPr>
          <w:rFonts w:hint="default" w:asciiTheme="minorEastAsia" w:hAnsiTheme="minorEastAsia"/>
          <w:sz w:val="22"/>
        </w:rPr>
      </w:pPr>
      <w:r>
        <w:rPr>
          <w:rFonts w:hint="eastAsia" w:asciiTheme="minorEastAsia" w:hAnsiTheme="minorEastAsia"/>
          <w:sz w:val="22"/>
        </w:rPr>
        <w:t>（啓発活動）</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15</w:t>
      </w:r>
      <w:r>
        <w:rPr>
          <w:rFonts w:hint="eastAsia" w:asciiTheme="minorEastAsia" w:hAnsiTheme="minorEastAsia"/>
          <w:sz w:val="22"/>
        </w:rPr>
        <w:t>条　国及び地方公共団体は、障害を理由とする差別の解消について国民の関心と理解を深めるとともに、特に、障害を理由とする差別の解消を妨げている諸要因の解消を図るため、必要な啓発活動を行うものとする。</w:t>
      </w:r>
    </w:p>
    <w:p>
      <w:pPr>
        <w:pStyle w:val="0"/>
        <w:jc w:val="left"/>
        <w:rPr>
          <w:rFonts w:hint="default" w:asciiTheme="minorEastAsia" w:hAnsiTheme="minorEastAsia"/>
          <w:sz w:val="22"/>
        </w:rPr>
      </w:pPr>
      <w:r>
        <w:rPr>
          <w:rFonts w:hint="eastAsia" w:asciiTheme="minorEastAsia" w:hAnsiTheme="minorEastAsia"/>
          <w:sz w:val="22"/>
        </w:rPr>
        <w:t>（情報の収集、整理及び提供）</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16</w:t>
      </w:r>
      <w:r>
        <w:rPr>
          <w:rFonts w:hint="eastAsia" w:asciiTheme="minorEastAsia" w:hAnsiTheme="minorEastAsia"/>
          <w:sz w:val="22"/>
        </w:rPr>
        <w:t>条　国は、障害を理由とする差別を解消するための取組に資するよう、国内外における障害を理由とする差別及びその解消のための取組に関する情報の収集、整理及び提供を行うものとする。</w:t>
      </w:r>
    </w:p>
    <w:p>
      <w:pPr>
        <w:pStyle w:val="0"/>
        <w:jc w:val="left"/>
        <w:rPr>
          <w:rFonts w:hint="default" w:asciiTheme="minorEastAsia" w:hAnsiTheme="minorEastAsia"/>
          <w:sz w:val="22"/>
        </w:rPr>
      </w:pPr>
      <w:r>
        <w:rPr>
          <w:rFonts w:hint="eastAsia" w:asciiTheme="minorEastAsia" w:hAnsiTheme="minorEastAsia"/>
          <w:sz w:val="22"/>
        </w:rPr>
        <w:t>（障害者差別解消支援地域協議会）</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17</w:t>
      </w:r>
      <w:r>
        <w:rPr>
          <w:rFonts w:hint="eastAsia" w:asciiTheme="minorEastAsia" w:hAnsiTheme="minorEastAsia"/>
          <w:sz w:val="22"/>
        </w:rPr>
        <w:t>条　国及び地方公共団体の機関であって、医療、介護、教育その他の障害者の自立と社会参加に関連する分野の事務に従事するもの（以下この項及び次条第２項において「関係機関」という。）は、当該地方公共団体の区域において関係機関が行う障害を理由とする差別に関する相談及び当該相談に係る事例を踏まえた障害を理由とする差別を解消するための取組を効果的かつ円滑に行うため、関係機関により構成される障害者差別解消支援地域協議会（以下「協議会」という。）を組織することができ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前項の規定により協議会を組織する国及び地方公共団体の機関は、必要があると認めるときは、協議会に次に掲げる者を構成員として加えることができる。</w:t>
      </w:r>
    </w:p>
    <w:p>
      <w:pPr>
        <w:pStyle w:val="0"/>
        <w:ind w:left="460" w:leftChars="100" w:hanging="220" w:hangingChars="100"/>
        <w:jc w:val="left"/>
        <w:rPr>
          <w:rFonts w:hint="default" w:asciiTheme="minorEastAsia" w:hAnsiTheme="minorEastAsia"/>
          <w:sz w:val="22"/>
        </w:rPr>
      </w:pPr>
      <w:r>
        <w:rPr>
          <w:rFonts w:hint="eastAsia" w:asciiTheme="minorEastAsia" w:hAnsiTheme="minorEastAsia"/>
          <w:sz w:val="22"/>
        </w:rPr>
        <w:t>一　特定非営利活動促進法（平成</w:t>
      </w:r>
      <w:r>
        <w:rPr>
          <w:rFonts w:hint="eastAsia" w:asciiTheme="minorEastAsia" w:hAnsiTheme="minorEastAsia"/>
          <w:sz w:val="22"/>
        </w:rPr>
        <w:t>10</w:t>
      </w:r>
      <w:r>
        <w:rPr>
          <w:rFonts w:hint="eastAsia" w:asciiTheme="minorEastAsia" w:hAnsiTheme="minorEastAsia"/>
          <w:sz w:val="22"/>
        </w:rPr>
        <w:t>年法律第７号）第２条第２項に規定する特定非営利活動法人その他の団体</w:t>
      </w:r>
    </w:p>
    <w:p>
      <w:pPr>
        <w:pStyle w:val="0"/>
        <w:ind w:firstLine="220" w:firstLineChars="100"/>
        <w:jc w:val="left"/>
        <w:rPr>
          <w:rFonts w:hint="default" w:asciiTheme="minorEastAsia" w:hAnsiTheme="minorEastAsia"/>
          <w:sz w:val="22"/>
        </w:rPr>
      </w:pPr>
      <w:r>
        <w:rPr>
          <w:rFonts w:hint="eastAsia" w:asciiTheme="minorEastAsia" w:hAnsiTheme="minorEastAsia"/>
          <w:sz w:val="22"/>
        </w:rPr>
        <w:t>二　学識経験者</w:t>
      </w:r>
    </w:p>
    <w:p>
      <w:pPr>
        <w:pStyle w:val="0"/>
        <w:ind w:firstLine="220" w:firstLineChars="100"/>
        <w:jc w:val="left"/>
        <w:rPr>
          <w:rFonts w:hint="default" w:asciiTheme="minorEastAsia" w:hAnsiTheme="minorEastAsia"/>
          <w:sz w:val="22"/>
        </w:rPr>
      </w:pPr>
      <w:r>
        <w:rPr>
          <w:rFonts w:hint="eastAsia" w:asciiTheme="minorEastAsia" w:hAnsiTheme="minorEastAsia"/>
          <w:sz w:val="22"/>
        </w:rPr>
        <w:t>三　その他当該国及び地方公共団体の機関が必要と認める者</w:t>
      </w:r>
    </w:p>
    <w:p>
      <w:pPr>
        <w:pStyle w:val="0"/>
        <w:jc w:val="left"/>
        <w:rPr>
          <w:rFonts w:hint="default" w:asciiTheme="minorEastAsia" w:hAnsiTheme="minorEastAsia"/>
          <w:sz w:val="22"/>
        </w:rPr>
      </w:pPr>
      <w:r>
        <w:rPr>
          <w:rFonts w:hint="eastAsia" w:asciiTheme="minorEastAsia" w:hAnsiTheme="minorEastAsia"/>
          <w:sz w:val="22"/>
        </w:rPr>
        <w:t>（協議会の事務等）</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18</w:t>
      </w:r>
      <w:r>
        <w:rPr>
          <w:rFonts w:hint="eastAsia" w:asciiTheme="minorEastAsia" w:hAnsiTheme="minorEastAsia"/>
          <w:sz w:val="22"/>
        </w:rPr>
        <w:t>条　協議会は、前条第１項の目的を達するため、必要な情報を交換するとともに、障害者からの相談及び当該相談に係る事例を踏まえた障害を理由とする差別を解消するための取組に関する協議を行うものと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２　関係機関及び前条第２項の構成員（次項において「構成機関等」という。）は、前項の協議の結果に基づき、当該相談に係る事例を踏まえた障害を理由とする差別を解消するための取組を行うものとする。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３　協議会は、第１項に規定する情報の交換及び協議を行うため必要があると認めるとき、又は構成機関等が行う相談及び当該相談に係る事例を踏まえた障害を理由とする差別を解消するための取組に関し他の構成機関等から要請があった場合において必要があると認めるときは、構成機関等に対し、相談を行った障害者及び差別に係る事案に関する情報の提供、意見の表明その他の必要な協力を求めることができる。</w:t>
      </w:r>
    </w:p>
    <w:p>
      <w:pPr>
        <w:pStyle w:val="0"/>
        <w:jc w:val="left"/>
        <w:rPr>
          <w:rFonts w:hint="default" w:asciiTheme="minorEastAsia" w:hAnsiTheme="minorEastAsia"/>
          <w:sz w:val="22"/>
        </w:rPr>
      </w:pPr>
      <w:r>
        <w:rPr>
          <w:rFonts w:hint="eastAsia" w:asciiTheme="minorEastAsia" w:hAnsiTheme="minorEastAsia"/>
          <w:sz w:val="22"/>
        </w:rPr>
        <w:t>４　協議会の庶務は、協議会を構成する地方公共団体において処理する。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５　協議会が組織されたときは、当該地方公共団体は、内閣府令で定めるところにより、その旨を公表しなければならない。</w:t>
      </w:r>
    </w:p>
    <w:p>
      <w:pPr>
        <w:pStyle w:val="0"/>
        <w:jc w:val="left"/>
        <w:rPr>
          <w:rFonts w:hint="default" w:asciiTheme="minorEastAsia" w:hAnsiTheme="minorEastAsia"/>
          <w:sz w:val="22"/>
        </w:rPr>
      </w:pPr>
      <w:r>
        <w:rPr>
          <w:rFonts w:hint="eastAsia" w:asciiTheme="minorEastAsia" w:hAnsiTheme="minorEastAsia"/>
          <w:sz w:val="22"/>
        </w:rPr>
        <w:t>（秘密保持義務）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19</w:t>
      </w:r>
      <w:r>
        <w:rPr>
          <w:rFonts w:hint="eastAsia" w:asciiTheme="minorEastAsia" w:hAnsiTheme="minorEastAsia"/>
          <w:sz w:val="22"/>
        </w:rPr>
        <w:t>条　協議会の事務に従事する者又は協議会の事務に従事していた者は、正当な理由なく、協議会の事務に関して知り得た秘密を漏らしてはならない。</w:t>
      </w:r>
    </w:p>
    <w:p>
      <w:pPr>
        <w:pStyle w:val="0"/>
        <w:jc w:val="left"/>
        <w:rPr>
          <w:rFonts w:hint="default" w:asciiTheme="minorEastAsia" w:hAnsiTheme="minorEastAsia"/>
          <w:sz w:val="22"/>
        </w:rPr>
      </w:pPr>
      <w:r>
        <w:rPr>
          <w:rFonts w:hint="eastAsia" w:asciiTheme="minorEastAsia" w:hAnsiTheme="minorEastAsia"/>
          <w:sz w:val="22"/>
        </w:rPr>
        <w:t>（協議会の定める事項）</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20</w:t>
      </w:r>
      <w:r>
        <w:rPr>
          <w:rFonts w:hint="eastAsia" w:asciiTheme="minorEastAsia" w:hAnsiTheme="minorEastAsia"/>
          <w:sz w:val="22"/>
        </w:rPr>
        <w:t>条　前３条に定めるもののほか、協議会の組織及び運営に関し必要な事項は、協議会が定める。</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第５章　雑則</w:t>
      </w:r>
    </w:p>
    <w:p>
      <w:pPr>
        <w:pStyle w:val="0"/>
        <w:jc w:val="left"/>
        <w:rPr>
          <w:rFonts w:hint="default" w:asciiTheme="minorEastAsia" w:hAnsiTheme="minorEastAsia"/>
          <w:sz w:val="22"/>
        </w:rPr>
      </w:pPr>
      <w:r>
        <w:rPr>
          <w:rFonts w:hint="eastAsia" w:asciiTheme="minorEastAsia" w:hAnsiTheme="minorEastAsia"/>
          <w:sz w:val="22"/>
        </w:rPr>
        <w:t>（主務大臣）</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21</w:t>
      </w:r>
      <w:r>
        <w:rPr>
          <w:rFonts w:hint="eastAsia" w:asciiTheme="minorEastAsia" w:hAnsiTheme="minorEastAsia"/>
          <w:sz w:val="22"/>
        </w:rPr>
        <w:t>条　この法律における主務大臣は、対応指針の対象となる事業者の事業を所管する大臣又は国家公安委員会とする。</w:t>
      </w:r>
    </w:p>
    <w:p>
      <w:pPr>
        <w:pStyle w:val="0"/>
        <w:jc w:val="left"/>
        <w:rPr>
          <w:rFonts w:hint="default" w:asciiTheme="minorEastAsia" w:hAnsiTheme="minorEastAsia"/>
          <w:sz w:val="22"/>
        </w:rPr>
      </w:pPr>
      <w:r>
        <w:rPr>
          <w:rFonts w:hint="eastAsia" w:asciiTheme="minorEastAsia" w:hAnsiTheme="minorEastAsia"/>
          <w:sz w:val="22"/>
        </w:rPr>
        <w:t>（地方公共団体が処理する事務）</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22</w:t>
      </w:r>
      <w:r>
        <w:rPr>
          <w:rFonts w:hint="eastAsia" w:asciiTheme="minorEastAsia" w:hAnsiTheme="minorEastAsia"/>
          <w:sz w:val="22"/>
        </w:rPr>
        <w:t>条　第</w:t>
      </w:r>
      <w:r>
        <w:rPr>
          <w:rFonts w:hint="eastAsia" w:asciiTheme="minorEastAsia" w:hAnsiTheme="minorEastAsia"/>
          <w:sz w:val="22"/>
        </w:rPr>
        <w:t>12</w:t>
      </w:r>
      <w:r>
        <w:rPr>
          <w:rFonts w:hint="eastAsia" w:asciiTheme="minorEastAsia" w:hAnsiTheme="minorEastAsia"/>
          <w:sz w:val="22"/>
        </w:rPr>
        <w:t>条に規定する主務大臣の権限に属する事務は、政令で定めるところにより、地方公共団体の長その他の執行機関が行うこととすることができる。</w:t>
      </w:r>
    </w:p>
    <w:p>
      <w:pPr>
        <w:pStyle w:val="0"/>
        <w:jc w:val="left"/>
        <w:rPr>
          <w:rFonts w:hint="default" w:asciiTheme="minorEastAsia" w:hAnsiTheme="minorEastAsia"/>
          <w:sz w:val="22"/>
        </w:rPr>
      </w:pPr>
      <w:r>
        <w:rPr>
          <w:rFonts w:hint="eastAsia" w:asciiTheme="minorEastAsia" w:hAnsiTheme="minorEastAsia"/>
          <w:sz w:val="22"/>
        </w:rPr>
        <w:t>（権限の委任）</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23</w:t>
      </w:r>
      <w:r>
        <w:rPr>
          <w:rFonts w:hint="eastAsia" w:asciiTheme="minorEastAsia" w:hAnsiTheme="minorEastAsia"/>
          <w:sz w:val="22"/>
        </w:rPr>
        <w:t>条　この法律の規定により主務大臣の権限に属する事項は、政令で定めるところにより、その所属の職員に委任することができる。</w:t>
      </w:r>
    </w:p>
    <w:p>
      <w:pPr>
        <w:pStyle w:val="0"/>
        <w:jc w:val="left"/>
        <w:rPr>
          <w:rFonts w:hint="default" w:asciiTheme="minorEastAsia" w:hAnsiTheme="minorEastAsia"/>
          <w:sz w:val="22"/>
        </w:rPr>
      </w:pPr>
      <w:r>
        <w:rPr>
          <w:rFonts w:hint="eastAsia" w:asciiTheme="minorEastAsia" w:hAnsiTheme="minorEastAsia"/>
          <w:sz w:val="22"/>
        </w:rPr>
        <w:t>（政令への委任）</w:t>
      </w:r>
    </w:p>
    <w:p>
      <w:pPr>
        <w:pStyle w:val="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24</w:t>
      </w:r>
      <w:r>
        <w:rPr>
          <w:rFonts w:hint="eastAsia" w:asciiTheme="minorEastAsia" w:hAnsiTheme="minorEastAsia"/>
          <w:sz w:val="22"/>
        </w:rPr>
        <w:t>条　この法律に定めるもののほか、この法律の実施のため必要な事項は、政令で定める。</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第６章　罰則</w:t>
      </w:r>
    </w:p>
    <w:p>
      <w:pPr>
        <w:pStyle w:val="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25</w:t>
      </w:r>
      <w:r>
        <w:rPr>
          <w:rFonts w:hint="eastAsia" w:asciiTheme="minorEastAsia" w:hAnsiTheme="minorEastAsia"/>
          <w:sz w:val="22"/>
        </w:rPr>
        <w:t>条　第</w:t>
      </w:r>
      <w:r>
        <w:rPr>
          <w:rFonts w:hint="eastAsia" w:asciiTheme="minorEastAsia" w:hAnsiTheme="minorEastAsia"/>
          <w:sz w:val="22"/>
        </w:rPr>
        <w:t>19</w:t>
      </w:r>
      <w:r>
        <w:rPr>
          <w:rFonts w:hint="eastAsia" w:asciiTheme="minorEastAsia" w:hAnsiTheme="minorEastAsia"/>
          <w:sz w:val="22"/>
        </w:rPr>
        <w:t>条の規定に違反した者は、１年以下の懲役又は</w:t>
      </w:r>
      <w:r>
        <w:rPr>
          <w:rFonts w:hint="eastAsia" w:asciiTheme="minorEastAsia" w:hAnsiTheme="minorEastAsia"/>
          <w:sz w:val="22"/>
        </w:rPr>
        <w:t>50</w:t>
      </w:r>
      <w:r>
        <w:rPr>
          <w:rFonts w:hint="eastAsia" w:asciiTheme="minorEastAsia" w:hAnsiTheme="minorEastAsia"/>
          <w:sz w:val="22"/>
        </w:rPr>
        <w:t>万円以下の罰金に処する。</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26</w:t>
      </w:r>
      <w:r>
        <w:rPr>
          <w:rFonts w:hint="eastAsia" w:asciiTheme="minorEastAsia" w:hAnsiTheme="minorEastAsia"/>
          <w:sz w:val="22"/>
        </w:rPr>
        <w:t>条　第</w:t>
      </w:r>
      <w:r>
        <w:rPr>
          <w:rFonts w:hint="eastAsia" w:asciiTheme="minorEastAsia" w:hAnsiTheme="minorEastAsia"/>
          <w:sz w:val="22"/>
        </w:rPr>
        <w:t>12</w:t>
      </w:r>
      <w:r>
        <w:rPr>
          <w:rFonts w:hint="eastAsia" w:asciiTheme="minorEastAsia" w:hAnsiTheme="minorEastAsia"/>
          <w:sz w:val="22"/>
        </w:rPr>
        <w:t>条の規定による報告をせず、又は虚偽の報告をした者は、</w:t>
      </w:r>
      <w:r>
        <w:rPr>
          <w:rFonts w:hint="eastAsia" w:asciiTheme="minorEastAsia" w:hAnsiTheme="minorEastAsia"/>
          <w:sz w:val="22"/>
        </w:rPr>
        <w:t>20</w:t>
      </w:r>
      <w:r>
        <w:rPr>
          <w:rFonts w:hint="eastAsia" w:asciiTheme="minorEastAsia" w:hAnsiTheme="minorEastAsia"/>
          <w:sz w:val="22"/>
        </w:rPr>
        <w:t>万円以下の過料に処する。</w:t>
      </w: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附　則</w:t>
      </w:r>
    </w:p>
    <w:p>
      <w:pPr>
        <w:pStyle w:val="0"/>
        <w:jc w:val="left"/>
        <w:rPr>
          <w:rFonts w:hint="default" w:asciiTheme="minorEastAsia" w:hAnsiTheme="minorEastAsia"/>
          <w:sz w:val="22"/>
        </w:rPr>
      </w:pPr>
      <w:r>
        <w:rPr>
          <w:rFonts w:hint="eastAsia" w:asciiTheme="minorEastAsia" w:hAnsiTheme="minorEastAsia"/>
          <w:sz w:val="22"/>
        </w:rPr>
        <w:t>（施行期日）</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第１条　この法律は、平成</w:t>
      </w:r>
      <w:r>
        <w:rPr>
          <w:rFonts w:hint="eastAsia" w:asciiTheme="minorEastAsia" w:hAnsiTheme="minorEastAsia"/>
          <w:sz w:val="22"/>
        </w:rPr>
        <w:t>28</w:t>
      </w:r>
      <w:r>
        <w:rPr>
          <w:rFonts w:hint="eastAsia" w:asciiTheme="minorEastAsia" w:hAnsiTheme="minorEastAsia"/>
          <w:sz w:val="22"/>
        </w:rPr>
        <w:t>年４月１日から施行する。ただし、次条から附則第６条までの規定は、公布の日から施行する。</w:t>
      </w:r>
    </w:p>
    <w:p>
      <w:pPr>
        <w:pStyle w:val="0"/>
        <w:jc w:val="left"/>
        <w:rPr>
          <w:rFonts w:hint="default" w:asciiTheme="minorEastAsia" w:hAnsiTheme="minorEastAsia"/>
          <w:sz w:val="22"/>
        </w:rPr>
      </w:pPr>
      <w:r>
        <w:rPr>
          <w:rFonts w:hint="eastAsia" w:asciiTheme="minorEastAsia" w:hAnsiTheme="minorEastAsia"/>
          <w:sz w:val="22"/>
        </w:rPr>
        <w:t>（基本方針に関する経過措置）</w:t>
      </w:r>
    </w:p>
    <w:p>
      <w:pPr>
        <w:pStyle w:val="0"/>
        <w:jc w:val="left"/>
        <w:rPr>
          <w:rFonts w:hint="default" w:asciiTheme="minorEastAsia" w:hAnsiTheme="minorEastAsia"/>
          <w:sz w:val="22"/>
        </w:rPr>
      </w:pPr>
      <w:r>
        <w:rPr>
          <w:rFonts w:hint="eastAsia" w:asciiTheme="minorEastAsia" w:hAnsiTheme="minorEastAsia"/>
          <w:sz w:val="22"/>
        </w:rPr>
        <w:t>第２条　（省略）</w:t>
      </w:r>
    </w:p>
    <w:p>
      <w:pPr>
        <w:pStyle w:val="0"/>
        <w:jc w:val="left"/>
        <w:rPr>
          <w:rFonts w:hint="default" w:asciiTheme="minorEastAsia" w:hAnsiTheme="minorEastAsia"/>
          <w:sz w:val="22"/>
        </w:rPr>
      </w:pPr>
      <w:r>
        <w:rPr>
          <w:rFonts w:hint="eastAsia" w:asciiTheme="minorEastAsia" w:hAnsiTheme="minorEastAsia"/>
          <w:sz w:val="22"/>
        </w:rPr>
        <w:t>（国等職員対応要領に関する経過措置）</w:t>
      </w:r>
    </w:p>
    <w:p>
      <w:pPr>
        <w:pStyle w:val="0"/>
        <w:jc w:val="left"/>
        <w:rPr>
          <w:rFonts w:hint="default" w:asciiTheme="minorEastAsia" w:hAnsiTheme="minorEastAsia"/>
          <w:sz w:val="22"/>
        </w:rPr>
      </w:pPr>
      <w:r>
        <w:rPr>
          <w:rFonts w:hint="eastAsia" w:asciiTheme="minorEastAsia" w:hAnsiTheme="minorEastAsia"/>
          <w:sz w:val="22"/>
        </w:rPr>
        <w:t>第３条　（省略）</w:t>
      </w:r>
    </w:p>
    <w:p>
      <w:pPr>
        <w:pStyle w:val="0"/>
        <w:jc w:val="left"/>
        <w:rPr>
          <w:rFonts w:hint="default" w:asciiTheme="minorEastAsia" w:hAnsiTheme="minorEastAsia"/>
          <w:sz w:val="22"/>
        </w:rPr>
      </w:pPr>
      <w:r>
        <w:rPr>
          <w:rFonts w:hint="eastAsia" w:asciiTheme="minorEastAsia" w:hAnsiTheme="minorEastAsia"/>
          <w:sz w:val="22"/>
        </w:rPr>
        <w:t>（地方公共団体等職員対応要領に関する経過措置）</w:t>
      </w:r>
    </w:p>
    <w:p>
      <w:pPr>
        <w:pStyle w:val="0"/>
        <w:jc w:val="left"/>
        <w:rPr>
          <w:rFonts w:hint="default" w:asciiTheme="minorEastAsia" w:hAnsiTheme="minorEastAsia"/>
          <w:sz w:val="22"/>
        </w:rPr>
      </w:pPr>
      <w:r>
        <w:rPr>
          <w:rFonts w:hint="eastAsia" w:asciiTheme="minorEastAsia" w:hAnsiTheme="minorEastAsia"/>
          <w:sz w:val="22"/>
        </w:rPr>
        <w:t>第４条　（省略）</w:t>
      </w:r>
    </w:p>
    <w:p>
      <w:pPr>
        <w:pStyle w:val="0"/>
        <w:jc w:val="left"/>
        <w:rPr>
          <w:rFonts w:hint="default" w:asciiTheme="minorEastAsia" w:hAnsiTheme="minorEastAsia"/>
          <w:sz w:val="22"/>
        </w:rPr>
      </w:pPr>
      <w:r>
        <w:rPr>
          <w:rFonts w:hint="eastAsia" w:asciiTheme="minorEastAsia" w:hAnsiTheme="minorEastAsia"/>
          <w:sz w:val="22"/>
        </w:rPr>
        <w:t>（対応指針に関する経過措置）</w:t>
      </w:r>
    </w:p>
    <w:p>
      <w:pPr>
        <w:pStyle w:val="0"/>
        <w:jc w:val="left"/>
        <w:rPr>
          <w:rFonts w:hint="default" w:asciiTheme="minorEastAsia" w:hAnsiTheme="minorEastAsia"/>
          <w:sz w:val="22"/>
        </w:rPr>
      </w:pPr>
      <w:r>
        <w:rPr>
          <w:rFonts w:hint="eastAsia" w:asciiTheme="minorEastAsia" w:hAnsiTheme="minorEastAsia"/>
          <w:sz w:val="22"/>
        </w:rPr>
        <w:t>第５条　（省略）</w:t>
      </w:r>
    </w:p>
    <w:p>
      <w:pPr>
        <w:pStyle w:val="0"/>
        <w:jc w:val="left"/>
        <w:rPr>
          <w:rFonts w:hint="default" w:asciiTheme="minorEastAsia" w:hAnsiTheme="minorEastAsia"/>
          <w:sz w:val="22"/>
        </w:rPr>
      </w:pPr>
      <w:r>
        <w:rPr>
          <w:rFonts w:hint="eastAsia" w:asciiTheme="minorEastAsia" w:hAnsiTheme="minorEastAsia"/>
          <w:sz w:val="22"/>
        </w:rPr>
        <w:t>（政令への委任）</w:t>
      </w:r>
    </w:p>
    <w:p>
      <w:pPr>
        <w:pStyle w:val="0"/>
        <w:jc w:val="left"/>
        <w:rPr>
          <w:rFonts w:hint="default" w:asciiTheme="minorEastAsia" w:hAnsiTheme="minorEastAsia"/>
          <w:sz w:val="22"/>
        </w:rPr>
      </w:pPr>
      <w:r>
        <w:rPr>
          <w:rFonts w:hint="eastAsia" w:asciiTheme="minorEastAsia" w:hAnsiTheme="minorEastAsia"/>
          <w:sz w:val="22"/>
        </w:rPr>
        <w:t>第６条　（省略）</w:t>
      </w:r>
    </w:p>
    <w:p>
      <w:pPr>
        <w:pStyle w:val="0"/>
        <w:jc w:val="left"/>
        <w:rPr>
          <w:rFonts w:hint="default" w:asciiTheme="minorEastAsia" w:hAnsiTheme="minorEastAsia"/>
          <w:sz w:val="22"/>
        </w:rPr>
      </w:pPr>
      <w:r>
        <w:rPr>
          <w:rFonts w:hint="eastAsia" w:asciiTheme="minorEastAsia" w:hAnsiTheme="minorEastAsia"/>
          <w:sz w:val="22"/>
        </w:rPr>
        <w:t>（検討）</w:t>
      </w:r>
    </w:p>
    <w:p>
      <w:pPr>
        <w:pStyle w:val="0"/>
        <w:ind w:left="220" w:hanging="220" w:hangingChars="100"/>
        <w:jc w:val="left"/>
        <w:rPr>
          <w:rFonts w:hint="default" w:asciiTheme="minorEastAsia" w:hAnsiTheme="minorEastAsia"/>
          <w:sz w:val="22"/>
        </w:rPr>
      </w:pPr>
      <w:r>
        <w:rPr>
          <w:rFonts w:hint="eastAsia" w:asciiTheme="minorEastAsia" w:hAnsiTheme="minorEastAsia"/>
          <w:sz w:val="22"/>
        </w:rPr>
        <w:t>第７条　政府は、この法律の施行後３年を経過した場合において、第８条第２項に規定する社会的障壁の除去の実施についての必要かつ合理的な配慮の在り方その他この法律の施行の状況について検討を加え、必要があると認めるときは、その結果に応じて所要の見直しを行うものとする。</w:t>
      </w:r>
    </w:p>
    <w:p>
      <w:pPr>
        <w:pStyle w:val="0"/>
        <w:rPr>
          <w:rFonts w:hint="default" w:asciiTheme="minorEastAsia" w:hAnsiTheme="minorEastAsia"/>
        </w:rPr>
      </w:pPr>
    </w:p>
    <w:p>
      <w:pPr>
        <w:pStyle w:val="0"/>
        <w:widowControl w:val="1"/>
        <w:jc w:val="left"/>
        <w:rPr>
          <w:rFonts w:hint="default" w:asciiTheme="majorEastAsia" w:hAnsiTheme="majorEastAsia" w:eastAsiaTheme="majorEastAsia"/>
        </w:rPr>
      </w:pPr>
    </w:p>
    <w:sectPr>
      <w:footerReference r:id="rId5" w:type="default"/>
      <w:pgSz w:w="11906" w:h="16838"/>
      <w:pgMar w:top="1134" w:right="1134" w:bottom="1134" w:left="1134" w:header="851" w:footer="454"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7"/>
            <w:rFonts w:hint="eastAsia"/>
          </w:rPr>
          <w:t>- 2 -</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Hyperlink"/>
    <w:basedOn w:val="10"/>
    <w:next w:val="23"/>
    <w:link w:val="0"/>
    <w:uiPriority w:val="0"/>
    <w:rPr>
      <w:color w:val="0000FF" w:themeColor="hyperlink"/>
      <w:u w:val="single" w:color="auto"/>
    </w:rPr>
  </w:style>
  <w:style w:type="character" w:styleId="24">
    <w:name w:val="FollowedHyperlink"/>
    <w:basedOn w:val="10"/>
    <w:next w:val="24"/>
    <w:link w:val="0"/>
    <w:uiPriority w:val="0"/>
    <w:rPr>
      <w:color w:val="800080" w:themeColor="followedHyperlink"/>
      <w:u w:val="single" w:color="auto"/>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character" w:styleId="27">
    <w:name w:val="page number"/>
    <w:basedOn w:val="10"/>
    <w:next w:val="27"/>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1758</TotalTime>
  <Pages>23</Pages>
  <Words>73</Words>
  <Characters>24963</Characters>
  <Application>JUST Note</Application>
  <Lines>3350</Lines>
  <Paragraphs>341</Paragraphs>
  <CharactersWithSpaces>25171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295576</cp:lastModifiedBy>
  <cp:lastPrinted>2022-10-05T04:27:16Z</cp:lastPrinted>
  <dcterms:created xsi:type="dcterms:W3CDTF">2018-05-31T10:28:00Z</dcterms:created>
  <dcterms:modified xsi:type="dcterms:W3CDTF">2024-02-07T00:38:32Z</dcterms:modified>
  <cp:revision>26</cp:revision>
</cp:coreProperties>
</file>