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spacing w:line="360" w:lineRule="exact"/>
        <w:jc w:val="left"/>
        <w:textAlignment w:val="baseline"/>
        <w:rPr>
          <w:rFonts w:hint="default" w:ascii="ＭＳ 明朝" w:hAnsi="ＭＳ 明朝"/>
          <w:color w:val="auto"/>
          <w:kern w:val="0"/>
          <w:sz w:val="21"/>
        </w:rPr>
      </w:pPr>
      <w:r>
        <w:rPr>
          <w:rFonts w:hint="eastAsia" w:ascii="ＭＳ 明朝" w:hAnsi="ＭＳ 明朝"/>
          <w:color w:val="auto"/>
          <w:kern w:val="0"/>
          <w:sz w:val="21"/>
        </w:rPr>
        <w:t>第６号様式（第</w:t>
      </w:r>
      <w:r>
        <w:rPr>
          <w:rFonts w:hint="eastAsia" w:asciiTheme="minorEastAsia" w:hAnsiTheme="minorEastAsia" w:eastAsiaTheme="minorEastAsia"/>
          <w:color w:val="auto"/>
          <w:kern w:val="0"/>
          <w:sz w:val="21"/>
          <w:u w:val="none" w:color="auto"/>
        </w:rPr>
        <w:t>12</w:t>
      </w:r>
      <w:r>
        <w:rPr>
          <w:rFonts w:hint="eastAsia" w:ascii="ＭＳ 明朝" w:hAnsi="ＭＳ 明朝"/>
          <w:color w:val="auto"/>
          <w:kern w:val="0"/>
          <w:sz w:val="21"/>
        </w:rPr>
        <w:t>条関係）</w:t>
      </w:r>
    </w:p>
    <w:p>
      <w:pPr>
        <w:pStyle w:val="0"/>
        <w:overflowPunct w:val="0"/>
        <w:spacing w:line="360" w:lineRule="exact"/>
        <w:jc w:val="left"/>
        <w:textAlignment w:val="baseline"/>
        <w:rPr>
          <w:rFonts w:hint="default" w:ascii="ＭＳ 明朝" w:hAnsi="ＭＳ 明朝"/>
          <w:color w:val="auto"/>
          <w:kern w:val="0"/>
          <w:sz w:val="21"/>
        </w:rPr>
      </w:pPr>
    </w:p>
    <w:p>
      <w:pPr>
        <w:pStyle w:val="0"/>
        <w:overflowPunct w:val="0"/>
        <w:spacing w:line="360" w:lineRule="exact"/>
        <w:ind w:leftChars="0" w:firstLine="0" w:firstLineChars="0"/>
        <w:jc w:val="right"/>
        <w:textAlignment w:val="baseline"/>
        <w:rPr>
          <w:rFonts w:hint="default" w:ascii="ＭＳ 明朝" w:hAnsi="ＭＳ 明朝"/>
          <w:color w:val="auto"/>
          <w:kern w:val="0"/>
          <w:sz w:val="21"/>
        </w:rPr>
      </w:pPr>
      <w:r>
        <w:rPr>
          <w:rFonts w:hint="eastAsia" w:ascii="ＭＳ 明朝" w:hAnsi="ＭＳ 明朝"/>
          <w:color w:val="auto"/>
          <w:kern w:val="0"/>
          <w:sz w:val="21"/>
        </w:rPr>
        <w:t>令和　年　　月　　日</w:t>
      </w:r>
    </w:p>
    <w:p>
      <w:pPr>
        <w:pStyle w:val="0"/>
        <w:overflowPunct w:val="0"/>
        <w:spacing w:line="360" w:lineRule="exact"/>
        <w:ind w:leftChars="0" w:firstLine="0" w:firstLineChars="0"/>
        <w:jc w:val="both"/>
        <w:textAlignment w:val="baseline"/>
        <w:rPr>
          <w:rFonts w:hint="eastAsia" w:ascii="ＭＳ 明朝" w:hAnsi="ＭＳ 明朝"/>
          <w:color w:val="auto"/>
          <w:kern w:val="0"/>
          <w:sz w:val="21"/>
        </w:rPr>
      </w:pPr>
    </w:p>
    <w:p>
      <w:pPr>
        <w:pStyle w:val="0"/>
        <w:overflowPunct w:val="0"/>
        <w:spacing w:line="360" w:lineRule="exact"/>
        <w:ind w:right="450" w:firstLine="240" w:firstLineChars="100"/>
        <w:jc w:val="left"/>
        <w:textAlignment w:val="baseline"/>
        <w:rPr>
          <w:rFonts w:hint="eastAsia" w:ascii="ＭＳ 明朝" w:hAnsi="ＭＳ 明朝"/>
          <w:color w:val="auto"/>
          <w:sz w:val="21"/>
        </w:rPr>
      </w:pPr>
      <w:r>
        <w:rPr>
          <w:rFonts w:hint="eastAsia" w:ascii="ＭＳ 明朝" w:hAnsi="ＭＳ 明朝"/>
          <w:color w:val="auto"/>
          <w:sz w:val="21"/>
        </w:rPr>
        <w:t>高知県知事　濵田　省司　様</w:t>
      </w:r>
    </w:p>
    <w:p>
      <w:pPr>
        <w:pStyle w:val="0"/>
        <w:overflowPunct w:val="0"/>
        <w:spacing w:line="360" w:lineRule="exact"/>
        <w:textAlignment w:val="baseline"/>
        <w:rPr>
          <w:rFonts w:hint="default" w:ascii="ＭＳ 明朝" w:hAnsi="ＭＳ 明朝"/>
          <w:color w:val="auto"/>
          <w:spacing w:val="18"/>
          <w:kern w:val="0"/>
          <w:sz w:val="21"/>
        </w:rPr>
      </w:pPr>
    </w:p>
    <w:p>
      <w:pPr>
        <w:pStyle w:val="0"/>
        <w:spacing w:line="360" w:lineRule="exact"/>
        <w:ind w:left="5250" w:leftChars="2500" w:firstLineChars="0"/>
        <w:jc w:val="both"/>
        <w:rPr>
          <w:rFonts w:hint="default" w:ascii="ＭＳ 明朝" w:hAnsi="ＭＳ 明朝"/>
          <w:color w:val="auto"/>
          <w:sz w:val="21"/>
        </w:rPr>
      </w:pPr>
      <w:r>
        <w:rPr>
          <w:rFonts w:hint="eastAsia" w:ascii="ＭＳ 明朝" w:hAnsi="ＭＳ 明朝"/>
          <w:color w:val="auto"/>
          <w:sz w:val="21"/>
          <w:fitText w:val="1260" w:id="1"/>
        </w:rPr>
        <w:t>所　</w:t>
      </w:r>
      <w:r>
        <w:rPr>
          <w:rFonts w:hint="eastAsia" w:ascii="ＭＳ 明朝" w:hAnsi="ＭＳ 明朝"/>
          <w:color w:val="auto"/>
          <w:sz w:val="21"/>
          <w:fitText w:val="1260" w:id="1"/>
        </w:rPr>
        <w:t xml:space="preserve"> </w:t>
      </w:r>
      <w:r>
        <w:rPr>
          <w:rFonts w:hint="eastAsia" w:ascii="ＭＳ 明朝" w:hAnsi="ＭＳ 明朝"/>
          <w:color w:val="auto"/>
          <w:sz w:val="21"/>
          <w:fitText w:val="1260" w:id="1"/>
        </w:rPr>
        <w:t>在</w:t>
      </w:r>
      <w:r>
        <w:rPr>
          <w:rFonts w:hint="eastAsia" w:ascii="ＭＳ 明朝" w:hAnsi="ＭＳ 明朝"/>
          <w:color w:val="auto"/>
          <w:sz w:val="21"/>
          <w:fitText w:val="1260" w:id="1"/>
        </w:rPr>
        <w:t xml:space="preserve"> </w:t>
      </w:r>
      <w:r>
        <w:rPr>
          <w:rFonts w:hint="eastAsia" w:ascii="ＭＳ 明朝" w:hAnsi="ＭＳ 明朝"/>
          <w:color w:val="auto"/>
          <w:sz w:val="21"/>
          <w:fitText w:val="1260" w:id="1"/>
        </w:rPr>
        <w:t>　地</w:t>
      </w:r>
    </w:p>
    <w:p>
      <w:pPr>
        <w:pStyle w:val="0"/>
        <w:spacing w:line="360" w:lineRule="exact"/>
        <w:ind w:left="5250" w:leftChars="2500" w:firstLineChars="0"/>
        <w:jc w:val="both"/>
        <w:rPr>
          <w:rFonts w:hint="default" w:ascii="ＭＳ 明朝" w:hAnsi="ＭＳ 明朝"/>
          <w:color w:val="auto"/>
          <w:sz w:val="21"/>
        </w:rPr>
      </w:pPr>
      <w:r>
        <w:rPr>
          <w:rFonts w:hint="eastAsia" w:ascii="ＭＳ 明朝" w:hAnsi="ＭＳ 明朝"/>
          <w:color w:val="auto"/>
          <w:sz w:val="21"/>
          <w:fitText w:val="1260" w:id="2"/>
        </w:rPr>
        <w:t>商号又は名称</w:t>
      </w:r>
    </w:p>
    <w:p>
      <w:pPr>
        <w:pStyle w:val="0"/>
        <w:spacing w:line="360" w:lineRule="exact"/>
        <w:ind w:left="5250" w:leftChars="2500" w:firstLineChars="0"/>
        <w:jc w:val="both"/>
        <w:rPr>
          <w:rFonts w:hint="eastAsia" w:ascii="ＭＳ 明朝" w:hAnsi="ＭＳ 明朝"/>
          <w:color w:val="auto"/>
          <w:sz w:val="21"/>
        </w:rPr>
      </w:pPr>
      <w:r>
        <w:rPr>
          <w:rFonts w:hint="eastAsia" w:ascii="ＭＳ 明朝" w:hAnsi="ＭＳ 明朝"/>
          <w:color w:val="auto"/>
          <w:kern w:val="0"/>
          <w:sz w:val="21"/>
          <w:fitText w:val="1260" w:id="3"/>
        </w:rPr>
        <w:t>代表者職氏名</w:t>
      </w:r>
    </w:p>
    <w:p>
      <w:pPr>
        <w:pStyle w:val="0"/>
        <w:overflowPunct w:val="0"/>
        <w:spacing w:line="360" w:lineRule="exact"/>
        <w:ind w:left="5250" w:leftChars="2500" w:firstLineChars="0"/>
        <w:jc w:val="both"/>
        <w:textAlignment w:val="baseline"/>
        <w:rPr>
          <w:rFonts w:hint="default" w:ascii="ＭＳ 明朝" w:hAnsi="ＭＳ 明朝"/>
          <w:color w:val="auto"/>
          <w:spacing w:val="18"/>
          <w:kern w:val="0"/>
          <w:sz w:val="21"/>
        </w:rPr>
      </w:pPr>
      <w:r>
        <w:rPr>
          <w:rFonts w:hint="eastAsia"/>
          <w:color w:val="auto"/>
          <w:spacing w:val="70"/>
          <w:sz w:val="21"/>
          <w:fitText w:val="1260" w:id="4"/>
        </w:rPr>
        <w:t>生年月</w:t>
      </w:r>
      <w:r>
        <w:rPr>
          <w:rFonts w:hint="eastAsia"/>
          <w:color w:val="auto"/>
          <w:sz w:val="21"/>
          <w:fitText w:val="1260" w:id="4"/>
        </w:rPr>
        <w:t>日</w:t>
      </w:r>
    </w:p>
    <w:p>
      <w:pPr>
        <w:pStyle w:val="0"/>
        <w:overflowPunct w:val="0"/>
        <w:spacing w:line="360" w:lineRule="exact"/>
        <w:jc w:val="left"/>
        <w:textAlignment w:val="baseline"/>
        <w:rPr>
          <w:rFonts w:hint="default" w:ascii="ＭＳ 明朝" w:hAnsi="ＭＳ 明朝"/>
          <w:color w:val="auto"/>
          <w:spacing w:val="18"/>
          <w:kern w:val="0"/>
          <w:sz w:val="21"/>
        </w:rPr>
      </w:pPr>
    </w:p>
    <w:p>
      <w:pPr>
        <w:pStyle w:val="0"/>
        <w:overflowPunct w:val="0"/>
        <w:spacing w:line="360" w:lineRule="exact"/>
        <w:jc w:val="center"/>
        <w:textAlignment w:val="baseline"/>
        <w:rPr>
          <w:rFonts w:hint="default" w:ascii="ＭＳ 明朝" w:hAnsi="ＭＳ 明朝"/>
          <w:color w:val="auto"/>
          <w:spacing w:val="18"/>
          <w:kern w:val="0"/>
          <w:sz w:val="21"/>
        </w:rPr>
      </w:pPr>
      <w:r>
        <w:rPr>
          <w:rFonts w:hint="eastAsia" w:ascii="ＭＳ 明朝" w:hAnsi="ＭＳ 明朝"/>
          <w:color w:val="auto"/>
          <w:kern w:val="0"/>
          <w:sz w:val="21"/>
        </w:rPr>
        <w:t>令和８年度</w:t>
      </w:r>
      <w:r>
        <w:rPr>
          <w:rFonts w:hint="eastAsia" w:asciiTheme="minorEastAsia" w:hAnsiTheme="minorEastAsia" w:eastAsiaTheme="minorEastAsia"/>
          <w:color w:val="auto"/>
          <w:kern w:val="0"/>
          <w:sz w:val="21"/>
        </w:rPr>
        <w:t>高知県トラック物流効率化支援事業費補助金</w:t>
      </w:r>
      <w:r>
        <w:rPr>
          <w:rFonts w:hint="eastAsia" w:ascii="ＭＳ 明朝" w:hAnsi="ＭＳ 明朝"/>
          <w:color w:val="auto"/>
          <w:kern w:val="0"/>
          <w:sz w:val="21"/>
        </w:rPr>
        <w:t>実績報告書</w:t>
      </w:r>
    </w:p>
    <w:p>
      <w:pPr>
        <w:pStyle w:val="0"/>
        <w:overflowPunct w:val="0"/>
        <w:spacing w:line="360" w:lineRule="exact"/>
        <w:textAlignment w:val="baseline"/>
        <w:rPr>
          <w:rFonts w:hint="default" w:ascii="ＭＳ 明朝" w:hAnsi="ＭＳ 明朝"/>
          <w:color w:val="auto"/>
          <w:spacing w:val="18"/>
          <w:kern w:val="0"/>
          <w:sz w:val="21"/>
        </w:rPr>
      </w:pPr>
    </w:p>
    <w:p>
      <w:pPr>
        <w:pStyle w:val="0"/>
        <w:overflowPunct w:val="0"/>
        <w:spacing w:line="360" w:lineRule="exact"/>
        <w:textAlignment w:val="baseline"/>
        <w:rPr>
          <w:rFonts w:hint="default" w:ascii="ＭＳ 明朝" w:hAnsi="ＭＳ 明朝"/>
          <w:color w:val="auto"/>
          <w:kern w:val="0"/>
          <w:sz w:val="21"/>
        </w:rPr>
      </w:pPr>
      <w:r>
        <w:rPr>
          <w:rFonts w:hint="eastAsia" w:ascii="ＭＳ 明朝" w:hAnsi="ＭＳ 明朝"/>
          <w:color w:val="auto"/>
          <w:kern w:val="0"/>
          <w:sz w:val="21"/>
        </w:rPr>
        <w:t>　</w:t>
      </w:r>
      <w:r>
        <w:rPr>
          <w:rFonts w:hint="eastAsia" w:ascii="ＭＳ 明朝" w:hAnsi="ＭＳ 明朝"/>
          <w:color w:val="auto"/>
          <w:sz w:val="21"/>
        </w:rPr>
        <w:t>令和　年　月　日付け高知県指令　　第　　号で補助金交付決定のあった事業の実績について、令和８年度高知県トラック物流効率化支援事業費補助金交付要綱第</w:t>
      </w:r>
      <w:r>
        <w:rPr>
          <w:rFonts w:hint="eastAsia" w:asciiTheme="minorEastAsia" w:hAnsiTheme="minorEastAsia" w:eastAsiaTheme="minorEastAsia"/>
          <w:color w:val="auto"/>
          <w:sz w:val="21"/>
        </w:rPr>
        <w:t>12</w:t>
      </w:r>
      <w:r>
        <w:rPr>
          <w:rFonts w:hint="eastAsia" w:ascii="ＭＳ 明朝" w:hAnsi="ＭＳ 明朝"/>
          <w:color w:val="auto"/>
          <w:sz w:val="21"/>
        </w:rPr>
        <w:t>条第１項の規定により、関係書類を添えて報告します。</w:t>
      </w:r>
    </w:p>
    <w:p>
      <w:pPr>
        <w:pStyle w:val="0"/>
        <w:overflowPunct w:val="0"/>
        <w:spacing w:line="360" w:lineRule="exact"/>
        <w:textAlignment w:val="baseline"/>
        <w:rPr>
          <w:rFonts w:hint="default" w:ascii="ＭＳ 明朝" w:hAnsi="ＭＳ 明朝"/>
          <w:color w:val="auto"/>
          <w:kern w:val="0"/>
          <w:sz w:val="21"/>
        </w:rPr>
      </w:pPr>
    </w:p>
    <w:p>
      <w:pPr>
        <w:pStyle w:val="0"/>
        <w:overflowPunct w:val="0"/>
        <w:spacing w:line="360" w:lineRule="exact"/>
        <w:jc w:val="center"/>
        <w:textAlignment w:val="baseline"/>
        <w:rPr>
          <w:rFonts w:hint="eastAsia" w:ascii="ＭＳ 明朝" w:hAnsi="ＭＳ 明朝"/>
          <w:color w:val="auto"/>
          <w:spacing w:val="18"/>
          <w:kern w:val="0"/>
          <w:sz w:val="21"/>
        </w:rPr>
      </w:pPr>
      <w:r>
        <w:rPr>
          <w:rFonts w:hint="eastAsia" w:ascii="ＭＳ 明朝" w:hAnsi="ＭＳ 明朝"/>
          <w:color w:val="auto"/>
          <w:spacing w:val="18"/>
          <w:kern w:val="0"/>
          <w:sz w:val="21"/>
        </w:rPr>
        <w:t>記</w:t>
      </w:r>
    </w:p>
    <w:p>
      <w:pPr>
        <w:pStyle w:val="0"/>
        <w:overflowPunct w:val="0"/>
        <w:spacing w:line="360" w:lineRule="exact"/>
        <w:textAlignment w:val="baseline"/>
        <w:rPr>
          <w:rFonts w:hint="eastAsia" w:ascii="ＭＳ 明朝" w:hAnsi="ＭＳ 明朝"/>
          <w:color w:val="auto"/>
          <w:kern w:val="0"/>
          <w:sz w:val="21"/>
        </w:rPr>
      </w:pPr>
    </w:p>
    <w:p>
      <w:pPr>
        <w:pStyle w:val="0"/>
        <w:overflowPunct w:val="0"/>
        <w:spacing w:line="560" w:lineRule="exact"/>
        <w:textAlignment w:val="baseline"/>
        <w:rPr>
          <w:rFonts w:hint="default" w:ascii="ＭＳ 明朝" w:hAnsi="ＭＳ 明朝"/>
          <w:color w:val="auto"/>
          <w:kern w:val="0"/>
          <w:sz w:val="21"/>
        </w:rPr>
      </w:pPr>
      <w:r>
        <w:rPr>
          <w:rFonts w:hint="eastAsia" w:ascii="ＭＳ 明朝" w:hAnsi="ＭＳ 明朝"/>
          <w:color w:val="auto"/>
          <w:kern w:val="0"/>
          <w:sz w:val="21"/>
        </w:rPr>
        <w:t>１　事業報告書（別添１）</w:t>
      </w:r>
    </w:p>
    <w:p>
      <w:pPr>
        <w:pStyle w:val="0"/>
        <w:overflowPunct w:val="0"/>
        <w:spacing w:line="560" w:lineRule="exact"/>
        <w:textAlignment w:val="baseline"/>
        <w:rPr>
          <w:rFonts w:hint="default" w:ascii="ＭＳ 明朝" w:hAnsi="ＭＳ 明朝"/>
          <w:color w:val="auto"/>
          <w:sz w:val="21"/>
        </w:rPr>
      </w:pPr>
      <w:r>
        <w:rPr>
          <w:rFonts w:hint="eastAsia" w:ascii="ＭＳ 明朝" w:hAnsi="ＭＳ 明朝"/>
          <w:color w:val="auto"/>
          <w:kern w:val="0"/>
          <w:sz w:val="21"/>
        </w:rPr>
        <w:t>２　収支決算書（別添２）</w:t>
      </w:r>
    </w:p>
    <w:p>
      <w:pPr>
        <w:pStyle w:val="0"/>
        <w:overflowPunct w:val="1"/>
        <w:spacing w:line="560" w:lineRule="exact"/>
        <w:textAlignment w:val="auto"/>
        <w:rPr>
          <w:rFonts w:hint="eastAsia" w:ascii="ＭＳ 明朝" w:hAnsi="ＭＳ 明朝"/>
          <w:color w:val="auto"/>
          <w:sz w:val="21"/>
        </w:rPr>
      </w:pPr>
      <w:r>
        <w:rPr>
          <w:rFonts w:hint="eastAsia" w:ascii="ＭＳ 明朝" w:hAnsi="ＭＳ 明朝"/>
          <w:color w:val="auto"/>
          <w:sz w:val="21"/>
        </w:rPr>
        <w:t>３　賃上げ実施報告書（別添３）</w:t>
      </w:r>
    </w:p>
    <w:p>
      <w:pPr>
        <w:pStyle w:val="0"/>
        <w:overflowPunct w:val="1"/>
        <w:spacing w:line="560" w:lineRule="exact"/>
        <w:textAlignment w:val="auto"/>
        <w:rPr>
          <w:rFonts w:hint="eastAsia" w:ascii="ＭＳ 明朝" w:hAnsi="ＭＳ 明朝"/>
          <w:color w:val="auto"/>
          <w:sz w:val="21"/>
        </w:rPr>
      </w:pPr>
      <w:r>
        <w:rPr>
          <w:rFonts w:hint="eastAsia" w:ascii="ＭＳ 明朝" w:hAnsi="ＭＳ 明朝"/>
          <w:color w:val="auto"/>
          <w:sz w:val="21"/>
        </w:rPr>
        <w:t>４　</w:t>
      </w:r>
      <w:r>
        <w:rPr>
          <w:rFonts w:hint="eastAsia" w:ascii="ＭＳ 明朝" w:hAnsi="ＭＳ 明朝"/>
          <w:color w:val="auto"/>
          <w:kern w:val="0"/>
          <w:sz w:val="21"/>
        </w:rPr>
        <w:t>その他公募要領で定める添付書類</w:t>
      </w:r>
    </w:p>
    <w:p>
      <w:pPr>
        <w:pStyle w:val="0"/>
        <w:spacing w:line="280" w:lineRule="exact"/>
        <w:rPr>
          <w:rFonts w:hint="eastAsia"/>
          <w:color w:val="0070C0"/>
          <w:sz w:val="21"/>
        </w:rPr>
      </w:pPr>
    </w:p>
    <w:p>
      <w:pPr>
        <w:pStyle w:val="0"/>
        <w:spacing w:line="280" w:lineRule="exact"/>
        <w:rPr>
          <w:rFonts w:hint="eastAsia"/>
          <w:color w:val="0070C0"/>
          <w:sz w:val="21"/>
        </w:rPr>
      </w:pPr>
    </w:p>
    <w:p>
      <w:pPr>
        <w:pStyle w:val="0"/>
        <w:spacing w:line="280" w:lineRule="exact"/>
        <w:rPr>
          <w:rFonts w:hint="eastAsia"/>
          <w:color w:val="0070C0"/>
          <w:sz w:val="21"/>
        </w:rPr>
      </w:pPr>
    </w:p>
    <w:p>
      <w:pPr>
        <w:pStyle w:val="0"/>
        <w:spacing w:line="280" w:lineRule="exact"/>
        <w:rPr>
          <w:rFonts w:hint="eastAsia"/>
          <w:color w:val="0070C0"/>
          <w:sz w:val="21"/>
        </w:rPr>
      </w:pPr>
    </w:p>
    <w:p>
      <w:pPr>
        <w:pStyle w:val="0"/>
        <w:spacing w:line="280" w:lineRule="exact"/>
        <w:rPr>
          <w:rFonts w:hint="eastAsia"/>
          <w:sz w:val="21"/>
        </w:rPr>
      </w:pPr>
    </w:p>
    <w:p>
      <w:pPr>
        <w:pStyle w:val="0"/>
        <w:tabs>
          <w:tab w:val="left" w:leader="none" w:pos="431"/>
        </w:tabs>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rPr>
          <w:rFonts w:hint="eastAsia"/>
          <w:sz w:val="21"/>
        </w:rPr>
        <w:sectPr>
          <w:headerReference r:id="rId6" w:type="default"/>
          <w:footerReference r:id="rId7" w:type="default"/>
          <w:headerReference r:id="rId5" w:type="first"/>
          <w:pgSz w:w="11906" w:h="16838"/>
          <w:pgMar w:top="1985" w:right="1595" w:bottom="1701" w:left="1701" w:header="851" w:footer="992" w:gutter="0"/>
          <w:pgBorders w:zOrder="front" w:display="allPages" w:offsetFrom="page"/>
          <w:cols w:space="720"/>
          <w:titlePg w:val="1"/>
          <w:textDirection w:val="lrTb"/>
          <w:docGrid w:type="lines" w:linePitch="360"/>
        </w:sectPr>
      </w:pPr>
    </w:p>
    <w:p>
      <w:pPr>
        <w:pStyle w:val="0"/>
        <w:spacing w:line="280" w:lineRule="exact"/>
        <w:rPr>
          <w:rFonts w:hint="eastAsia"/>
          <w:color w:val="auto"/>
          <w:sz w:val="21"/>
        </w:rPr>
      </w:pPr>
      <w:r>
        <w:rPr>
          <w:rFonts w:hint="eastAsia"/>
          <w:color w:val="auto"/>
          <w:sz w:val="21"/>
        </w:rPr>
        <w:t>（別添１）</w:t>
      </w:r>
    </w:p>
    <w:p>
      <w:pPr>
        <w:pStyle w:val="0"/>
        <w:spacing w:line="280" w:lineRule="exact"/>
        <w:rPr>
          <w:rFonts w:hint="eastAsia"/>
          <w:color w:val="auto"/>
          <w:sz w:val="21"/>
        </w:rPr>
      </w:pPr>
    </w:p>
    <w:p>
      <w:pPr>
        <w:pStyle w:val="0"/>
        <w:spacing w:line="280" w:lineRule="exact"/>
        <w:jc w:val="center"/>
        <w:rPr>
          <w:rFonts w:hint="eastAsia"/>
          <w:color w:val="auto"/>
          <w:sz w:val="21"/>
        </w:rPr>
      </w:pPr>
      <w:r>
        <w:rPr>
          <w:rFonts w:hint="eastAsia"/>
          <w:b w:val="1"/>
          <w:color w:val="auto"/>
          <w:sz w:val="21"/>
        </w:rPr>
        <w:t>令和８年度高知県トラック物流効率化支援事業費補助金　事業計画書</w:t>
      </w:r>
    </w:p>
    <w:p>
      <w:pPr>
        <w:pStyle w:val="0"/>
        <w:spacing w:line="280" w:lineRule="exact"/>
        <w:rPr>
          <w:rFonts w:hint="eastAsia"/>
          <w:color w:val="auto"/>
          <w:sz w:val="21"/>
        </w:rPr>
      </w:pPr>
    </w:p>
    <w:p>
      <w:pPr>
        <w:pStyle w:val="0"/>
        <w:spacing w:line="280" w:lineRule="exact"/>
        <w:rPr>
          <w:rFonts w:hint="eastAsia"/>
          <w:color w:val="auto"/>
          <w:sz w:val="21"/>
        </w:rPr>
      </w:pPr>
      <w:r>
        <w:rPr>
          <w:rFonts w:hint="eastAsia"/>
          <w:color w:val="auto"/>
          <w:sz w:val="21"/>
        </w:rPr>
        <w:t>１　申請者情報</w:t>
      </w:r>
    </w:p>
    <w:tbl>
      <w:tblPr>
        <w:tblStyle w:val="11"/>
        <w:tblpPr w:leftFromText="0" w:rightFromText="0" w:topFromText="0" w:bottomFromText="0" w:vertAnchor="text" w:horzAnchor="margin" w:tblpX="154" w:tblpY="11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97"/>
        <w:gridCol w:w="6078"/>
      </w:tblGrid>
      <w:tr>
        <w:trPr>
          <w:trHeight w:val="72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607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内容</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tabs>
                <w:tab w:val="left" w:leader="none" w:pos="1491"/>
              </w:tabs>
              <w:rPr>
                <w:rFonts w:hint="eastAsia"/>
                <w:color w:val="auto"/>
                <w:sz w:val="21"/>
              </w:rPr>
            </w:pPr>
            <w:r>
              <w:rPr>
                <w:rFonts w:hint="eastAsia"/>
                <w:color w:val="auto"/>
                <w:sz w:val="21"/>
              </w:rPr>
              <w:t>運送業許可の取得内容</w:t>
            </w:r>
          </w:p>
          <w:p>
            <w:pPr>
              <w:pStyle w:val="0"/>
              <w:tabs>
                <w:tab w:val="left" w:leader="none" w:pos="1491"/>
              </w:tabs>
              <w:rPr>
                <w:rFonts w:hint="eastAsia"/>
                <w:color w:val="auto"/>
                <w:sz w:val="21"/>
              </w:rPr>
            </w:pPr>
            <w:r>
              <w:rPr>
                <w:rFonts w:hint="eastAsia"/>
                <w:color w:val="auto"/>
                <w:sz w:val="21"/>
                <w:u w:val="single" w:color="auto"/>
              </w:rPr>
              <w:t>※</w:t>
            </w:r>
            <w:r>
              <w:rPr>
                <w:rFonts w:hint="eastAsia"/>
                <w:color w:val="auto"/>
                <w:sz w:val="21"/>
                <w:u w:val="single" w:color="auto"/>
              </w:rPr>
              <w:t xml:space="preserve"> </w:t>
            </w:r>
            <w:r>
              <w:rPr>
                <w:rFonts w:hint="eastAsia"/>
                <w:color w:val="auto"/>
                <w:sz w:val="21"/>
                <w:u w:val="single" w:color="auto"/>
              </w:rPr>
              <w:t>荷主事業者は記載不要</w:t>
            </w:r>
          </w:p>
        </w:tc>
        <w:tc>
          <w:tcPr>
            <w:tcW w:w="607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sz w:val="21"/>
              </w:rPr>
            </w:p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r>
                  <w:rPr>
                    <w:rFonts w:hint="eastAsia" w:ascii="ＭＳ ゴシック" w:hAnsi="ＭＳ ゴシック" w:eastAsia="ＭＳ ゴシック"/>
                    <w:color w:val="auto"/>
                    <w:sz w:val="21"/>
                  </w:rPr>
                  <w:t>☐</w:t>
                </w:r>
              </w:sdtContent>
            </w:sdt>
            <w:r>
              <w:rPr>
                <w:rFonts w:hint="eastAsia"/>
                <w:color w:val="auto"/>
                <w:sz w:val="21"/>
              </w:rPr>
              <w:t>一般貨物自動車運送業　　　</w:t>
            </w: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r>
                  <w:rPr>
                    <w:rFonts w:hint="eastAsia" w:ascii="ＭＳ ゴシック" w:hAnsi="ＭＳ ゴシック" w:eastAsia="ＭＳ ゴシック"/>
                    <w:color w:val="auto"/>
                    <w:sz w:val="21"/>
                  </w:rPr>
                  <w:t>☐</w:t>
                </w:r>
              </w:sdtContent>
            </w:sdt>
            <w:r>
              <w:rPr>
                <w:rFonts w:hint="eastAsia"/>
                <w:color w:val="auto"/>
                <w:sz w:val="21"/>
              </w:rPr>
              <w:t>特定貨物自動車運送業</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事業者名</w:t>
            </w:r>
          </w:p>
        </w:tc>
        <w:tc>
          <w:tcPr>
            <w:tcW w:w="607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p>
        </w:tc>
      </w:tr>
      <w:tr>
        <w:trPr>
          <w:trHeight w:val="35"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担当者連絡先</w:t>
            </w:r>
          </w:p>
        </w:tc>
        <w:tc>
          <w:tcPr>
            <w:tcW w:w="607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所属部署：</w:t>
            </w:r>
          </w:p>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氏名：</w:t>
            </w:r>
          </w:p>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Mail</w:t>
            </w:r>
            <w:r>
              <w:rPr>
                <w:rFonts w:hint="eastAsia" w:asciiTheme="minorEastAsia" w:hAnsiTheme="minorEastAsia" w:eastAsiaTheme="minorEastAsia"/>
                <w:color w:val="auto"/>
                <w:sz w:val="21"/>
              </w:rPr>
              <w:t>：　　　　　　　　　　　　　　</w:t>
            </w:r>
            <w:r>
              <w:rPr>
                <w:rFonts w:hint="eastAsia" w:asciiTheme="minorEastAsia" w:hAnsiTheme="minorEastAsia" w:eastAsiaTheme="minorEastAsia"/>
                <w:color w:val="auto"/>
                <w:sz w:val="21"/>
              </w:rPr>
              <w:t>Tel</w:t>
            </w:r>
            <w:r>
              <w:rPr>
                <w:rFonts w:hint="eastAsia" w:asciiTheme="minorEastAsia" w:hAnsiTheme="minorEastAsia" w:eastAsiaTheme="minorEastAsia"/>
                <w:color w:val="auto"/>
                <w:sz w:val="21"/>
              </w:rPr>
              <w:t>：</w:t>
            </w:r>
          </w:p>
        </w:tc>
      </w:tr>
    </w:tbl>
    <w:p>
      <w:pPr>
        <w:pStyle w:val="0"/>
        <w:spacing w:line="280" w:lineRule="exact"/>
        <w:rPr>
          <w:rFonts w:hint="eastAsia"/>
          <w:sz w:val="21"/>
        </w:rPr>
      </w:pPr>
    </w:p>
    <w:p>
      <w:pPr>
        <w:pStyle w:val="0"/>
        <w:spacing w:line="280" w:lineRule="exact"/>
        <w:rPr>
          <w:rFonts w:hint="eastAsia"/>
          <w:color w:val="auto"/>
        </w:rPr>
      </w:pPr>
    </w:p>
    <w:p>
      <w:pPr>
        <w:pStyle w:val="0"/>
        <w:spacing w:line="280" w:lineRule="exact"/>
        <w:rPr>
          <w:rFonts w:hint="eastAsia"/>
          <w:color w:val="auto"/>
        </w:rPr>
      </w:pPr>
      <w:r>
        <w:rPr>
          <w:rFonts w:hint="eastAsia"/>
          <w:color w:val="auto"/>
        </w:rPr>
        <w:t>２　補助対象事業【申請事業に〇をつけてください】</w:t>
      </w:r>
    </w:p>
    <w:tbl>
      <w:tblPr>
        <w:tblStyle w:val="11"/>
        <w:tblW w:w="822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513"/>
        <w:gridCol w:w="709"/>
      </w:tblGrid>
      <w:tr>
        <w:trPr>
          <w:trHeight w:val="540" w:hRule="exact"/>
        </w:trPr>
        <w:tc>
          <w:tcPr>
            <w:tcW w:w="751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rPr>
                <w:rFonts w:hint="eastAsia" w:ascii="ＭＳ 明朝" w:hAnsi="ＭＳ 明朝"/>
                <w:color w:val="auto"/>
                <w:sz w:val="21"/>
              </w:rPr>
            </w:pPr>
            <w:r>
              <w:rPr>
                <w:rFonts w:hint="eastAsia" w:ascii="ＭＳ 明朝" w:hAnsi="ＭＳ 明朝"/>
                <w:color w:val="auto"/>
                <w:sz w:val="21"/>
              </w:rPr>
              <w:t>１　物価高騰対策事業</w:t>
            </w:r>
          </w:p>
        </w:tc>
        <w:tc>
          <w:tcPr>
            <w:tcW w:w="70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jc w:val="center"/>
              <w:rPr>
                <w:rFonts w:hint="eastAsia" w:ascii="ＭＳ 明朝" w:hAnsi="ＭＳ 明朝"/>
                <w:color w:val="auto"/>
                <w:sz w:val="24"/>
              </w:rPr>
            </w:pPr>
          </w:p>
        </w:tc>
      </w:tr>
      <w:tr>
        <w:trPr>
          <w:trHeight w:val="520" w:hRule="exact"/>
        </w:trPr>
        <w:tc>
          <w:tcPr>
            <w:tcW w:w="751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rPr>
            </w:pPr>
            <w:r>
              <w:rPr>
                <w:rFonts w:hint="eastAsia"/>
                <w:color w:val="auto"/>
              </w:rPr>
              <w:t>２　輸送効率化関連事業</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r>
    </w:tbl>
    <w:p>
      <w:pPr>
        <w:pStyle w:val="0"/>
        <w:spacing w:line="280" w:lineRule="exact"/>
        <w:rPr>
          <w:rFonts w:hint="eastAsia"/>
          <w:color w:val="auto"/>
        </w:rPr>
      </w:pPr>
    </w:p>
    <w:p>
      <w:pPr>
        <w:pStyle w:val="0"/>
        <w:spacing w:line="280" w:lineRule="exact"/>
        <w:rPr>
          <w:rFonts w:hint="eastAsia"/>
          <w:color w:val="auto"/>
          <w:sz w:val="21"/>
        </w:rPr>
      </w:pPr>
    </w:p>
    <w:p>
      <w:pPr>
        <w:pStyle w:val="0"/>
        <w:spacing w:line="280" w:lineRule="exact"/>
        <w:rPr>
          <w:rFonts w:hint="eastAsia"/>
          <w:color w:val="auto"/>
          <w:sz w:val="21"/>
        </w:rPr>
      </w:pPr>
      <w:r>
        <w:rPr>
          <w:rFonts w:hint="eastAsia"/>
          <w:color w:val="auto"/>
          <w:sz w:val="21"/>
        </w:rPr>
        <w:t>３　事業実施期間</w:t>
      </w:r>
    </w:p>
    <w:p>
      <w:pPr>
        <w:pStyle w:val="0"/>
        <w:spacing w:line="280" w:lineRule="exact"/>
        <w:ind w:firstLine="420" w:firstLineChars="200"/>
        <w:rPr>
          <w:rFonts w:hint="eastAsia"/>
          <w:color w:val="auto"/>
        </w:rPr>
      </w:pPr>
      <w:r>
        <w:rPr>
          <w:rFonts w:hint="eastAsia"/>
          <w:color w:val="auto"/>
          <w:sz w:val="21"/>
        </w:rPr>
        <w:t>令和　　年　　月　　日　　～　　令和　　年　　月　　日</w:t>
      </w:r>
    </w:p>
    <w:p>
      <w:pPr>
        <w:pStyle w:val="0"/>
        <w:spacing w:line="280" w:lineRule="exact"/>
        <w:ind w:firstLine="420" w:firstLineChars="200"/>
        <w:rPr>
          <w:rFonts w:hint="eastAsia"/>
          <w:color w:val="auto"/>
        </w:rPr>
      </w:pPr>
    </w:p>
    <w:p>
      <w:pPr>
        <w:pStyle w:val="0"/>
        <w:spacing w:line="280" w:lineRule="exact"/>
        <w:ind w:firstLine="105" w:firstLineChars="50"/>
        <w:rPr>
          <w:rFonts w:hint="eastAsia"/>
          <w:color w:val="auto"/>
        </w:rPr>
      </w:pPr>
      <w:r>
        <w:rPr>
          <w:rFonts w:hint="eastAsia"/>
          <w:color w:val="auto"/>
        </w:rPr>
        <w:t>【事業スケジュール】</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8"/>
        <w:gridCol w:w="1050"/>
        <w:gridCol w:w="999"/>
        <w:gridCol w:w="1050"/>
        <w:gridCol w:w="1050"/>
        <w:gridCol w:w="1050"/>
        <w:gridCol w:w="1050"/>
      </w:tblGrid>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r>
              <w:rPr>
                <w:rFonts w:hint="eastAsia" w:ascii="ＭＳ 明朝" w:hAnsi="ＭＳ 明朝"/>
                <w:color w:val="auto"/>
                <w:sz w:val="21"/>
              </w:rPr>
              <w:t>導入品目</w:t>
            </w:r>
          </w:p>
          <w:p>
            <w:pPr>
              <w:pStyle w:val="0"/>
              <w:spacing w:line="200" w:lineRule="exact"/>
              <w:jc w:val="center"/>
              <w:rPr>
                <w:rFonts w:hint="eastAsia" w:ascii="ＭＳ 明朝" w:hAnsi="ＭＳ 明朝"/>
                <w:color w:val="auto"/>
                <w:sz w:val="21"/>
              </w:rPr>
            </w:pPr>
            <w:r>
              <w:rPr>
                <w:rFonts w:hint="eastAsia" w:ascii="ＭＳ 明朝" w:hAnsi="ＭＳ 明朝"/>
                <w:color w:val="auto"/>
                <w:sz w:val="14"/>
              </w:rPr>
              <w:t>※車両・システム・機器等</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９月</w:t>
            </w: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10</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11</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sz w:val="21"/>
              </w:rPr>
              <w:t>12</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１月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２月</w:t>
            </w: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bl>
    <w:p>
      <w:pPr>
        <w:pStyle w:val="0"/>
        <w:spacing w:line="280" w:lineRule="exact"/>
        <w:rPr>
          <w:rFonts w:hint="eastAsia"/>
        </w:rPr>
      </w:pPr>
      <w:r>
        <w:rPr>
          <w:rFonts w:hint="eastAsia"/>
          <w:color w:val="auto"/>
        </w:rPr>
        <w:t>　※導入品目ごとに、予定を⇒で記入ください。</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color w:val="auto"/>
          <w:sz w:val="21"/>
        </w:rPr>
      </w:pPr>
      <w:r>
        <w:rPr>
          <w:rFonts w:hint="eastAsia"/>
          <w:color w:val="auto"/>
          <w:sz w:val="21"/>
        </w:rPr>
        <w:t>４</w:t>
      </w:r>
      <w:r>
        <w:rPr>
          <w:rFonts w:hint="eastAsia"/>
          <w:sz w:val="21"/>
        </w:rPr>
        <w:t>　</w:t>
      </w:r>
      <w:r>
        <w:rPr>
          <w:rFonts w:hint="eastAsia"/>
          <w:color w:val="auto"/>
          <w:sz w:val="21"/>
        </w:rPr>
        <w:t>事業内容</w:t>
      </w:r>
    </w:p>
    <w:p>
      <w:pPr>
        <w:pStyle w:val="0"/>
        <w:spacing w:line="280" w:lineRule="exact"/>
        <w:rPr>
          <w:rFonts w:hint="eastAsia"/>
          <w:sz w:val="21"/>
        </w:rPr>
      </w:pPr>
      <w:r>
        <w:rPr>
          <w:rFonts w:hint="eastAsia"/>
        </w:rPr>
        <mc:AlternateContent>
          <mc:Choice Requires="wps">
            <w:drawing>
              <wp:anchor simplePos="0" relativeHeight="2" behindDoc="0" locked="0" layoutInCell="1" hidden="0" allowOverlap="1">
                <wp:simplePos x="0" y="0"/>
                <wp:positionH relativeFrom="column">
                  <wp:posOffset>95250</wp:posOffset>
                </wp:positionH>
                <wp:positionV relativeFrom="paragraph">
                  <wp:posOffset>80010</wp:posOffset>
                </wp:positionV>
                <wp:extent cx="5362575" cy="737108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362575" cy="7371080"/>
                        </a:xfrm>
                        <a:prstGeom prst="rect">
                          <a:avLst/>
                        </a:prstGeom>
                        <a:solidFill>
                          <a:srgbClr val="FFFFFF"/>
                        </a:solidFill>
                        <a:ln w="9525">
                          <a:solidFill>
                            <a:sysClr val="windowText" lastClr="000000"/>
                          </a:solidFill>
                          <a:miter/>
                        </a:ln>
                      </wps:spPr>
                      <wps:txbx>
                        <w:txbxContent>
                          <w:p>
                            <w:pPr>
                              <w:pStyle w:val="0"/>
                              <w:rPr>
                                <w:rFonts w:hint="default"/>
                                <w:color w:val="auto"/>
                              </w:rPr>
                            </w:pPr>
                            <w:r>
                              <w:rPr>
                                <w:rFonts w:hint="eastAsia"/>
                                <w:color w:val="auto"/>
                              </w:rPr>
                              <w:t>【今回行おうとする事業の内容・計画・方法、及びその事業により期待される物流の効率化の成果・効果・目標を</w:t>
                            </w:r>
                            <w:r>
                              <w:rPr>
                                <w:rFonts w:hint="eastAsia"/>
                                <w:color w:val="auto"/>
                                <w:u w:val="wave" w:color="auto"/>
                              </w:rPr>
                              <w:t>具体的な数値等に基づいてご記載</w:t>
                            </w:r>
                            <w:r>
                              <w:rPr>
                                <w:rFonts w:hint="eastAsia"/>
                                <w:color w:val="auto"/>
                              </w:rPr>
                              <w:t>ください。】</w:t>
                            </w:r>
                          </w:p>
                          <w:p>
                            <w:pPr>
                              <w:pStyle w:val="0"/>
                              <w:ind w:firstLine="180" w:firstLineChars="100"/>
                              <w:rPr>
                                <w:rFonts w:hint="default"/>
                                <w:color w:val="auto"/>
                                <w:sz w:val="18"/>
                              </w:rPr>
                            </w:pPr>
                            <w:r>
                              <w:rPr>
                                <w:rFonts w:hint="eastAsia"/>
                                <w:color w:val="auto"/>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color w:val="auto"/>
                                <w:sz w:val="18"/>
                              </w:rPr>
                              <w:t>※導入しようとしている設備、トラック等のスペックについてもこの項目に記載してください。</w:t>
                            </w:r>
                          </w:p>
                          <w:p>
                            <w:pPr>
                              <w:pStyle w:val="0"/>
                              <w:ind w:firstLine="180" w:firstLineChars="100"/>
                              <w:rPr>
                                <w:rFonts w:hint="eastAsia"/>
                                <w:color w:val="auto"/>
                                <w:sz w:val="21"/>
                              </w:rPr>
                            </w:pPr>
                            <w:r>
                              <w:rPr>
                                <w:rFonts w:hint="eastAsia"/>
                                <w:color w:val="auto"/>
                                <w:sz w:val="21"/>
                              </w:rPr>
                              <w:t>＜補助対象経費＞</w:t>
                            </w:r>
                          </w:p>
                          <w:p>
                            <w:pPr>
                              <w:pStyle w:val="0"/>
                              <w:ind w:firstLine="180" w:firstLineChars="100"/>
                              <w:rPr>
                                <w:rFonts w:hint="eastAsia"/>
                                <w:color w:val="auto"/>
                                <w:sz w:val="21"/>
                              </w:rPr>
                            </w:pPr>
                            <w:r>
                              <w:rPr>
                                <w:rFonts w:hint="eastAsia"/>
                                <w:color w:val="auto"/>
                                <w:sz w:val="21"/>
                              </w:rPr>
                              <w:t>　※</w:t>
                            </w:r>
                            <w:r>
                              <w:rPr>
                                <w:rFonts w:hint="eastAsia"/>
                                <w:color w:val="auto"/>
                                <w:sz w:val="21"/>
                              </w:rPr>
                              <w:t xml:space="preserve"> </w:t>
                            </w:r>
                            <w:r>
                              <w:rPr>
                                <w:rFonts w:hint="eastAsia"/>
                                <w:color w:val="auto"/>
                                <w:sz w:val="21"/>
                              </w:rPr>
                              <w:t>物価高騰対策事業の場合は、車種、車両総重量、車両区分（</w:t>
                            </w:r>
                            <w:r>
                              <w:rPr>
                                <w:rFonts w:hint="eastAsia"/>
                                <w:color w:val="auto"/>
                                <w:sz w:val="21"/>
                              </w:rPr>
                              <w:t>EV</w:t>
                            </w:r>
                            <w:r>
                              <w:rPr>
                                <w:rFonts w:hint="eastAsia"/>
                                <w:color w:val="auto"/>
                                <w:sz w:val="21"/>
                              </w:rPr>
                              <w:t>、</w:t>
                            </w:r>
                            <w:r>
                              <w:rPr>
                                <w:rFonts w:hint="eastAsia"/>
                                <w:color w:val="auto"/>
                                <w:sz w:val="21"/>
                              </w:rPr>
                              <w:t>HV</w:t>
                            </w:r>
                            <w:r>
                              <w:rPr>
                                <w:rFonts w:hint="eastAsia"/>
                                <w:color w:val="auto"/>
                                <w:sz w:val="21"/>
                              </w:rPr>
                              <w:t>、その他）</w:t>
                            </w:r>
                          </w:p>
                          <w:p>
                            <w:pPr>
                              <w:pStyle w:val="0"/>
                              <w:ind w:left="630" w:leftChars="100" w:hanging="420" w:hangingChars="200"/>
                              <w:rPr>
                                <w:rFonts w:hint="eastAsia"/>
                                <w:sz w:val="21"/>
                              </w:rPr>
                            </w:pPr>
                            <w:r>
                              <w:rPr>
                                <w:rFonts w:hint="eastAsia"/>
                                <w:color w:val="auto"/>
                                <w:sz w:val="21"/>
                              </w:rPr>
                              <w:t>　　について記載してください。また、輸送効率化関連事業の場合は、導入品目の具体的なスペック等について記載してください。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color w:val="auto"/>
                              </w:rPr>
                            </w:pPr>
                            <w:r>
                              <w:rPr>
                                <w:rFonts w:hint="eastAsia"/>
                                <w:color w:val="auto"/>
                                <w:sz w:val="21"/>
                              </w:rPr>
                              <w:t>＜見込める効果＞</w:t>
                            </w:r>
                          </w:p>
                        </w:txbxContent>
                      </wps:txbx>
                      <wps:bodyPr vertOverflow="overflow" horzOverflow="overflow" lIns="74295" tIns="8890" rIns="74295" bIns="8890" anchor="t" upright="1"/>
                    </wps:wsp>
                  </a:graphicData>
                </a:graphic>
              </wp:anchor>
            </w:drawing>
          </mc:Choice>
          <mc:Fallback>
            <w:pict>
              <v:rect id="オブジェクト 0" style="margin-top:6.3pt;mso-position-vertical-relative:text;mso-position-horizontal-relative:text;v-text-anchor:top;position:absolute;height:580.4pt;width:422.25pt;margin-left:7.5pt;z-index:2;" o:spid="_x0000_s1026" o:allowincell="t" o:allowoverlap="t" filled="t" fillcolor="#ffffff" stroked="t" strokecolor="#000000" strokeweight="0.75pt" o:spt="1">
                <v:fill/>
                <v:stroke filltype="solid"/>
                <v:textbox style="layout-flow:horizontal;" inset="2.0637499999999998mm,0.24694444444444438mm,2.0637499999999998mm,0.24694444444444438mm">
                  <w:txbxContent>
                    <w:p>
                      <w:pPr>
                        <w:pStyle w:val="0"/>
                        <w:rPr>
                          <w:rFonts w:hint="default"/>
                          <w:color w:val="auto"/>
                        </w:rPr>
                      </w:pPr>
                      <w:r>
                        <w:rPr>
                          <w:rFonts w:hint="eastAsia"/>
                          <w:color w:val="auto"/>
                        </w:rPr>
                        <w:t>【今回行おうとする事業の内容・計画・方法、及びその事業により期待される物流の効率化の成果・効果・目標を</w:t>
                      </w:r>
                      <w:r>
                        <w:rPr>
                          <w:rFonts w:hint="eastAsia"/>
                          <w:color w:val="auto"/>
                          <w:u w:val="wave" w:color="auto"/>
                        </w:rPr>
                        <w:t>具体的な数値等に基づいてご記載</w:t>
                      </w:r>
                      <w:r>
                        <w:rPr>
                          <w:rFonts w:hint="eastAsia"/>
                          <w:color w:val="auto"/>
                        </w:rPr>
                        <w:t>ください。】</w:t>
                      </w:r>
                    </w:p>
                    <w:p>
                      <w:pPr>
                        <w:pStyle w:val="0"/>
                        <w:ind w:firstLine="180" w:firstLineChars="100"/>
                        <w:rPr>
                          <w:rFonts w:hint="default"/>
                          <w:color w:val="auto"/>
                          <w:sz w:val="18"/>
                        </w:rPr>
                      </w:pPr>
                      <w:r>
                        <w:rPr>
                          <w:rFonts w:hint="eastAsia"/>
                          <w:color w:val="auto"/>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color w:val="auto"/>
                          <w:sz w:val="18"/>
                        </w:rPr>
                        <w:t>※導入しようとしている設備、トラック等のスペックについてもこの項目に記載してください。</w:t>
                      </w:r>
                    </w:p>
                    <w:p>
                      <w:pPr>
                        <w:pStyle w:val="0"/>
                        <w:ind w:firstLine="180" w:firstLineChars="100"/>
                        <w:rPr>
                          <w:rFonts w:hint="eastAsia"/>
                          <w:color w:val="auto"/>
                          <w:sz w:val="21"/>
                        </w:rPr>
                      </w:pPr>
                      <w:r>
                        <w:rPr>
                          <w:rFonts w:hint="eastAsia"/>
                          <w:color w:val="auto"/>
                          <w:sz w:val="21"/>
                        </w:rPr>
                        <w:t>＜補助対象経費＞</w:t>
                      </w:r>
                    </w:p>
                    <w:p>
                      <w:pPr>
                        <w:pStyle w:val="0"/>
                        <w:ind w:firstLine="180" w:firstLineChars="100"/>
                        <w:rPr>
                          <w:rFonts w:hint="eastAsia"/>
                          <w:color w:val="auto"/>
                          <w:sz w:val="21"/>
                        </w:rPr>
                      </w:pPr>
                      <w:r>
                        <w:rPr>
                          <w:rFonts w:hint="eastAsia"/>
                          <w:color w:val="auto"/>
                          <w:sz w:val="21"/>
                        </w:rPr>
                        <w:t>　※</w:t>
                      </w:r>
                      <w:r>
                        <w:rPr>
                          <w:rFonts w:hint="eastAsia"/>
                          <w:color w:val="auto"/>
                          <w:sz w:val="21"/>
                        </w:rPr>
                        <w:t xml:space="preserve"> </w:t>
                      </w:r>
                      <w:r>
                        <w:rPr>
                          <w:rFonts w:hint="eastAsia"/>
                          <w:color w:val="auto"/>
                          <w:sz w:val="21"/>
                        </w:rPr>
                        <w:t>物価高騰対策事業の場合は、車種、車両総重量、車両区分（</w:t>
                      </w:r>
                      <w:r>
                        <w:rPr>
                          <w:rFonts w:hint="eastAsia"/>
                          <w:color w:val="auto"/>
                          <w:sz w:val="21"/>
                        </w:rPr>
                        <w:t>EV</w:t>
                      </w:r>
                      <w:r>
                        <w:rPr>
                          <w:rFonts w:hint="eastAsia"/>
                          <w:color w:val="auto"/>
                          <w:sz w:val="21"/>
                        </w:rPr>
                        <w:t>、</w:t>
                      </w:r>
                      <w:r>
                        <w:rPr>
                          <w:rFonts w:hint="eastAsia"/>
                          <w:color w:val="auto"/>
                          <w:sz w:val="21"/>
                        </w:rPr>
                        <w:t>HV</w:t>
                      </w:r>
                      <w:r>
                        <w:rPr>
                          <w:rFonts w:hint="eastAsia"/>
                          <w:color w:val="auto"/>
                          <w:sz w:val="21"/>
                        </w:rPr>
                        <w:t>、その他）</w:t>
                      </w:r>
                    </w:p>
                    <w:p>
                      <w:pPr>
                        <w:pStyle w:val="0"/>
                        <w:ind w:left="630" w:leftChars="100" w:hanging="420" w:hangingChars="200"/>
                        <w:rPr>
                          <w:rFonts w:hint="eastAsia"/>
                          <w:sz w:val="21"/>
                        </w:rPr>
                      </w:pPr>
                      <w:r>
                        <w:rPr>
                          <w:rFonts w:hint="eastAsia"/>
                          <w:color w:val="auto"/>
                          <w:sz w:val="21"/>
                        </w:rPr>
                        <w:t>　　について記載してください。また、輸送効率化関連事業の場合は、導入品目の具体的なスペック等について記載してください。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color w:val="auto"/>
                        </w:rPr>
                      </w:pPr>
                      <w:r>
                        <w:rPr>
                          <w:rFonts w:hint="eastAsia"/>
                          <w:color w:val="auto"/>
                          <w:sz w:val="21"/>
                        </w:rPr>
                        <w:t>＜見込める効果＞</w:t>
                      </w:r>
                    </w:p>
                  </w:txbxContent>
                </v:textbox>
                <v:imagedata o:title=""/>
                <w10:wrap type="none" anchorx="text" anchory="text"/>
              </v:rect>
            </w:pict>
          </mc:Fallback>
        </mc:AlternateConten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r>
        <w:rPr>
          <w:rFonts w:hint="eastAsia"/>
          <w:sz w:val="21"/>
        </w:rPr>
        <w:t>　</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jc w:val="left"/>
        <w:rPr>
          <w:rFonts w:hint="eastAsia" w:asciiTheme="minorEastAsia" w:hAnsiTheme="minorEastAsia" w:eastAsiaTheme="minorEastAsia"/>
          <w:sz w:val="21"/>
        </w:rPr>
      </w:pPr>
    </w:p>
    <w:p>
      <w:pPr>
        <w:pStyle w:val="0"/>
        <w:spacing w:line="360" w:lineRule="exact"/>
        <w:jc w:val="left"/>
        <w:rPr>
          <w:rFonts w:hint="eastAsia" w:asciiTheme="minorEastAsia" w:hAnsiTheme="minorEastAsia" w:eastAsiaTheme="minorEastAsia"/>
          <w:sz w:val="21"/>
        </w:rPr>
      </w:pPr>
    </w:p>
    <w:p>
      <w:pPr>
        <w:pStyle w:val="0"/>
        <w:spacing w:line="360" w:lineRule="exact"/>
        <w:jc w:val="left"/>
        <w:rPr>
          <w:rFonts w:hint="eastAsia" w:asciiTheme="minorEastAsia" w:hAnsiTheme="minorEastAsia" w:eastAsiaTheme="minorEastAsia"/>
          <w:color w:val="auto"/>
          <w:sz w:val="21"/>
        </w:rPr>
      </w:pPr>
      <w:bookmarkStart w:id="0" w:name="_GoBack"/>
      <w:bookmarkEnd w:id="0"/>
      <w:r>
        <w:rPr>
          <w:rFonts w:hint="eastAsia" w:asciiTheme="minorEastAsia" w:hAnsiTheme="minorEastAsia" w:eastAsiaTheme="minorEastAsia"/>
          <w:color w:val="auto"/>
          <w:sz w:val="21"/>
        </w:rPr>
        <w:t>（別添２）</w:t>
      </w:r>
    </w:p>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令和８年度高知県トラック物流効率化支援事業費補助金　収支決算書</w:t>
      </w:r>
    </w:p>
    <w:p>
      <w:pPr>
        <w:pStyle w:val="0"/>
        <w:spacing w:line="360" w:lineRule="exact"/>
        <w:jc w:val="center"/>
        <w:rPr>
          <w:rFonts w:hint="eastAsia" w:asciiTheme="minorEastAsia" w:hAnsiTheme="minorEastAsia" w:eastAsiaTheme="minorEastAsia"/>
          <w:color w:val="auto"/>
          <w:sz w:val="21"/>
        </w:rPr>
      </w:pP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収入　　　　　　　　　　　　　　　　　　　　　　　　　　　　　　　　　　（単位：円）</w:t>
      </w:r>
    </w:p>
    <w:tbl>
      <w:tblPr>
        <w:tblStyle w:val="11"/>
        <w:tblW w:w="8632" w:type="dxa"/>
        <w:tblInd w:w="38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840"/>
        <w:gridCol w:w="2546"/>
        <w:gridCol w:w="4246"/>
      </w:tblGrid>
      <w:tr>
        <w:trPr>
          <w:trHeight w:val="547" w:hRule="atLeast"/>
        </w:trPr>
        <w:tc>
          <w:tcPr>
            <w:tcW w:w="1840"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546"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4246"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548" w:hRule="atLeast"/>
        </w:trPr>
        <w:tc>
          <w:tcPr>
            <w:tcW w:w="1840" w:type="dxa"/>
            <w:tcBorders>
              <w:top w:val="doub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県補助金</w:t>
            </w:r>
          </w:p>
        </w:tc>
        <w:tc>
          <w:tcPr>
            <w:tcW w:w="254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国等補助金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7"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自己資金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借入金</w:t>
            </w:r>
          </w:p>
        </w:tc>
        <w:tc>
          <w:tcPr>
            <w:tcW w:w="2546" w:type="dxa"/>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doub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62" w:hRule="atLeast"/>
        </w:trPr>
        <w:tc>
          <w:tcPr>
            <w:tcW w:w="1840" w:type="dxa"/>
            <w:tcBorders>
              <w:top w:val="doub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546" w:type="dxa"/>
            <w:tcBorders>
              <w:top w:val="doub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spacing w:line="360" w:lineRule="exact"/>
        <w:rPr>
          <w:rFonts w:hint="eastAsia" w:asciiTheme="minorEastAsia" w:hAnsiTheme="minorEastAsia" w:eastAsiaTheme="minorEastAsia"/>
          <w:color w:val="auto"/>
          <w:sz w:val="21"/>
        </w:rPr>
      </w:pP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支出　　　　　　　　　　　　　　　　　　　　　　　　　　　　　　　　　　（単位：円）</w:t>
      </w:r>
    </w:p>
    <w:tbl>
      <w:tblPr>
        <w:tblStyle w:val="11"/>
        <w:tblW w:w="8637"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707"/>
        <w:gridCol w:w="2940"/>
        <w:gridCol w:w="3990"/>
      </w:tblGrid>
      <w:tr>
        <w:trPr>
          <w:trHeight w:val="720" w:hRule="atLeast"/>
        </w:trPr>
        <w:tc>
          <w:tcPr>
            <w:tcW w:w="1707"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940"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3990"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720" w:hRule="atLeast"/>
        </w:trPr>
        <w:tc>
          <w:tcPr>
            <w:tcW w:w="1707"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総事業費</w:t>
            </w:r>
          </w:p>
        </w:tc>
        <w:tc>
          <w:tcPr>
            <w:tcW w:w="29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720" w:hRule="atLeast"/>
        </w:trPr>
        <w:tc>
          <w:tcPr>
            <w:tcW w:w="1707"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94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none" w:color="auto" w:sz="0"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rPr>
          <w:rFonts w:hint="eastAsia" w:asciiTheme="minorEastAsia" w:hAnsiTheme="minorEastAsia" w:eastAsiaTheme="minorEastAsia"/>
          <w:color w:val="auto"/>
          <w:sz w:val="21"/>
        </w:rPr>
      </w:pPr>
    </w:p>
    <w:p>
      <w:pPr>
        <w:pStyle w:val="0"/>
        <w:spacing w:line="360" w:lineRule="exact"/>
        <w:ind w:left="0" w:leftChars="0" w:hangingChars="300" w:firstLine="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添付書類</w:t>
      </w:r>
    </w:p>
    <w:p>
      <w:pPr>
        <w:pStyle w:val="0"/>
        <w:spacing w:line="360" w:lineRule="exact"/>
        <w:ind w:left="640" w:leftChars="200" w:hanging="220"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補助事業に要した経費の根拠となる書類（請求書、領収書等）</w:t>
      </w:r>
      <w:bookmarkStart w:id="1" w:name="_Hlk170811346"/>
      <w:bookmarkEnd w:id="1"/>
      <w:r>
        <w:rPr>
          <w:rFonts w:hint="eastAsia" w:asciiTheme="minorEastAsia" w:hAnsiTheme="minorEastAsia" w:eastAsiaTheme="minorEastAsia"/>
          <w:color w:val="auto"/>
          <w:sz w:val="21"/>
        </w:rPr>
        <w:t>を添付すること。</w:t>
      </w:r>
    </w:p>
    <w:p>
      <w:pPr>
        <w:pStyle w:val="0"/>
        <w:spacing w:line="360" w:lineRule="exact"/>
        <w:ind w:left="640" w:leftChars="200" w:hanging="220" w:hangingChars="100"/>
        <w:rPr>
          <w:rFonts w:hint="eastAsia" w:asciiTheme="minorEastAsia" w:hAnsiTheme="minorEastAsia" w:eastAsiaTheme="minorEastAsia"/>
          <w:color w:val="auto"/>
          <w:sz w:val="21"/>
        </w:rPr>
      </w:pPr>
      <w:r>
        <w:rPr>
          <w:rFonts w:hint="eastAsia"/>
          <w:color w:val="auto"/>
          <w:sz w:val="21"/>
        </w:rPr>
        <w:br w:type="page"/>
      </w:r>
    </w:p>
    <w:p>
      <w:pPr>
        <w:pStyle w:val="0"/>
        <w:spacing w:line="360" w:lineRule="exact"/>
        <w:ind w:leftChars="0" w:firstLineChars="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（別添３）</w:t>
      </w: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賃上げ実施報告書</w:t>
      </w:r>
    </w:p>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w:t>
      </w:r>
    </w:p>
    <w:tbl>
      <w:tblPr>
        <w:tblStyle w:val="23"/>
        <w:tblW w:w="0" w:type="auto"/>
        <w:jc w:val="left"/>
        <w:tblInd w:w="-405" w:type="dxa"/>
        <w:tblLayout w:type="fixed"/>
        <w:tblLook w:firstRow="1" w:lastRow="0" w:firstColumn="1" w:lastColumn="0" w:noHBand="0" w:noVBand="1" w:val="04A0"/>
      </w:tblPr>
      <w:tblGrid>
        <w:gridCol w:w="2305"/>
        <w:gridCol w:w="7545"/>
      </w:tblGrid>
      <w:tr>
        <w:trPr>
          <w:trHeight w:val="690" w:hRule="atLeast"/>
        </w:trPr>
        <w:tc>
          <w:tcPr>
            <w:tcW w:w="2305" w:type="dxa"/>
            <w:vAlign w:val="center"/>
          </w:tcPr>
          <w:p>
            <w:pPr>
              <w:pStyle w:val="0"/>
              <w:jc w:val="center"/>
              <w:rPr>
                <w:rFonts w:hint="eastAsia"/>
                <w:color w:val="auto"/>
                <w:sz w:val="21"/>
              </w:rPr>
            </w:pPr>
            <w:r>
              <w:rPr>
                <w:rFonts w:hint="eastAsia" w:asciiTheme="minorEastAsia" w:hAnsiTheme="minorEastAsia" w:eastAsiaTheme="minorEastAsia"/>
                <w:color w:val="auto"/>
                <w:sz w:val="21"/>
              </w:rPr>
              <w:t>商号または名称</w:t>
            </w:r>
          </w:p>
        </w:tc>
        <w:tc>
          <w:tcPr>
            <w:tcW w:w="7545" w:type="dxa"/>
            <w:vAlign w:val="top"/>
          </w:tcPr>
          <w:p>
            <w:pPr>
              <w:pStyle w:val="0"/>
              <w:rPr>
                <w:rFonts w:hint="eastAsia"/>
                <w:color w:val="auto"/>
                <w:sz w:val="21"/>
              </w:rPr>
            </w:pPr>
          </w:p>
        </w:tc>
      </w:tr>
    </w:tbl>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420" w:leftChars="200" w:right="-1048" w:rightChars="-499" w:firstLine="0" w:firstLineChars="0"/>
        <w:jc w:val="right"/>
        <w:rPr>
          <w:rFonts w:hint="eastAsia" w:asciiTheme="minorEastAsia" w:hAnsiTheme="minorEastAsia" w:eastAsiaTheme="minorEastAsia"/>
          <w:b w:val="1"/>
          <w:color w:val="auto"/>
          <w:sz w:val="21"/>
        </w:rPr>
      </w:pPr>
      <w:r>
        <w:rPr>
          <w:rFonts w:hint="eastAsia" w:asciiTheme="minorEastAsia" w:hAnsiTheme="minorEastAsia" w:eastAsiaTheme="minorEastAsia"/>
          <w:b w:val="0"/>
          <w:color w:val="auto"/>
          <w:sz w:val="21"/>
        </w:rPr>
        <w:t>（単位：円）</w:t>
      </w:r>
    </w:p>
    <w:tbl>
      <w:tblPr>
        <w:tblStyle w:val="23"/>
        <w:tblW w:w="0" w:type="auto"/>
        <w:jc w:val="left"/>
        <w:tblInd w:w="-375" w:type="dxa"/>
        <w:tblLayout w:type="fixed"/>
        <w:tblLook w:firstRow="1" w:lastRow="0" w:firstColumn="1" w:lastColumn="0" w:noHBand="0" w:noVBand="1" w:val="04A0"/>
      </w:tblPr>
      <w:tblGrid>
        <w:gridCol w:w="4896"/>
        <w:gridCol w:w="2462"/>
        <w:gridCol w:w="2462"/>
      </w:tblGrid>
      <w:tr>
        <w:trPr>
          <w:trHeight w:val="911" w:hRule="atLeast"/>
        </w:trPr>
        <w:tc>
          <w:tcPr>
            <w:tcW w:w="4896" w:type="dxa"/>
            <w:vAlign w:val="center"/>
          </w:tcPr>
          <w:p>
            <w:pPr>
              <w:pStyle w:val="0"/>
              <w:jc w:val="left"/>
              <w:rPr>
                <w:rFonts w:hint="eastAsia"/>
                <w:color w:val="auto"/>
                <w:sz w:val="21"/>
              </w:rPr>
            </w:pPr>
            <w:r>
              <w:rPr>
                <w:rFonts w:hint="eastAsia"/>
                <w:color w:val="auto"/>
                <w:sz w:val="21"/>
              </w:rPr>
              <w:t>給与支給総額を比較する期間　※１</w:t>
            </w:r>
          </w:p>
        </w:tc>
        <w:tc>
          <w:tcPr>
            <w:tcW w:w="2462" w:type="dxa"/>
            <w:vAlign w:val="top"/>
          </w:tcPr>
          <w:p>
            <w:pPr>
              <w:pStyle w:val="0"/>
              <w:jc w:val="center"/>
              <w:rPr>
                <w:rFonts w:hint="eastAsia"/>
                <w:color w:val="auto"/>
                <w:sz w:val="21"/>
              </w:rPr>
            </w:pPr>
            <w:r>
              <w:rPr>
                <w:rFonts w:hint="eastAsia"/>
                <w:color w:val="auto"/>
                <w:sz w:val="21"/>
              </w:rPr>
              <w:t>【賃上げ前】</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c>
          <w:tcPr>
            <w:tcW w:w="2462" w:type="dxa"/>
            <w:vAlign w:val="top"/>
          </w:tcPr>
          <w:p>
            <w:pPr>
              <w:pStyle w:val="0"/>
              <w:jc w:val="center"/>
              <w:rPr>
                <w:rFonts w:hint="eastAsia"/>
                <w:color w:val="auto"/>
                <w:sz w:val="21"/>
              </w:rPr>
            </w:pPr>
            <w:r>
              <w:rPr>
                <w:rFonts w:hint="eastAsia"/>
                <w:color w:val="auto"/>
                <w:sz w:val="21"/>
              </w:rPr>
              <w:t>【賃上げ後】</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r>
      <w:tr>
        <w:trPr>
          <w:trHeight w:val="890" w:hRule="atLeast"/>
        </w:trPr>
        <w:tc>
          <w:tcPr>
            <w:tcW w:w="4896" w:type="dxa"/>
            <w:vAlign w:val="center"/>
          </w:tcPr>
          <w:p>
            <w:pPr>
              <w:pStyle w:val="0"/>
              <w:jc w:val="left"/>
              <w:rPr>
                <w:rFonts w:hint="eastAsia"/>
                <w:color w:val="auto"/>
                <w:sz w:val="21"/>
              </w:rPr>
            </w:pPr>
            <w:r>
              <w:rPr>
                <w:rFonts w:hint="eastAsia"/>
                <w:color w:val="auto"/>
                <w:sz w:val="21"/>
              </w:rPr>
              <w:t>①従業員数</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0" w:hRule="atLeast"/>
        </w:trPr>
        <w:tc>
          <w:tcPr>
            <w:tcW w:w="4896" w:type="dxa"/>
            <w:vAlign w:val="center"/>
          </w:tcPr>
          <w:p>
            <w:pPr>
              <w:pStyle w:val="0"/>
              <w:jc w:val="left"/>
              <w:rPr>
                <w:rFonts w:hint="eastAsia"/>
                <w:color w:val="auto"/>
                <w:sz w:val="21"/>
              </w:rPr>
            </w:pPr>
            <w:r>
              <w:rPr>
                <w:rFonts w:hint="eastAsia"/>
                <w:color w:val="auto"/>
                <w:sz w:val="21"/>
              </w:rPr>
              <w:t>②給与支給総額　※</w:t>
            </w:r>
            <w:r>
              <w:rPr>
                <w:rFonts w:hint="eastAsia"/>
                <w:color w:val="auto"/>
                <w:sz w:val="21"/>
              </w:rPr>
              <w:t>2</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1" w:hRule="atLeast"/>
        </w:trPr>
        <w:tc>
          <w:tcPr>
            <w:tcW w:w="4896" w:type="dxa"/>
            <w:vAlign w:val="center"/>
          </w:tcPr>
          <w:p>
            <w:pPr>
              <w:pStyle w:val="0"/>
              <w:jc w:val="left"/>
              <w:rPr>
                <w:rFonts w:hint="eastAsia"/>
                <w:color w:val="auto"/>
                <w:sz w:val="21"/>
              </w:rPr>
            </w:pPr>
            <w:r>
              <w:rPr>
                <w:rFonts w:hint="eastAsia"/>
                <w:color w:val="auto"/>
                <w:sz w:val="21"/>
              </w:rPr>
              <w:t>給与支給総額の伸び率（％）※</w:t>
            </w:r>
            <w:r>
              <w:rPr>
                <w:rFonts w:hint="eastAsia"/>
                <w:color w:val="auto"/>
                <w:sz w:val="21"/>
              </w:rPr>
              <w:t>3</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47"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w:t>
            </w:r>
          </w:p>
        </w:tc>
        <w:tc>
          <w:tcPr>
            <w:tcW w:w="2462" w:type="dxa"/>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51"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人あたりの給与支給総額の伸び率（％）</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bl>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賃上げ後決算年度は、賃上げの実施開始日が属する決算年度となります。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また、賃上げ後決算年度の前期の決算年度を賃上げ前決算年度といいます。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給与支給総額は、全従業員（非常勤含む）及び役員に支払った給与等（給料、賃金、賞与及び役員報酬等は含み、福利厚生費、法定福利費や退職金は除く。）となります。</w:t>
      </w:r>
      <w:r>
        <w:rPr>
          <w:rFonts w:hint="eastAsia" w:asciiTheme="minorEastAsia" w:hAnsiTheme="minorEastAsia" w:eastAsiaTheme="minorEastAsia"/>
          <w:color w:val="auto"/>
          <w:sz w:val="21"/>
          <w:u w:val="none" w:color="auto"/>
        </w:rPr>
        <w:t>賃上げ後の額については見込額を記入してください。</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給与支給総額の伸び率が</w:t>
      </w:r>
      <w:r>
        <w:rPr>
          <w:rFonts w:hint="eastAsia" w:asciiTheme="minorEastAsia" w:hAnsiTheme="minorEastAsia" w:eastAsiaTheme="minorEastAsia"/>
          <w:color w:val="auto"/>
          <w:sz w:val="21"/>
        </w:rPr>
        <w:t>1.5</w:t>
      </w:r>
      <w:r>
        <w:rPr>
          <w:rFonts w:hint="eastAsia" w:asciiTheme="minorEastAsia" w:hAnsiTheme="minorEastAsia" w:eastAsiaTheme="minorEastAsia"/>
          <w:color w:val="auto"/>
          <w:sz w:val="21"/>
        </w:rPr>
        <w:t>％（賃上げ加算利用時は</w:t>
      </w:r>
      <w:r>
        <w:rPr>
          <w:rFonts w:hint="eastAsia" w:asciiTheme="minorEastAsia" w:hAnsiTheme="minorEastAsia" w:eastAsiaTheme="minorEastAsia"/>
          <w:color w:val="auto"/>
          <w:sz w:val="21"/>
        </w:rPr>
        <w:t>3.6</w:t>
      </w:r>
      <w:r>
        <w:rPr>
          <w:rFonts w:hint="eastAsia" w:asciiTheme="minorEastAsia" w:hAnsiTheme="minorEastAsia" w:eastAsiaTheme="minorEastAsia"/>
          <w:color w:val="auto"/>
          <w:sz w:val="21"/>
        </w:rPr>
        <w:t>％）以上となる必要があります。</w:t>
      </w:r>
    </w:p>
    <w:p>
      <w:pPr>
        <w:pStyle w:val="0"/>
        <w:spacing w:line="360" w:lineRule="exact"/>
        <w:ind w:leftChars="0" w:hanging="630" w:hangingChars="300"/>
        <w:jc w:val="left"/>
        <w:rPr>
          <w:rFonts w:hint="eastAsia" w:asciiTheme="minorEastAsia" w:hAnsiTheme="minorEastAsia" w:eastAsiaTheme="minorEastAsia"/>
          <w:sz w:val="21"/>
        </w:rPr>
      </w:pPr>
    </w:p>
    <w:sectPr>
      <w:pgSz w:w="11906" w:h="16838"/>
      <w:pgMar w:top="1985" w:right="1595" w:bottom="1701" w:left="1701" w:header="851" w:footer="992" w:gutter="0"/>
      <w:pgBorders w:zOrder="front" w:display="allPages" w:offsetFrom="page"/>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p>
    <w:pPr>
      <w:pStyle w:val="0"/>
      <w:tabs>
        <w:tab w:val="left" w:leader="none" w:pos="7074"/>
      </w:tabs>
      <w:rPr>
        <w:rFonts w:hint="eastAsia"/>
      </w:rPr>
    </w:pPr>
    <w:r>
      <w:rPr>
        <w:rFonts w:hint="eastAsia"/>
      </w:rPr>
      <w:tab/>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efaultTableStyle w:val="23"/>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character" w:styleId="18" w:customStyle="1">
    <w:name w:val="font14"/>
    <w:basedOn w:val="10"/>
    <w:next w:val="18"/>
    <w:link w:val="0"/>
    <w:uiPriority w:val="0"/>
    <w:qFormat/>
    <w:rPr>
      <w:rFonts w:ascii="ＭＳ ゴシック" w:hAnsi="ＭＳ ゴシック" w:eastAsia="ＭＳ ゴシック"/>
      <w:b w:val="1"/>
      <w:color w:val="000000"/>
      <w:sz w:val="32"/>
    </w:rPr>
  </w:style>
  <w:style w:type="character" w:styleId="19" w:customStyle="1">
    <w:name w:val="font15"/>
    <w:basedOn w:val="10"/>
    <w:next w:val="19"/>
    <w:link w:val="0"/>
    <w:uiPriority w:val="0"/>
    <w:qFormat/>
    <w:rPr>
      <w:rFonts w:ascii="ＭＳ ゴシック" w:hAnsi="ＭＳ ゴシック" w:eastAsia="ＭＳ ゴシック"/>
      <w:b w:val="1"/>
      <w:color w:val="000000"/>
      <w:sz w:val="32"/>
    </w:rPr>
  </w:style>
  <w:style w:type="character" w:styleId="20" w:customStyle="1">
    <w:name w:val="font29"/>
    <w:basedOn w:val="10"/>
    <w:next w:val="20"/>
    <w:link w:val="0"/>
    <w:uiPriority w:val="0"/>
    <w:qFormat/>
    <w:rPr>
      <w:rFonts w:ascii="游ゴシック" w:hAnsi="游ゴシック" w:eastAsia="游ゴシック"/>
      <w:color w:val="000000"/>
      <w:sz w:val="24"/>
    </w:rPr>
  </w:style>
  <w:style w:type="character" w:styleId="21" w:customStyle="1">
    <w:name w:val="font30"/>
    <w:basedOn w:val="10"/>
    <w:next w:val="21"/>
    <w:link w:val="0"/>
    <w:uiPriority w:val="0"/>
    <w:qFormat/>
    <w:rPr>
      <w:rFonts w:ascii="游ゴシック" w:hAnsi="游ゴシック" w:eastAsia="游ゴシック"/>
      <w:color w:val="000000"/>
      <w:sz w:val="24"/>
    </w:rPr>
  </w:style>
  <w:style w:type="character" w:styleId="22" w:customStyle="1">
    <w:name w:val="font31"/>
    <w:basedOn w:val="10"/>
    <w:next w:val="22"/>
    <w:link w:val="0"/>
    <w:uiPriority w:val="0"/>
    <w:qFormat/>
    <w:rPr>
      <w:rFonts w:ascii="游ゴシック" w:hAnsi="游ゴシック" w:eastAsia="游ゴシック"/>
      <w:color w:val="000000"/>
      <w:sz w:val="20"/>
    </w:r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2102</TotalTime>
  <Pages>5</Pages>
  <Words>17</Words>
  <Characters>1224</Characters>
  <Application>JUST Note</Application>
  <Lines>238</Lines>
  <Paragraphs>95</Paragraphs>
  <CharactersWithSpaces>1394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483922</cp:lastModifiedBy>
  <cp:lastPrinted>2026-09-25T01:17:47Z</cp:lastPrinted>
  <dcterms:modified xsi:type="dcterms:W3CDTF">2026-09-25T01:21:16Z</dcterms:modified>
  <cp:revision>25</cp:revision>
</cp:coreProperties>
</file>