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jc w:val="center"/>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w:t>
      </w:r>
    </w:p>
    <w:p>
      <w:pPr>
        <w:pStyle w:val="0"/>
        <w:overflowPunct w:val="0"/>
        <w:autoSpaceDE w:val="0"/>
        <w:autoSpaceDN w:val="0"/>
        <w:spacing w:line="240" w:lineRule="auto"/>
        <w:ind w:left="2920" w:leftChars="1000" w:right="2920" w:rightChars="1000"/>
        <w:jc w:val="distribute"/>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人事委員会規則</w:t>
      </w:r>
    </w:p>
    <w:p>
      <w:pPr>
        <w:pStyle w:val="0"/>
        <w:overflowPunct w:val="0"/>
        <w:autoSpaceDE w:val="0"/>
        <w:autoSpaceDN w:val="0"/>
        <w:spacing w:line="240" w:lineRule="auto"/>
        <w:jc w:val="center"/>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不利益処分についての審査請求に関する規則の一部を改正する規則をここに公布する。</w:t>
      </w:r>
    </w:p>
    <w:p>
      <w:pPr>
        <w:pStyle w:val="0"/>
        <w:overflowPunct w:val="0"/>
        <w:autoSpaceDE w:val="0"/>
        <w:autoSpaceDN w:val="0"/>
        <w:spacing w:line="240" w:lineRule="auto"/>
        <w:ind w:firstLine="584" w:firstLineChars="200"/>
        <w:rPr>
          <w:rFonts w:hint="default"/>
          <w:position w:val="0"/>
          <w:sz w:val="22"/>
        </w:rPr>
      </w:pPr>
      <w:r>
        <w:rPr>
          <w:rFonts w:hint="eastAsia"/>
          <w:position w:val="0"/>
          <w:sz w:val="22"/>
        </w:rPr>
        <w:t>令和３</w:t>
      </w:r>
      <w:r>
        <w:rPr>
          <w:rFonts w:hint="default"/>
          <w:position w:val="0"/>
          <w:sz w:val="22"/>
        </w:rPr>
        <w:t>年</w:t>
      </w:r>
      <w:r>
        <w:rPr>
          <w:rFonts w:hint="eastAsia"/>
          <w:position w:val="0"/>
          <w:sz w:val="22"/>
        </w:rPr>
        <w:t>11</w:t>
      </w:r>
      <w:r>
        <w:rPr>
          <w:rFonts w:hint="default"/>
          <w:position w:val="0"/>
          <w:sz w:val="22"/>
        </w:rPr>
        <w:t>月</w:t>
      </w:r>
      <w:r>
        <w:rPr>
          <w:rFonts w:hint="eastAsia"/>
          <w:position w:val="0"/>
          <w:sz w:val="22"/>
        </w:rPr>
        <w:t>２</w:t>
      </w:r>
      <w:r>
        <w:rPr>
          <w:rFonts w:hint="default"/>
          <w:position w:val="0"/>
          <w:sz w:val="22"/>
        </w:rPr>
        <w:t>日</w:t>
      </w:r>
    </w:p>
    <w:p>
      <w:pPr>
        <w:pStyle w:val="0"/>
        <w:overflowPunct w:val="0"/>
        <w:autoSpaceDE w:val="0"/>
        <w:autoSpaceDN w:val="0"/>
        <w:spacing w:line="240" w:lineRule="auto"/>
        <w:ind w:firstLine="3212" w:firstLineChars="1100"/>
        <w:rPr>
          <w:rFonts w:hint="default"/>
          <w:position w:val="0"/>
          <w:sz w:val="22"/>
        </w:rPr>
      </w:pPr>
      <w:r>
        <w:rPr>
          <w:rFonts w:hint="default"/>
          <w:position w:val="0"/>
          <w:sz w:val="22"/>
        </w:rPr>
        <w:t>高知県人事委員会委員長　</w:t>
      </w:r>
      <w:r>
        <w:rPr>
          <w:rFonts w:hint="eastAsia"/>
          <w:position w:val="0"/>
          <w:sz w:val="22"/>
        </w:rPr>
        <w:t>秋元　厚志</w:t>
      </w:r>
    </w:p>
    <w:p>
      <w:pPr>
        <w:pStyle w:val="0"/>
        <w:overflowPunct w:val="0"/>
        <w:autoSpaceDE w:val="0"/>
        <w:autoSpaceDN w:val="0"/>
        <w:spacing w:line="240" w:lineRule="auto"/>
        <w:rPr>
          <w:rFonts w:hint="default" w:ascii="ＭＳ ゴシック" w:hAnsi="ＭＳ ゴシック" w:eastAsia="ＭＳ ゴシック"/>
          <w:b w:val="1"/>
          <w:position w:val="0"/>
          <w:sz w:val="22"/>
        </w:rPr>
      </w:pPr>
      <w:r>
        <w:rPr>
          <w:rFonts w:hint="default" w:eastAsia="ＭＳ ゴシック"/>
          <w:b w:val="1"/>
          <w:position w:val="0"/>
          <w:sz w:val="22"/>
        </w:rPr>
        <w:t>高知県人事委員会規則第</w:t>
      </w:r>
      <w:r>
        <w:rPr>
          <w:rFonts w:hint="eastAsia" w:ascii="ＭＳ ゴシック" w:hAnsi="ＭＳ ゴシック" w:eastAsia="ＭＳ ゴシック"/>
          <w:b w:val="1"/>
          <w:position w:val="0"/>
          <w:sz w:val="22"/>
        </w:rPr>
        <w:t>29</w:t>
      </w:r>
      <w:bookmarkStart w:id="0" w:name="_GoBack"/>
      <w:bookmarkEnd w:id="0"/>
      <w:r>
        <w:rPr>
          <w:rFonts w:hint="default" w:eastAsia="ＭＳ ゴシック"/>
          <w:b w:val="1"/>
          <w:position w:val="0"/>
          <w:sz w:val="22"/>
        </w:rPr>
        <w:t>号</w:t>
      </w:r>
    </w:p>
    <w:p>
      <w:pPr>
        <w:pStyle w:val="0"/>
        <w:overflowPunct w:val="0"/>
        <w:autoSpaceDE w:val="0"/>
        <w:autoSpaceDN w:val="0"/>
        <w:spacing w:line="240" w:lineRule="auto"/>
        <w:ind w:left="876" w:leftChars="300" w:right="292" w:rightChars="100"/>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不利益処分についての審査請求に関する規則の一部を改正する規則</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不利益処分についての審査請求に関する規則</w:t>
      </w:r>
      <w:r>
        <w:rPr>
          <w:rFonts w:hint="default"/>
          <w:position w:val="0"/>
          <w:sz w:val="22"/>
        </w:rPr>
        <w:t>（</w:t>
      </w:r>
      <w:r>
        <w:rPr>
          <w:rFonts w:hint="eastAsia"/>
          <w:position w:val="0"/>
          <w:sz w:val="22"/>
        </w:rPr>
        <w:t>平成</w:t>
      </w:r>
      <w:r>
        <w:rPr>
          <w:rFonts w:hint="eastAsia"/>
          <w:position w:val="0"/>
          <w:sz w:val="22"/>
        </w:rPr>
        <w:t>29</w:t>
      </w:r>
      <w:r>
        <w:rPr>
          <w:rFonts w:hint="eastAsia"/>
          <w:position w:val="0"/>
          <w:sz w:val="22"/>
        </w:rPr>
        <w:t>年高知県人事委員会規則第</w:t>
      </w:r>
      <w:r>
        <w:rPr>
          <w:rFonts w:hint="eastAsia"/>
          <w:position w:val="0"/>
          <w:sz w:val="22"/>
        </w:rPr>
        <w:t>16</w:t>
      </w:r>
      <w:r>
        <w:rPr>
          <w:rFonts w:hint="eastAsia"/>
          <w:position w:val="0"/>
          <w:sz w:val="22"/>
        </w:rPr>
        <w:t>号</w:t>
      </w:r>
      <w:r>
        <w:rPr>
          <w:rFonts w:hint="default"/>
          <w:position w:val="0"/>
          <w:sz w:val="22"/>
        </w:rPr>
        <w:t>）の一部を次のように改正する。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第３条第２項中「記名押印をしなければ」を「記名しなければ」に改める。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第４条第１項中「及び」を「又は」に改め、同条第６項中「記名押印に」を「記名に」に、「記名押印をする」を「記名する」に改める。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第７条第１項中「又は」を「若しくは」に、「及び」を「又は」に改める。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第８条第１項中「及び」を「又は」に改める。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w:t>
      </w:r>
      <w:r>
        <w:rPr>
          <w:rFonts w:hint="eastAsia"/>
          <w:position w:val="0"/>
          <w:sz w:val="22"/>
        </w:rPr>
        <w:t>26</w:t>
      </w:r>
      <w:r>
        <w:rPr>
          <w:rFonts w:hint="eastAsia"/>
          <w:position w:val="0"/>
          <w:sz w:val="22"/>
        </w:rPr>
        <w:t>条第２項中「記名押印」を「署名又は記名押印」に改める。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w:t>
      </w:r>
      <w:r>
        <w:rPr>
          <w:rFonts w:hint="eastAsia"/>
          <w:position w:val="0"/>
          <w:sz w:val="22"/>
        </w:rPr>
        <w:t>37</w:t>
      </w:r>
      <w:r>
        <w:rPr>
          <w:rFonts w:hint="eastAsia"/>
          <w:position w:val="0"/>
          <w:sz w:val="22"/>
        </w:rPr>
        <w:t>条第２項中「記名押印をしなければ」を「記名しなければ」に改める。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w:t>
      </w:r>
      <w:r>
        <w:rPr>
          <w:rFonts w:hint="eastAsia"/>
          <w:position w:val="0"/>
          <w:sz w:val="22"/>
        </w:rPr>
        <w:t>46</w:t>
      </w:r>
      <w:r>
        <w:rPr>
          <w:rFonts w:hint="eastAsia"/>
          <w:position w:val="0"/>
          <w:sz w:val="22"/>
        </w:rPr>
        <w:t>条第２項中「記名押印」を「署名又は記名押印」に改める。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w:t>
      </w:r>
      <w:r>
        <w:rPr>
          <w:rFonts w:hint="eastAsia"/>
          <w:position w:val="0"/>
          <w:sz w:val="22"/>
        </w:rPr>
        <w:t>50</w:t>
      </w:r>
      <w:r>
        <w:rPr>
          <w:rFonts w:hint="eastAsia"/>
          <w:position w:val="0"/>
          <w:sz w:val="22"/>
        </w:rPr>
        <w:t>条第３項中「記名押印をしなければ」を「記名しなければ」に改める。</w:t>
      </w:r>
    </w:p>
    <w:p>
      <w:pPr>
        <w:pStyle w:val="0"/>
        <w:overflowPunct w:val="0"/>
        <w:autoSpaceDE w:val="0"/>
        <w:autoSpaceDN w:val="0"/>
        <w:spacing w:line="240" w:lineRule="auto"/>
        <w:ind w:firstLine="879" w:firstLineChars="300"/>
        <w:rPr>
          <w:rFonts w:hint="default"/>
          <w:position w:val="0"/>
          <w:sz w:val="22"/>
        </w:rPr>
      </w:pPr>
      <w:r>
        <w:rPr>
          <w:rFonts w:hint="default" w:ascii="ＭＳ ゴシック" w:hAnsi="ＭＳ ゴシック" w:eastAsia="ＭＳ ゴシック"/>
          <w:b w:val="1"/>
          <w:position w:val="0"/>
          <w:sz w:val="22"/>
        </w:rPr>
        <w:t>附</w:t>
      </w:r>
      <w:r>
        <w:rPr>
          <w:rFonts w:hint="default"/>
          <w:position w:val="0"/>
          <w:sz w:val="22"/>
        </w:rPr>
        <w:t>　</w:t>
      </w:r>
      <w:r>
        <w:rPr>
          <w:rFonts w:hint="default" w:ascii="ＭＳ ゴシック" w:hAnsi="ＭＳ ゴシック" w:eastAsia="ＭＳ ゴシック"/>
          <w:b w:val="1"/>
          <w:position w:val="0"/>
          <w:sz w:val="22"/>
        </w:rPr>
        <w:t>則</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この規則は、公布の日から施行する。</w:t>
      </w: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r>
        <w:rPr>
          <w:rFonts w:hint="eastAsia"/>
        </w:rPr>
        <w:br w:type="page"/>
      </w:r>
    </w:p>
    <w:p>
      <w:pPr>
        <w:pStyle w:val="0"/>
        <w:overflowPunct w:val="0"/>
        <w:autoSpaceDE w:val="0"/>
        <w:autoSpaceDN w:val="0"/>
        <w:spacing w:line="240" w:lineRule="auto"/>
        <w:rPr>
          <w:rFonts w:hint="default"/>
          <w:position w:val="0"/>
          <w:sz w:val="22"/>
        </w:rPr>
      </w:pPr>
      <w:r>
        <w:rPr>
          <w:rFonts w:hint="eastAsia"/>
          <w:position w:val="0"/>
          <w:sz w:val="22"/>
        </w:rPr>
        <w:t>高知県人事委員会規則</w:t>
      </w:r>
    </w:p>
    <w:p>
      <w:pPr>
        <w:pStyle w:val="0"/>
        <w:overflowPunct w:val="0"/>
        <w:autoSpaceDE w:val="0"/>
        <w:autoSpaceDN w:val="0"/>
        <w:spacing w:line="240" w:lineRule="auto"/>
        <w:ind w:left="584" w:leftChars="100" w:right="876" w:rightChars="300" w:hanging="292" w:hangingChars="100"/>
        <w:rPr>
          <w:rFonts w:hint="default"/>
          <w:position w:val="0"/>
          <w:sz w:val="22"/>
        </w:rPr>
      </w:pPr>
      <w:r>
        <w:rPr>
          <w:rFonts w:hint="eastAsia"/>
          <w:position w:val="0"/>
          <w:sz w:val="22"/>
        </w:rPr>
        <w:t>◎不利益処分についての審査請求に関する規則の一部を改正する規則</w:t>
      </w:r>
    </w:p>
    <w:p>
      <w:pPr>
        <w:pStyle w:val="0"/>
        <w:overflowPunct w:val="0"/>
        <w:autoSpaceDE w:val="0"/>
        <w:autoSpaceDN w:val="0"/>
        <w:spacing w:line="240" w:lineRule="auto"/>
        <w:rPr>
          <w:rFonts w:hint="default"/>
          <w:position w:val="0"/>
          <w:sz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1"/>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
      <w:sz w:val="22"/>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2"/>
      <w:sz w:val="18"/>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1295</TotalTime>
  <Pages>2</Pages>
  <Words>10</Words>
  <Characters>562</Characters>
  <Application>JUST Note</Application>
  <Lines>35</Lines>
  <Paragraphs>21</Paragraphs>
  <Company>高知県</Company>
  <CharactersWithSpaces>565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424691</cp:lastModifiedBy>
  <cp:lastPrinted>2021-09-27T11:20:28Z</cp:lastPrinted>
  <dcterms:created xsi:type="dcterms:W3CDTF">2017-12-20T23:46:00Z</dcterms:created>
  <dcterms:modified xsi:type="dcterms:W3CDTF">2021-10-04T05:31:53Z</dcterms:modified>
  <cp:revision>40</cp:revision>
</cp:coreProperties>
</file>