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rPr>
      </w:pPr>
      <w:r>
        <w:rPr>
          <w:rFonts w:hint="eastAsia"/>
        </w:rPr>
        <w:t>教育の森造成事業費補助金交付要綱</w:t>
      </w:r>
    </w:p>
    <w:p>
      <w:pPr>
        <w:pStyle w:val="0"/>
        <w:rPr>
          <w:rFonts w:hint="default"/>
        </w:rPr>
      </w:pPr>
    </w:p>
    <w:p>
      <w:pPr>
        <w:pStyle w:val="0"/>
        <w:rPr>
          <w:rFonts w:hint="default"/>
        </w:rPr>
      </w:pPr>
      <w:r>
        <w:rPr>
          <w:rFonts w:hint="eastAsia"/>
        </w:rPr>
        <w:t>　（趣旨）</w:t>
      </w:r>
    </w:p>
    <w:p>
      <w:pPr>
        <w:pStyle w:val="0"/>
        <w:ind w:left="230" w:hanging="230" w:hangingChars="100"/>
        <w:rPr>
          <w:rFonts w:hint="default"/>
        </w:rPr>
      </w:pPr>
      <w:r>
        <w:rPr>
          <w:rFonts w:hint="eastAsia"/>
        </w:rPr>
        <w:t>第１条　この要綱は、高知県補助金等交付規則（昭和</w:t>
      </w:r>
      <w:r>
        <w:rPr>
          <w:rFonts w:hint="eastAsia"/>
        </w:rPr>
        <w:t>43</w:t>
      </w:r>
      <w:r>
        <w:rPr>
          <w:rFonts w:hint="eastAsia"/>
        </w:rPr>
        <w:t>年高知県規則第７号。以下「規則」という｡）第</w:t>
      </w:r>
      <w:r>
        <w:rPr>
          <w:rFonts w:hint="eastAsia"/>
        </w:rPr>
        <w:t>24</w:t>
      </w:r>
      <w:r>
        <w:rPr>
          <w:rFonts w:hint="eastAsia"/>
        </w:rPr>
        <w:t>条の規定に基づき、教育の森造成事業費補助金（以下「補助金」という｡）の交付に関し、必要な事項を定めるものとする。</w:t>
      </w:r>
    </w:p>
    <w:p>
      <w:pPr>
        <w:pStyle w:val="0"/>
        <w:rPr>
          <w:rFonts w:hint="default"/>
        </w:rPr>
      </w:pPr>
    </w:p>
    <w:p>
      <w:pPr>
        <w:pStyle w:val="0"/>
        <w:rPr>
          <w:rFonts w:hint="default"/>
        </w:rPr>
      </w:pPr>
      <w:r>
        <w:rPr>
          <w:rFonts w:hint="eastAsia"/>
        </w:rPr>
        <w:t>　（補助目的及び補助対象事業）</w:t>
      </w:r>
    </w:p>
    <w:p>
      <w:pPr>
        <w:pStyle w:val="0"/>
        <w:ind w:left="230" w:hanging="230" w:hangingChars="100"/>
        <w:rPr>
          <w:rFonts w:hint="default"/>
        </w:rPr>
      </w:pPr>
      <w:r>
        <w:rPr>
          <w:rFonts w:hint="eastAsia"/>
        </w:rPr>
        <w:t>第２条　県は、県立高等学校を対象とする学校部分林、県有部分林及び分収林（以下「教育の森」という｡）の経営の円滑化を図るため、一般社団法人高知県森林整備公社（以下「森林整備公社」という｡）が行う造林事業の経営に対して補助金を交付する。</w:t>
      </w:r>
    </w:p>
    <w:p>
      <w:pPr>
        <w:pStyle w:val="0"/>
        <w:rPr>
          <w:rFonts w:hint="default"/>
        </w:rPr>
      </w:pPr>
    </w:p>
    <w:p>
      <w:pPr>
        <w:pStyle w:val="0"/>
        <w:rPr>
          <w:rFonts w:hint="default"/>
        </w:rPr>
      </w:pPr>
      <w:r>
        <w:rPr>
          <w:rFonts w:hint="eastAsia"/>
        </w:rPr>
        <w:t>　（補助額の範囲）</w:t>
      </w:r>
    </w:p>
    <w:p>
      <w:pPr>
        <w:pStyle w:val="0"/>
        <w:rPr>
          <w:rFonts w:hint="default"/>
        </w:rPr>
      </w:pPr>
      <w:r>
        <w:rPr>
          <w:rFonts w:hint="eastAsia"/>
        </w:rPr>
        <w:t>第３条　前条に規定する補助対象事業の補助額の範囲は、次のとおりとする。</w:t>
      </w:r>
    </w:p>
    <w:p>
      <w:pPr>
        <w:pStyle w:val="0"/>
        <w:ind w:left="460" w:hanging="460" w:hangingChars="200"/>
        <w:rPr>
          <w:rFonts w:hint="default"/>
        </w:rPr>
      </w:pPr>
      <w:r>
        <w:rPr>
          <w:rFonts w:hint="eastAsia"/>
        </w:rPr>
        <w:t>（１）森林整備公社が行う造林事業費（新植、補植、保育、主伐、管理</w:t>
      </w:r>
      <w:r>
        <w:rPr>
          <w:rFonts w:hint="eastAsia"/>
          <w:u w:val="none" w:color="auto"/>
        </w:rPr>
        <w:t>　</w:t>
      </w:r>
      <w:r>
        <w:rPr>
          <w:rFonts w:hint="eastAsia"/>
          <w:u w:val="none"/>
        </w:rPr>
        <w:t>その他経営に関する経費</w:t>
      </w:r>
      <w:r>
        <w:rPr>
          <w:rFonts w:hint="eastAsia"/>
          <w:u w:val="none" w:color="auto"/>
        </w:rPr>
        <w:t>をいう</w:t>
      </w:r>
      <w:r>
        <w:rPr>
          <w:rFonts w:hint="eastAsia"/>
        </w:rPr>
        <w:t>）から国庫補助金、株式会社日本政策金融公庫の融資金その他知事が指定する収入の総額を差し引いた不足額</w:t>
      </w:r>
    </w:p>
    <w:p>
      <w:pPr>
        <w:pStyle w:val="0"/>
        <w:ind w:left="460" w:hanging="460" w:hangingChars="200"/>
        <w:rPr>
          <w:rFonts w:hint="default"/>
        </w:rPr>
      </w:pPr>
      <w:r>
        <w:rPr>
          <w:rFonts w:hint="eastAsia"/>
        </w:rPr>
        <w:t>（２）県の損失補償の枠内で株式会社日本政策金融公庫から借り入れた融資金の償還金及び利息に相当する金額</w:t>
      </w:r>
    </w:p>
    <w:p>
      <w:pPr>
        <w:pStyle w:val="0"/>
        <w:rPr>
          <w:rFonts w:hint="default"/>
        </w:rPr>
      </w:pPr>
    </w:p>
    <w:p>
      <w:pPr>
        <w:pStyle w:val="0"/>
        <w:rPr>
          <w:rFonts w:hint="default"/>
        </w:rPr>
      </w:pPr>
      <w:r>
        <w:rPr>
          <w:rFonts w:hint="eastAsia"/>
        </w:rPr>
        <w:t>　（補助金の交付申請）</w:t>
      </w:r>
    </w:p>
    <w:p>
      <w:pPr>
        <w:pStyle w:val="0"/>
        <w:ind w:left="230" w:hanging="230" w:hangingChars="100"/>
        <w:rPr>
          <w:rFonts w:hint="default"/>
        </w:rPr>
      </w:pPr>
      <w:r>
        <w:rPr>
          <w:rFonts w:hint="eastAsia"/>
        </w:rPr>
        <w:t>第４条　規則第３条第１項に規定する申請書及び関係書類の様式は、それぞれ別記第１号様式の１及び別記第１号様式の２から</w:t>
      </w:r>
      <w:r>
        <w:rPr>
          <w:rFonts w:hint="eastAsia"/>
          <w:u w:val="none" w:color="auto"/>
        </w:rPr>
        <w:t>別記第１号様式の５まで</w:t>
      </w:r>
      <w:r>
        <w:rPr>
          <w:rFonts w:hint="eastAsia"/>
        </w:rPr>
        <w:t>によるものとし、高知県教育長（以下「教育長」という｡）に提出するものとする。</w:t>
      </w:r>
    </w:p>
    <w:p>
      <w:pPr>
        <w:pStyle w:val="0"/>
        <w:ind w:left="230" w:hanging="230" w:hangingChars="100"/>
        <w:rPr>
          <w:rFonts w:hint="default"/>
        </w:rPr>
      </w:pPr>
      <w:r>
        <w:rPr>
          <w:rFonts w:hint="eastAsia"/>
        </w:rPr>
        <w:t>２　森林整備公社は、前項の規定による書類の提出に当たって、当該補助金に関する消費税仕入控除税額等（補助対象経費に含まれる消費税及び地方消費税相当額のうち、消費税法（昭和</w:t>
      </w:r>
      <w:r>
        <w:rPr>
          <w:rFonts w:hint="eastAsia"/>
        </w:rPr>
        <w:t>63</w:t>
      </w:r>
      <w:r>
        <w:rPr>
          <w:rFonts w:hint="eastAsia"/>
        </w:rPr>
        <w:t>年法律第</w:t>
      </w:r>
      <w:r>
        <w:rPr>
          <w:rFonts w:hint="eastAsia"/>
        </w:rPr>
        <w:t xml:space="preserve"> 108</w:t>
      </w:r>
      <w:r>
        <w:rPr>
          <w:rFonts w:hint="eastAsia"/>
        </w:rPr>
        <w:t>号）の規定により仕入れに係る消費税額として控除できる部分の金額及び当該金額に地方税法（昭和</w:t>
      </w:r>
      <w:r>
        <w:rPr>
          <w:rFonts w:hint="eastAsia"/>
        </w:rPr>
        <w:t>25</w:t>
      </w:r>
      <w:r>
        <w:rPr>
          <w:rFonts w:hint="eastAsia"/>
        </w:rPr>
        <w:t>年法律第</w:t>
      </w:r>
      <w:r>
        <w:rPr>
          <w:rFonts w:hint="eastAsia"/>
        </w:rPr>
        <w:t xml:space="preserve"> 226</w:t>
      </w:r>
      <w:r>
        <w:rPr>
          <w:rFonts w:hint="eastAsia"/>
        </w:rPr>
        <w:t>号）に規定する地方消費税の税率を乗じて得た金額をいう。以下同じ。）を減額して申請しなければならない。ただし、申請時において当該消費税仕入控除税額等が明らかでないものについては、この限りでない。</w:t>
      </w:r>
    </w:p>
    <w:p>
      <w:pPr>
        <w:pStyle w:val="0"/>
        <w:rPr>
          <w:rFonts w:hint="default"/>
        </w:rPr>
      </w:pPr>
    </w:p>
    <w:p>
      <w:pPr>
        <w:pStyle w:val="0"/>
        <w:rPr>
          <w:rFonts w:hint="default"/>
        </w:rPr>
      </w:pPr>
      <w:r>
        <w:rPr>
          <w:rFonts w:hint="eastAsia"/>
        </w:rPr>
        <w:t>　（交付決定）</w:t>
      </w:r>
    </w:p>
    <w:p>
      <w:pPr>
        <w:pStyle w:val="0"/>
        <w:ind w:left="230" w:hanging="230" w:hangingChars="100"/>
        <w:rPr>
          <w:rFonts w:hint="default"/>
        </w:rPr>
      </w:pPr>
      <w:r>
        <w:rPr>
          <w:rFonts w:hint="eastAsia"/>
        </w:rPr>
        <w:t>第５条　教育長は、前条による補助金交付申請書を審査し、適当と認めたときは、補助金の交付を決定し、森林整備公社に通知するものとする。ただし、森林整備公社が別表に掲げるいずれかに該当すると認めるときを除く。</w:t>
      </w: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r>
        <w:rPr>
          <w:rFonts w:hint="eastAsia"/>
        </w:rPr>
        <w:t>　（補助の条件）</w:t>
      </w:r>
    </w:p>
    <w:p>
      <w:pPr>
        <w:pStyle w:val="0"/>
        <w:ind w:left="230" w:hanging="230" w:hangingChars="100"/>
        <w:rPr>
          <w:rFonts w:hint="default"/>
        </w:rPr>
      </w:pPr>
      <w:r>
        <w:rPr>
          <w:rFonts w:hint="eastAsia"/>
        </w:rPr>
        <w:t>第６条　補助金の交付の目的を達成するため、森林整備公社は、次の各号に掲げる事項を遵守しなければならない。</w:t>
      </w:r>
    </w:p>
    <w:p>
      <w:pPr>
        <w:pStyle w:val="0"/>
        <w:ind w:left="460" w:hanging="460" w:hangingChars="200"/>
        <w:rPr>
          <w:rFonts w:hint="default"/>
        </w:rPr>
      </w:pPr>
      <w:r>
        <w:rPr>
          <w:rFonts w:hint="eastAsia"/>
        </w:rPr>
        <w:t>（１）補助事業の執行に際しては、県が行う契約手続の取扱いに準じて行わなければならないこと。</w:t>
      </w:r>
    </w:p>
    <w:p>
      <w:pPr>
        <w:pStyle w:val="0"/>
        <w:ind w:left="460" w:hanging="460" w:hangingChars="200"/>
        <w:rPr>
          <w:rFonts w:hint="default"/>
        </w:rPr>
      </w:pPr>
      <w:r>
        <w:rPr>
          <w:rFonts w:hint="eastAsia"/>
        </w:rPr>
        <w:t>（２）補助金の交付決定を受けた補助事業について、次に掲げるいずれかの重要な変更を行おうとするときは、事前に別記第２号様式の１から</w:t>
      </w:r>
      <w:r>
        <w:rPr>
          <w:rFonts w:hint="eastAsia"/>
          <w:u w:val="none" w:color="auto"/>
        </w:rPr>
        <w:t>別記第２号様式の３まで</w:t>
      </w:r>
      <w:r>
        <w:rPr>
          <w:rFonts w:hint="eastAsia"/>
        </w:rPr>
        <w:t>による補助金変更交付申請書及び関係書類を提出し、教育長の承認を受けること。</w:t>
      </w:r>
    </w:p>
    <w:p>
      <w:pPr>
        <w:pStyle w:val="0"/>
        <w:ind w:firstLine="690" w:firstLineChars="300"/>
        <w:rPr>
          <w:rFonts w:hint="default"/>
        </w:rPr>
      </w:pPr>
      <w:r>
        <w:rPr>
          <w:rFonts w:hint="eastAsia"/>
        </w:rPr>
        <w:t>ア　補助対象経費の増額又は</w:t>
      </w:r>
      <w:r>
        <w:rPr>
          <w:rFonts w:hint="eastAsia"/>
        </w:rPr>
        <w:t>20</w:t>
      </w:r>
      <w:r>
        <w:rPr>
          <w:rFonts w:hint="eastAsia"/>
        </w:rPr>
        <w:t>パーセントを超える減額</w:t>
      </w:r>
    </w:p>
    <w:p>
      <w:pPr>
        <w:pStyle w:val="0"/>
        <w:ind w:left="920" w:leftChars="300" w:hanging="230" w:hangingChars="100"/>
        <w:rPr>
          <w:rFonts w:hint="default"/>
        </w:rPr>
      </w:pPr>
      <w:r>
        <w:rPr>
          <w:rFonts w:hint="eastAsia"/>
        </w:rPr>
        <w:t>イ　各区分内での経費の配分（経費の内訳の変更による経費区分の変更で、その流用額が、総額の</w:t>
      </w:r>
      <w:r>
        <w:rPr>
          <w:rFonts w:hint="eastAsia"/>
        </w:rPr>
        <w:t>30</w:t>
      </w:r>
      <w:r>
        <w:rPr>
          <w:rFonts w:hint="eastAsia"/>
        </w:rPr>
        <w:t>パーセント以内の軽微なものは除く｡）</w:t>
      </w:r>
    </w:p>
    <w:p>
      <w:pPr>
        <w:pStyle w:val="0"/>
        <w:ind w:left="460" w:hanging="460" w:hangingChars="200"/>
        <w:rPr>
          <w:rFonts w:hint="default"/>
        </w:rPr>
      </w:pPr>
      <w:r>
        <w:rPr>
          <w:rFonts w:hint="eastAsia"/>
        </w:rPr>
        <w:t>（３）この事業による収益は、各種教育共同利用施設の整備その他県内の人的能力の開発向上に資するための事業に充てること。</w:t>
      </w:r>
    </w:p>
    <w:p>
      <w:pPr>
        <w:pStyle w:val="0"/>
        <w:ind w:left="460" w:hanging="460" w:hangingChars="200"/>
        <w:rPr>
          <w:rFonts w:hint="default"/>
        </w:rPr>
      </w:pPr>
      <w:r>
        <w:rPr>
          <w:rFonts w:hint="eastAsia"/>
        </w:rPr>
        <w:t>（４）前号の事業内容については、事前に教育長に協議すること。</w:t>
      </w:r>
    </w:p>
    <w:p>
      <w:pPr>
        <w:pStyle w:val="0"/>
        <w:ind w:left="460" w:hanging="460" w:hangingChars="200"/>
        <w:rPr>
          <w:rFonts w:hint="default"/>
        </w:rPr>
      </w:pPr>
      <w:r>
        <w:rPr>
          <w:rFonts w:hint="eastAsia"/>
        </w:rPr>
        <w:t>（５）補助事業の実施に当たっては、別表に掲げるいずれかに該当すると認められるものを契約の相手方としない等の暴力団等の排除に係る県の取扱いに準じて行わなければならないこと。</w:t>
      </w:r>
    </w:p>
    <w:p>
      <w:pPr>
        <w:pStyle w:val="0"/>
        <w:ind w:left="460" w:hanging="460" w:hangingChars="200"/>
        <w:rPr>
          <w:rFonts w:hint="default"/>
        </w:rPr>
      </w:pPr>
      <w:r>
        <w:rPr>
          <w:rFonts w:hint="eastAsia"/>
        </w:rPr>
        <w:t>（６）補助事業を中止し、又は廃止する場合は、別記第２号様式の１により教育長の承認を受けなければならいこと。</w:t>
      </w:r>
    </w:p>
    <w:p>
      <w:pPr>
        <w:pStyle w:val="0"/>
        <w:ind w:left="460" w:hanging="460" w:hangingChars="200"/>
        <w:rPr>
          <w:rFonts w:hint="default"/>
        </w:rPr>
      </w:pPr>
      <w:r>
        <w:rPr>
          <w:rFonts w:hint="eastAsia"/>
        </w:rPr>
        <w:t>（７）補助事業が予定の期間に終了しない場合又は補助事業の遂行が困難となった場合は、速やかに教育長に報告し、その指示を受けなければならないこと。</w:t>
      </w:r>
    </w:p>
    <w:p>
      <w:pPr>
        <w:pStyle w:val="0"/>
        <w:ind w:left="460" w:hanging="460" w:hangingChars="200"/>
        <w:rPr>
          <w:rFonts w:hint="default"/>
        </w:rPr>
      </w:pPr>
    </w:p>
    <w:p>
      <w:pPr>
        <w:pStyle w:val="0"/>
        <w:rPr>
          <w:rFonts w:hint="default"/>
        </w:rPr>
      </w:pPr>
      <w:r>
        <w:rPr>
          <w:rFonts w:hint="eastAsia"/>
        </w:rPr>
        <w:t>　（決定の取消し）</w:t>
      </w:r>
    </w:p>
    <w:p>
      <w:pPr>
        <w:pStyle w:val="0"/>
        <w:ind w:left="230" w:hanging="230" w:hangingChars="100"/>
        <w:rPr>
          <w:rFonts w:hint="default"/>
        </w:rPr>
      </w:pPr>
      <w:r>
        <w:rPr>
          <w:rFonts w:hint="eastAsia"/>
        </w:rPr>
        <w:t>第７条　教育長は、森林整備公社がこの要綱に違反したと認めたときは、補助金の交付の決定の全部又は一部を取り消すことができる。</w:t>
      </w:r>
    </w:p>
    <w:p>
      <w:pPr>
        <w:pStyle w:val="0"/>
        <w:rPr>
          <w:rFonts w:hint="default"/>
        </w:rPr>
      </w:pPr>
    </w:p>
    <w:p>
      <w:pPr>
        <w:pStyle w:val="0"/>
        <w:rPr>
          <w:rFonts w:hint="default"/>
        </w:rPr>
      </w:pPr>
      <w:r>
        <w:rPr>
          <w:rFonts w:hint="eastAsia"/>
        </w:rPr>
        <w:t>　（概算払）</w:t>
      </w:r>
    </w:p>
    <w:p>
      <w:pPr>
        <w:pStyle w:val="0"/>
        <w:ind w:left="230" w:hanging="230" w:hangingChars="100"/>
        <w:rPr>
          <w:rFonts w:hint="default"/>
        </w:rPr>
      </w:pPr>
      <w:r>
        <w:rPr>
          <w:rFonts w:hint="eastAsia"/>
        </w:rPr>
        <w:t>第８条　森林整備公社は</w:t>
      </w:r>
      <w:r>
        <w:rPr>
          <w:rFonts w:hint="eastAsia"/>
          <w:u w:val="none" w:color="auto"/>
        </w:rPr>
        <w:t>、</w:t>
      </w:r>
      <w:r>
        <w:rPr>
          <w:rFonts w:hint="eastAsia"/>
        </w:rPr>
        <w:t>補助金の概算払の請求をしようとするときは、別記第３号様式による請求書を教育長に提出しなければならない。</w:t>
      </w:r>
    </w:p>
    <w:p>
      <w:pPr>
        <w:pStyle w:val="0"/>
        <w:ind w:left="230" w:leftChars="100"/>
        <w:rPr>
          <w:rFonts w:hint="default"/>
        </w:rPr>
      </w:pPr>
      <w:r>
        <w:rPr>
          <w:rFonts w:hint="eastAsia"/>
        </w:rPr>
        <w:t>２　教育長が事業遂行上必要</w:t>
      </w:r>
      <w:r>
        <w:rPr>
          <w:rFonts w:hint="eastAsia"/>
          <w:u w:val="none" w:color="auto"/>
        </w:rPr>
        <w:t>がある</w:t>
      </w:r>
      <w:r>
        <w:rPr>
          <w:rFonts w:hint="eastAsia"/>
        </w:rPr>
        <w:t>と認める場合は、概算払をすることができる。</w:t>
      </w:r>
    </w:p>
    <w:p>
      <w:pPr>
        <w:pStyle w:val="0"/>
        <w:ind w:left="230" w:leftChars="100"/>
        <w:rPr>
          <w:rFonts w:hint="default"/>
        </w:rPr>
      </w:pPr>
    </w:p>
    <w:p>
      <w:pPr>
        <w:pStyle w:val="0"/>
        <w:rPr>
          <w:rFonts w:hint="default"/>
        </w:rPr>
      </w:pPr>
      <w:r>
        <w:rPr>
          <w:rFonts w:hint="eastAsia"/>
        </w:rPr>
        <w:t>　（実績報告書の提出）</w:t>
      </w:r>
    </w:p>
    <w:p>
      <w:pPr>
        <w:pStyle w:val="0"/>
        <w:ind w:left="230" w:hanging="230" w:hangingChars="100"/>
        <w:rPr>
          <w:rFonts w:hint="default"/>
        </w:rPr>
      </w:pPr>
      <w:r>
        <w:rPr>
          <w:rFonts w:hint="eastAsia"/>
        </w:rPr>
        <w:t>第９条　規則第</w:t>
      </w:r>
      <w:r>
        <w:rPr>
          <w:rFonts w:hint="eastAsia"/>
        </w:rPr>
        <w:t>11</w:t>
      </w:r>
      <w:r>
        <w:rPr>
          <w:rFonts w:hint="eastAsia"/>
        </w:rPr>
        <w:t>条第１項の規定による実績報告書及び関係書類の様式は、それぞれ別記第４号様式の１及び別記第４号様式の２から</w:t>
      </w:r>
      <w:r>
        <w:rPr>
          <w:rFonts w:hint="eastAsia"/>
          <w:u w:val="none" w:color="auto"/>
        </w:rPr>
        <w:t>別記第４号様式の４まで</w:t>
      </w:r>
      <w:r>
        <w:rPr>
          <w:rFonts w:hint="eastAsia"/>
        </w:rPr>
        <w:t>によるものとし、森林整備公社は補助事業の完了の日または会計年度が終了した日から１か月以内に教育長に提出するものとする。</w:t>
      </w:r>
    </w:p>
    <w:p>
      <w:pPr>
        <w:pStyle w:val="0"/>
        <w:ind w:left="230" w:hanging="230" w:hangingChars="100"/>
        <w:rPr>
          <w:rFonts w:hint="default"/>
        </w:rPr>
      </w:pPr>
      <w:r>
        <w:rPr>
          <w:rFonts w:hint="eastAsia"/>
        </w:rPr>
        <w:t>２　森林整備公社は、第４条第２項ただし書の規定により交付申請した場合は、前項の実績報告書の提出に当たって、当該補助金に係る消費税仕入控除税額等が明らかになった場合は、これを補助金額から減額して報告しなければならない。</w:t>
      </w:r>
    </w:p>
    <w:p>
      <w:pPr>
        <w:pStyle w:val="0"/>
        <w:ind w:left="230" w:hanging="230" w:hangingChars="100"/>
        <w:rPr>
          <w:rFonts w:hint="default"/>
        </w:rPr>
      </w:pPr>
      <w:r>
        <w:rPr>
          <w:rFonts w:hint="eastAsia"/>
        </w:rPr>
        <w:t>３　森林整備公社は、第４条第２項ただし書の規定により交付申請した場合は、第１項の実績報告書を提出した後に、消費税の申告により当該補助金に係る消費税仕入控除税額等が確定した場合には、その金額を別記第５号様式により速やかに教育長に報告するとともに、当該金額を教育長に返還しなければならない。</w:t>
      </w:r>
    </w:p>
    <w:p>
      <w:pPr>
        <w:pStyle w:val="0"/>
        <w:ind w:left="230" w:hanging="230" w:hangingChars="100"/>
        <w:rPr>
          <w:rFonts w:hint="default"/>
        </w:rPr>
      </w:pPr>
    </w:p>
    <w:p>
      <w:pPr>
        <w:pStyle w:val="0"/>
        <w:rPr>
          <w:rFonts w:hint="default"/>
        </w:rPr>
      </w:pPr>
      <w:r>
        <w:rPr>
          <w:rFonts w:hint="eastAsia"/>
        </w:rPr>
        <w:t>　（補助金の経理）</w:t>
      </w:r>
    </w:p>
    <w:p>
      <w:pPr>
        <w:pStyle w:val="0"/>
        <w:ind w:left="230" w:hanging="230" w:hangingChars="100"/>
        <w:rPr>
          <w:rFonts w:hint="default"/>
        </w:rPr>
      </w:pPr>
      <w:r>
        <w:rPr>
          <w:rFonts w:hint="eastAsia"/>
        </w:rPr>
        <w:t>第</w:t>
      </w:r>
      <w:r>
        <w:rPr>
          <w:rFonts w:hint="eastAsia"/>
        </w:rPr>
        <w:t>10</w:t>
      </w:r>
      <w:r>
        <w:rPr>
          <w:rFonts w:hint="eastAsia"/>
        </w:rPr>
        <w:t>条　森林整備公社は、補助事業についての収支簿を備え、他の経理と区分して補助事業の収入額及び支出額を記載し、補助金の使途を明らかにしておかなければならない｡</w:t>
      </w:r>
    </w:p>
    <w:p>
      <w:pPr>
        <w:pStyle w:val="0"/>
        <w:ind w:left="230" w:hanging="230" w:hangingChars="100"/>
        <w:rPr>
          <w:rFonts w:hint="default"/>
        </w:rPr>
      </w:pPr>
      <w:r>
        <w:rPr>
          <w:rFonts w:hint="eastAsia"/>
        </w:rPr>
        <w:t>２　森林整備公社は、前項の収入額及び支出額について、その内容を証する書類を整備して前項の収支簿とともに補助事業の完了、</w:t>
      </w:r>
      <w:r>
        <w:rPr>
          <w:rFonts w:hint="eastAsia"/>
          <w:u w:val="none" w:color="auto"/>
        </w:rPr>
        <w:t>中止</w:t>
      </w:r>
      <w:r>
        <w:rPr>
          <w:rFonts w:hint="eastAsia"/>
        </w:rPr>
        <w:t>又は廃止の日の属する年度の翌年度から起算して５年間保存しなければならない。</w:t>
      </w:r>
    </w:p>
    <w:p>
      <w:pPr>
        <w:pStyle w:val="0"/>
        <w:rPr>
          <w:rFonts w:hint="default"/>
        </w:rPr>
      </w:pPr>
    </w:p>
    <w:p>
      <w:pPr>
        <w:pStyle w:val="0"/>
        <w:rPr>
          <w:rFonts w:hint="default"/>
        </w:rPr>
      </w:pPr>
      <w:r>
        <w:rPr>
          <w:rFonts w:hint="eastAsia"/>
        </w:rPr>
        <w:t>　（状況報告）</w:t>
      </w:r>
    </w:p>
    <w:p>
      <w:pPr>
        <w:pStyle w:val="0"/>
        <w:ind w:left="230" w:hanging="230" w:hangingChars="100"/>
        <w:rPr>
          <w:rFonts w:hint="default"/>
        </w:rPr>
      </w:pPr>
      <w:r>
        <w:rPr>
          <w:rFonts w:hint="eastAsia"/>
        </w:rPr>
        <w:t>第</w:t>
      </w:r>
      <w:r>
        <w:rPr>
          <w:rFonts w:hint="eastAsia"/>
        </w:rPr>
        <w:t>11</w:t>
      </w:r>
      <w:r>
        <w:rPr>
          <w:rFonts w:hint="eastAsia"/>
        </w:rPr>
        <w:t>条　教育長は、補助事業の遂行上必要があると認めるときは、森林整備公社に対し報告を求め、又は必要な調査を行うものとする。</w:t>
      </w:r>
    </w:p>
    <w:p>
      <w:pPr>
        <w:pStyle w:val="0"/>
        <w:rPr>
          <w:rFonts w:hint="default"/>
        </w:rPr>
      </w:pPr>
    </w:p>
    <w:p>
      <w:pPr>
        <w:pStyle w:val="0"/>
        <w:rPr>
          <w:rFonts w:hint="default"/>
        </w:rPr>
      </w:pPr>
      <w:r>
        <w:rPr>
          <w:rFonts w:hint="eastAsia"/>
        </w:rPr>
        <w:t>　（グリーン購入）</w:t>
      </w:r>
    </w:p>
    <w:p>
      <w:pPr>
        <w:pStyle w:val="0"/>
        <w:ind w:left="230" w:hanging="230" w:hangingChars="100"/>
        <w:rPr>
          <w:rFonts w:hint="default"/>
        </w:rPr>
      </w:pPr>
      <w:r>
        <w:rPr>
          <w:rFonts w:hint="eastAsia"/>
        </w:rPr>
        <w:t>第</w:t>
      </w:r>
      <w:r>
        <w:rPr>
          <w:rFonts w:hint="eastAsia"/>
        </w:rPr>
        <w:t>12</w:t>
      </w:r>
      <w:r>
        <w:rPr>
          <w:rFonts w:hint="eastAsia"/>
        </w:rPr>
        <w:t>条　補助事業の実施において、物品等を購入する場合は、高知県の定める｢高知県グリーン購入基本方針｣に基づき環境物品等の調達に努めるものとする。</w:t>
      </w:r>
    </w:p>
    <w:p>
      <w:pPr>
        <w:pStyle w:val="0"/>
        <w:rPr>
          <w:rFonts w:hint="default"/>
        </w:rPr>
      </w:pPr>
    </w:p>
    <w:p>
      <w:pPr>
        <w:pStyle w:val="0"/>
        <w:rPr>
          <w:rFonts w:hint="default"/>
        </w:rPr>
      </w:pPr>
      <w:r>
        <w:rPr>
          <w:rFonts w:hint="eastAsia"/>
        </w:rPr>
        <w:t>　（情報公開）</w:t>
      </w:r>
    </w:p>
    <w:p>
      <w:pPr>
        <w:pStyle w:val="0"/>
        <w:ind w:left="230" w:hanging="230" w:hangingChars="100"/>
        <w:rPr>
          <w:rFonts w:hint="default"/>
        </w:rPr>
      </w:pPr>
      <w:r>
        <w:rPr>
          <w:rFonts w:hint="eastAsia"/>
        </w:rPr>
        <w:t>第</w:t>
      </w:r>
      <w:r>
        <w:rPr>
          <w:rFonts w:hint="eastAsia"/>
        </w:rPr>
        <w:t>13</w:t>
      </w:r>
      <w:r>
        <w:rPr>
          <w:rFonts w:hint="eastAsia"/>
        </w:rPr>
        <w:t>条　補助事業又は森林整備公社に関して、高知県情報公開条例（平成２年高知県条例第１号）に基づく開示請求があった場合には、同条例第６条第１項に規定する非開示項目以外の項目は、原則として開示を行うものとする。</w:t>
      </w:r>
    </w:p>
    <w:p>
      <w:pPr>
        <w:pStyle w:val="0"/>
        <w:rPr>
          <w:rFonts w:hint="default"/>
        </w:rPr>
      </w:pPr>
    </w:p>
    <w:p>
      <w:pPr>
        <w:pStyle w:val="0"/>
        <w:rPr>
          <w:rFonts w:hint="default"/>
        </w:rPr>
      </w:pPr>
      <w:r>
        <w:rPr>
          <w:rFonts w:hint="eastAsia"/>
        </w:rPr>
        <w:t>　（その他）</w:t>
      </w:r>
    </w:p>
    <w:p>
      <w:pPr>
        <w:pStyle w:val="0"/>
        <w:rPr>
          <w:rFonts w:hint="default"/>
        </w:rPr>
      </w:pPr>
      <w:r>
        <w:rPr>
          <w:rFonts w:hint="eastAsia"/>
        </w:rPr>
        <w:t>第</w:t>
      </w:r>
      <w:r>
        <w:rPr>
          <w:rFonts w:hint="eastAsia"/>
        </w:rPr>
        <w:t>14</w:t>
      </w:r>
      <w:r>
        <w:rPr>
          <w:rFonts w:hint="eastAsia"/>
        </w:rPr>
        <w:t>条　この要綱に定めるもののほか</w:t>
      </w:r>
      <w:r>
        <w:rPr>
          <w:rFonts w:hint="eastAsia"/>
          <w:u w:val="none" w:color="auto"/>
        </w:rPr>
        <w:t>、</w:t>
      </w:r>
      <w:r>
        <w:rPr>
          <w:rFonts w:hint="eastAsia"/>
        </w:rPr>
        <w:t>必要な事項については、教育長が別に定める。</w:t>
      </w:r>
    </w:p>
    <w:p>
      <w:pPr>
        <w:pStyle w:val="0"/>
        <w:rPr>
          <w:rFonts w:hint="default"/>
        </w:rPr>
      </w:pPr>
    </w:p>
    <w:p>
      <w:pPr>
        <w:pStyle w:val="0"/>
        <w:rPr>
          <w:rFonts w:hint="default"/>
        </w:rPr>
      </w:pPr>
      <w:r>
        <w:rPr>
          <w:rFonts w:hint="eastAsia"/>
        </w:rPr>
        <w:t>　附　則</w:t>
      </w:r>
    </w:p>
    <w:p>
      <w:pPr>
        <w:pStyle w:val="0"/>
        <w:rPr>
          <w:rFonts w:hint="default"/>
        </w:rPr>
      </w:pPr>
      <w:r>
        <w:rPr>
          <w:rFonts w:hint="eastAsia"/>
        </w:rPr>
        <w:t>この要綱は、昭和５８年４月１日から施行する。</w:t>
      </w:r>
    </w:p>
    <w:p>
      <w:pPr>
        <w:pStyle w:val="0"/>
        <w:rPr>
          <w:rFonts w:hint="default"/>
        </w:rPr>
      </w:pPr>
    </w:p>
    <w:p>
      <w:pPr>
        <w:pStyle w:val="0"/>
        <w:rPr>
          <w:rFonts w:hint="default"/>
        </w:rPr>
      </w:pPr>
      <w:r>
        <w:rPr>
          <w:rFonts w:hint="eastAsia"/>
        </w:rPr>
        <w:t>　附　則</w:t>
      </w:r>
    </w:p>
    <w:p>
      <w:pPr>
        <w:pStyle w:val="0"/>
        <w:rPr>
          <w:rFonts w:hint="default"/>
        </w:rPr>
      </w:pPr>
      <w:r>
        <w:rPr>
          <w:rFonts w:hint="eastAsia"/>
        </w:rPr>
        <w:t>この要綱は、平成１７年４月１日から施行する。</w:t>
      </w:r>
    </w:p>
    <w:p>
      <w:pPr>
        <w:pStyle w:val="0"/>
        <w:rPr>
          <w:rFonts w:hint="default"/>
        </w:rPr>
      </w:pPr>
    </w:p>
    <w:p>
      <w:pPr>
        <w:pStyle w:val="0"/>
        <w:rPr>
          <w:rFonts w:hint="default"/>
        </w:rPr>
      </w:pPr>
      <w:r>
        <w:rPr>
          <w:rFonts w:hint="eastAsia"/>
        </w:rPr>
        <w:t>　附　則</w:t>
      </w:r>
    </w:p>
    <w:p>
      <w:pPr>
        <w:pStyle w:val="0"/>
        <w:rPr>
          <w:rFonts w:hint="default"/>
        </w:rPr>
      </w:pPr>
      <w:r>
        <w:rPr>
          <w:rFonts w:hint="eastAsia"/>
        </w:rPr>
        <w:t>この要綱は、平成２０年１１月１７日から施行する。</w:t>
      </w:r>
    </w:p>
    <w:p>
      <w:pPr>
        <w:pStyle w:val="0"/>
        <w:rPr>
          <w:rFonts w:hint="default"/>
        </w:rPr>
      </w:pPr>
    </w:p>
    <w:p>
      <w:pPr>
        <w:pStyle w:val="0"/>
        <w:rPr>
          <w:rFonts w:hint="default"/>
        </w:rPr>
      </w:pPr>
      <w:r>
        <w:rPr>
          <w:rFonts w:hint="eastAsia"/>
        </w:rPr>
        <w:t>　附　則</w:t>
      </w:r>
    </w:p>
    <w:p>
      <w:pPr>
        <w:pStyle w:val="0"/>
        <w:rPr>
          <w:rFonts w:hint="default"/>
        </w:rPr>
      </w:pPr>
      <w:r>
        <w:rPr>
          <w:rFonts w:hint="eastAsia"/>
        </w:rPr>
        <w:t>この要綱は、平成２５年３月１５日から施行する。</w:t>
      </w:r>
    </w:p>
    <w:p>
      <w:pPr>
        <w:pStyle w:val="0"/>
        <w:rPr>
          <w:rFonts w:hint="default"/>
        </w:rPr>
      </w:pPr>
    </w:p>
    <w:p>
      <w:pPr>
        <w:pStyle w:val="0"/>
        <w:rPr>
          <w:rFonts w:hint="default"/>
        </w:rPr>
      </w:pPr>
      <w:r>
        <w:rPr>
          <w:rFonts w:hint="eastAsia"/>
        </w:rPr>
        <w:t>　附　則</w:t>
      </w:r>
    </w:p>
    <w:p>
      <w:pPr>
        <w:pStyle w:val="0"/>
        <w:rPr>
          <w:rFonts w:hint="default"/>
        </w:rPr>
      </w:pPr>
      <w:r>
        <w:rPr>
          <w:rFonts w:hint="eastAsia"/>
        </w:rPr>
        <w:t>１　この要綱は、平成２５年４月１日から施行する。</w:t>
      </w:r>
    </w:p>
    <w:p>
      <w:pPr>
        <w:pStyle w:val="0"/>
        <w:rPr>
          <w:rFonts w:hint="default"/>
        </w:rPr>
      </w:pPr>
      <w:r>
        <w:rPr>
          <w:rFonts w:hint="eastAsia"/>
        </w:rPr>
        <w:t>２　第４条の規定による申請は、この要綱の施行の日前においても行うことができる。</w:t>
      </w:r>
    </w:p>
    <w:p>
      <w:pPr>
        <w:pStyle w:val="0"/>
        <w:rPr>
          <w:rFonts w:hint="default"/>
        </w:rPr>
      </w:pPr>
    </w:p>
    <w:p>
      <w:pPr>
        <w:pStyle w:val="0"/>
        <w:rPr>
          <w:rFonts w:hint="default"/>
        </w:rPr>
      </w:pPr>
      <w:r>
        <w:rPr>
          <w:rFonts w:hint="eastAsia"/>
        </w:rPr>
        <w:t>　附　則</w:t>
      </w:r>
    </w:p>
    <w:p>
      <w:pPr>
        <w:pStyle w:val="0"/>
        <w:rPr>
          <w:rFonts w:hint="default"/>
        </w:rPr>
      </w:pPr>
      <w:r>
        <w:rPr>
          <w:rFonts w:hint="eastAsia"/>
        </w:rPr>
        <w:t>１　この要綱は、平成２８年４月１日から施行する。</w:t>
      </w:r>
    </w:p>
    <w:p>
      <w:pPr>
        <w:pStyle w:val="0"/>
        <w:rPr>
          <w:rFonts w:hint="default"/>
        </w:rPr>
      </w:pPr>
      <w:r>
        <w:rPr>
          <w:rFonts w:hint="eastAsia"/>
        </w:rPr>
        <w:t>２　第４条の規定による申請は、この要綱の施行の日前においても行うことができる。</w:t>
      </w:r>
    </w:p>
    <w:p>
      <w:pPr>
        <w:pStyle w:val="0"/>
        <w:rPr>
          <w:rFonts w:hint="default"/>
        </w:rPr>
      </w:pPr>
    </w:p>
    <w:p>
      <w:pPr>
        <w:pStyle w:val="0"/>
        <w:rPr>
          <w:rFonts w:hint="default"/>
          <w:u w:val="none" w:color="auto"/>
        </w:rPr>
      </w:pPr>
      <w:r>
        <w:rPr>
          <w:rFonts w:hint="eastAsia"/>
        </w:rPr>
        <w:t>　</w:t>
      </w:r>
      <w:r>
        <w:rPr>
          <w:rFonts w:hint="eastAsia"/>
          <w:u w:val="none" w:color="auto"/>
        </w:rPr>
        <w:t>附　則</w:t>
      </w:r>
    </w:p>
    <w:p>
      <w:pPr>
        <w:pStyle w:val="0"/>
        <w:rPr>
          <w:rFonts w:hint="default"/>
        </w:rPr>
      </w:pPr>
      <w:r>
        <w:rPr>
          <w:rFonts w:hint="eastAsia"/>
          <w:u w:val="none" w:color="auto"/>
        </w:rPr>
        <w:t>この要綱は、令和３年１０月１１</w:t>
      </w:r>
      <w:bookmarkStart w:id="0" w:name="_GoBack"/>
      <w:bookmarkEnd w:id="0"/>
      <w:r>
        <w:rPr>
          <w:rFonts w:hint="eastAsia"/>
          <w:u w:val="none" w:color="auto"/>
        </w:rPr>
        <w:t>日から施行する。</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別表（第５条、第６条関係）</w:t>
      </w:r>
    </w:p>
    <w:tbl>
      <w:tblPr>
        <w:tblStyle w:val="24"/>
        <w:tblW w:w="9268" w:type="dxa"/>
        <w:tblInd w:w="0" w:type="dxa"/>
        <w:tblLayout w:type="fixed"/>
        <w:tblLook w:firstRow="1" w:lastRow="0" w:firstColumn="1" w:lastColumn="0" w:noHBand="0" w:noVBand="1" w:val="04A0"/>
      </w:tblPr>
      <w:tblGrid>
        <w:gridCol w:w="9268"/>
      </w:tblGrid>
      <w:tr>
        <w:trPr/>
        <w:tc>
          <w:tcPr>
            <w:tcW w:w="9268" w:type="dxa"/>
            <w:vAlign w:val="top"/>
          </w:tcPr>
          <w:p>
            <w:pPr>
              <w:pStyle w:val="0"/>
              <w:rPr>
                <w:rFonts w:hint="default"/>
              </w:rPr>
            </w:pPr>
            <w:r>
              <w:rPr>
                <w:rFonts w:hint="eastAsia"/>
              </w:rPr>
              <w:t>（１）暴力団（高知県暴力団排除条例（平成</w:t>
            </w:r>
            <w:r>
              <w:rPr>
                <w:rFonts w:hint="eastAsia"/>
              </w:rPr>
              <w:t>22</w:t>
            </w:r>
            <w:r>
              <w:rPr>
                <w:rFonts w:hint="eastAsia"/>
              </w:rPr>
              <w:t>年高知県条例第</w:t>
            </w:r>
            <w:r>
              <w:rPr>
                <w:rFonts w:hint="eastAsia"/>
              </w:rPr>
              <w:t>36</w:t>
            </w:r>
            <w:r>
              <w:rPr>
                <w:rFonts w:hint="eastAsia"/>
              </w:rPr>
              <w:t>号。以下「暴排条例」</w:t>
            </w:r>
          </w:p>
          <w:p>
            <w:pPr>
              <w:pStyle w:val="0"/>
              <w:rPr>
                <w:rFonts w:hint="default"/>
              </w:rPr>
            </w:pPr>
            <w:r>
              <w:rPr>
                <w:rFonts w:hint="eastAsia"/>
              </w:rPr>
              <w:t>　　という｡）第２条第１号に規定する暴力団をいう。以下同じ｡）又は暴力団員等（暴</w:t>
            </w:r>
          </w:p>
          <w:p>
            <w:pPr>
              <w:pStyle w:val="0"/>
              <w:rPr>
                <w:rFonts w:hint="default"/>
              </w:rPr>
            </w:pPr>
            <w:r>
              <w:rPr>
                <w:rFonts w:hint="eastAsia"/>
              </w:rPr>
              <w:t>　　排条例第２条第３号に規定する暴力団員等をいう。以下同じ｡）であるとき。</w:t>
            </w:r>
          </w:p>
          <w:p>
            <w:pPr>
              <w:pStyle w:val="0"/>
              <w:rPr>
                <w:rFonts w:hint="default"/>
              </w:rPr>
            </w:pPr>
            <w:r>
              <w:rPr>
                <w:rFonts w:hint="eastAsia"/>
              </w:rPr>
              <w:t>（２）暴排条例第</w:t>
            </w:r>
            <w:r>
              <w:rPr>
                <w:rFonts w:hint="eastAsia"/>
              </w:rPr>
              <w:t>18</w:t>
            </w:r>
            <w:r>
              <w:rPr>
                <w:rFonts w:hint="eastAsia"/>
              </w:rPr>
              <w:t>条又は第</w:t>
            </w:r>
            <w:r>
              <w:rPr>
                <w:rFonts w:hint="eastAsia"/>
              </w:rPr>
              <w:t>19</w:t>
            </w:r>
            <w:r>
              <w:rPr>
                <w:rFonts w:hint="eastAsia"/>
              </w:rPr>
              <w:t>条の規定に違反した事実があるとき。</w:t>
            </w:r>
          </w:p>
          <w:p>
            <w:pPr>
              <w:pStyle w:val="0"/>
              <w:rPr>
                <w:rFonts w:hint="default"/>
              </w:rPr>
            </w:pPr>
            <w:r>
              <w:rPr>
                <w:rFonts w:hint="eastAsia"/>
              </w:rPr>
              <w:t>（３）その役員（業務を執行する社員、取締役、執行役又はこれらに準ずる者をいい、</w:t>
            </w:r>
          </w:p>
          <w:p>
            <w:pPr>
              <w:pStyle w:val="0"/>
              <w:rPr>
                <w:rFonts w:hint="default"/>
              </w:rPr>
            </w:pPr>
            <w:r>
              <w:rPr>
                <w:rFonts w:hint="eastAsia"/>
              </w:rPr>
              <w:t>　　相談役、顧問その他いかなる名称を有する者であるかを問わず、法人に対し業務</w:t>
            </w:r>
          </w:p>
          <w:p>
            <w:pPr>
              <w:pStyle w:val="0"/>
              <w:rPr>
                <w:rFonts w:hint="default"/>
              </w:rPr>
            </w:pPr>
            <w:r>
              <w:rPr>
                <w:rFonts w:hint="eastAsia"/>
              </w:rPr>
              <w:t>　　を執行する社員、取締役、執行役又はこれらに準ずる者と同等以上の支配力を有</w:t>
            </w:r>
          </w:p>
          <w:p>
            <w:pPr>
              <w:pStyle w:val="0"/>
              <w:rPr>
                <w:rFonts w:hint="default"/>
              </w:rPr>
            </w:pPr>
            <w:r>
              <w:rPr>
                <w:rFonts w:hint="eastAsia"/>
              </w:rPr>
              <w:t>　　するものと認められる者を含み、法人以外の団体にあっては、代表者、理事その</w:t>
            </w:r>
          </w:p>
          <w:p>
            <w:pPr>
              <w:pStyle w:val="0"/>
              <w:rPr>
                <w:rFonts w:hint="default"/>
              </w:rPr>
            </w:pPr>
            <w:r>
              <w:rPr>
                <w:rFonts w:hint="eastAsia"/>
              </w:rPr>
              <w:t>　　他これらと同等の責任を有する者をいう。以下同じ｡）が暴力団員等であるとき。</w:t>
            </w:r>
          </w:p>
          <w:p>
            <w:pPr>
              <w:pStyle w:val="0"/>
              <w:rPr>
                <w:rFonts w:hint="default"/>
              </w:rPr>
            </w:pPr>
            <w:r>
              <w:rPr>
                <w:rFonts w:hint="eastAsia"/>
              </w:rPr>
              <w:t>（４）暴力団員等がその事業活動を支配しているとき。</w:t>
            </w:r>
          </w:p>
          <w:p>
            <w:pPr>
              <w:pStyle w:val="0"/>
              <w:rPr>
                <w:rFonts w:hint="default"/>
              </w:rPr>
            </w:pPr>
            <w:r>
              <w:rPr>
                <w:rFonts w:hint="eastAsia"/>
              </w:rPr>
              <w:t>（５）暴力団員等をその業務に従事させ、又はその業務の補助者として使用している</w:t>
            </w:r>
          </w:p>
          <w:p>
            <w:pPr>
              <w:pStyle w:val="0"/>
              <w:rPr>
                <w:rFonts w:hint="default"/>
              </w:rPr>
            </w:pPr>
            <w:r>
              <w:rPr>
                <w:rFonts w:hint="eastAsia"/>
              </w:rPr>
              <w:t>　　とき。</w:t>
            </w:r>
          </w:p>
          <w:p>
            <w:pPr>
              <w:pStyle w:val="0"/>
              <w:rPr>
                <w:rFonts w:hint="default"/>
              </w:rPr>
            </w:pPr>
            <w:r>
              <w:rPr>
                <w:rFonts w:hint="eastAsia"/>
              </w:rPr>
              <w:t>（６）暴力団又は暴力団員等がその経営又は運営に実質的に関与しているとき。</w:t>
            </w:r>
          </w:p>
          <w:p>
            <w:pPr>
              <w:pStyle w:val="0"/>
              <w:rPr>
                <w:rFonts w:hint="default"/>
              </w:rPr>
            </w:pPr>
            <w:r>
              <w:rPr>
                <w:rFonts w:hint="eastAsia"/>
              </w:rPr>
              <w:t>（７）いかなる名義をもってするかを問わず、暴力団又は暴力団員等に対して、金銭、</w:t>
            </w:r>
          </w:p>
          <w:p>
            <w:pPr>
              <w:pStyle w:val="0"/>
              <w:rPr>
                <w:rFonts w:hint="default"/>
              </w:rPr>
            </w:pPr>
            <w:r>
              <w:rPr>
                <w:rFonts w:hint="eastAsia"/>
              </w:rPr>
              <w:t>　　物品その他財産上の利益を与え、又は便宜を供与する等直接的又は積極的に暴力</w:t>
            </w:r>
          </w:p>
          <w:p>
            <w:pPr>
              <w:pStyle w:val="0"/>
              <w:rPr>
                <w:rFonts w:hint="default"/>
              </w:rPr>
            </w:pPr>
            <w:r>
              <w:rPr>
                <w:rFonts w:hint="eastAsia"/>
              </w:rPr>
              <w:t>　　団の維持又は運営に協力し、又は関与したとき。</w:t>
            </w:r>
          </w:p>
          <w:p>
            <w:pPr>
              <w:pStyle w:val="0"/>
              <w:rPr>
                <w:rFonts w:hint="default"/>
              </w:rPr>
            </w:pPr>
            <w:r>
              <w:rPr>
                <w:rFonts w:hint="eastAsia"/>
              </w:rPr>
              <w:t>（８）業務に関し、暴力団又は暴力団員等が経営又は運営に実質的に関与していると</w:t>
            </w:r>
          </w:p>
          <w:p>
            <w:pPr>
              <w:pStyle w:val="0"/>
              <w:rPr>
                <w:rFonts w:hint="default"/>
              </w:rPr>
            </w:pPr>
            <w:r>
              <w:rPr>
                <w:rFonts w:hint="eastAsia"/>
              </w:rPr>
              <w:t>　　認められる者であることを知りながら、これを利用したとき。</w:t>
            </w:r>
          </w:p>
          <w:p>
            <w:pPr>
              <w:pStyle w:val="0"/>
              <w:rPr>
                <w:rFonts w:hint="default"/>
              </w:rPr>
            </w:pPr>
            <w:r>
              <w:rPr>
                <w:rFonts w:hint="eastAsia"/>
              </w:rPr>
              <w:t>（９）その役員が、自己、その属する法人その他の団体若しくは第三者の利益を図り、</w:t>
            </w:r>
          </w:p>
          <w:p>
            <w:pPr>
              <w:pStyle w:val="0"/>
              <w:rPr>
                <w:rFonts w:hint="default"/>
              </w:rPr>
            </w:pPr>
            <w:r>
              <w:rPr>
                <w:rFonts w:hint="eastAsia"/>
              </w:rPr>
              <w:t>　　又は第三者に損害を加えることを目的として、暴力団又は暴力団員等を利用した</w:t>
            </w:r>
          </w:p>
          <w:p>
            <w:pPr>
              <w:pStyle w:val="0"/>
              <w:rPr>
                <w:rFonts w:hint="default"/>
              </w:rPr>
            </w:pPr>
            <w:r>
              <w:rPr>
                <w:rFonts w:hint="eastAsia"/>
              </w:rPr>
              <w:t>　　とき。</w:t>
            </w:r>
          </w:p>
          <w:p>
            <w:pPr>
              <w:pStyle w:val="0"/>
              <w:rPr>
                <w:rFonts w:hint="default"/>
              </w:rPr>
            </w:pPr>
            <w:r>
              <w:rPr>
                <w:rFonts w:hint="eastAsia"/>
              </w:rPr>
              <w:t>（</w:t>
            </w:r>
            <w:r>
              <w:rPr>
                <w:rFonts w:hint="eastAsia"/>
              </w:rPr>
              <w:t>10</w:t>
            </w:r>
            <w:r>
              <w:rPr>
                <w:rFonts w:hint="eastAsia"/>
              </w:rPr>
              <w:t>）その役員が暴力団又は暴力団員等と社会的に非難されるべき関係を有してい</w:t>
            </w:r>
          </w:p>
          <w:p>
            <w:pPr>
              <w:pStyle w:val="0"/>
              <w:rPr>
                <w:rFonts w:hint="default"/>
              </w:rPr>
            </w:pPr>
            <w:r>
              <w:rPr>
                <w:rFonts w:hint="eastAsia"/>
              </w:rPr>
              <w:t>　　るとき。</w:t>
            </w:r>
          </w:p>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3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3"/>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19" w:lineRule="exact"/>
      <w:jc w:val="both"/>
    </w:pPr>
    <w:rPr>
      <w:rFonts w:ascii="Century" w:hAnsi="Century" w:eastAsia="ＭＳ 明朝"/>
      <w:spacing w:val="4"/>
      <w:kern w:val="0"/>
      <w:sz w:val="23"/>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sz w:val="23"/>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3"/>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5</Pages>
  <Words>19</Words>
  <Characters>3525</Characters>
  <Application>JUST Note</Application>
  <Lines>185</Lines>
  <Paragraphs>85</Paragraphs>
  <CharactersWithSpaces>3609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410601</cp:lastModifiedBy>
  <cp:lastPrinted>2021-10-11T03:00:28Z</cp:lastPrinted>
  <dcterms:created xsi:type="dcterms:W3CDTF">2016-03-15T11:06:00Z</dcterms:created>
  <dcterms:modified xsi:type="dcterms:W3CDTF">2021-10-11T03:00:38Z</dcterms:modified>
  <cp:revision>7</cp:revision>
</cp:coreProperties>
</file>